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A68" w:rsidRDefault="001B0AEA" w:rsidP="001B0AEA">
      <w:pPr>
        <w:jc w:val="center"/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651C35" wp14:editId="74F7FFC8">
            <wp:extent cx="3267710" cy="240220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AEA" w:rsidRDefault="001B0AEA" w:rsidP="001B0AEA">
      <w:pPr>
        <w:jc w:val="both"/>
        <w:rPr>
          <w:rFonts w:ascii="Times New Roman" w:hAnsi="Times New Roman" w:cs="Times New Roman"/>
          <w:sz w:val="20"/>
          <w:szCs w:val="20"/>
        </w:rPr>
      </w:pPr>
      <w:r w:rsidRPr="00A11D43">
        <w:rPr>
          <w:rFonts w:ascii="Times New Roman" w:hAnsi="Times New Roman" w:cs="Times New Roman"/>
          <w:b/>
          <w:sz w:val="20"/>
          <w:szCs w:val="20"/>
        </w:rPr>
        <w:t>Fig. 1.</w:t>
      </w:r>
      <w:r w:rsidRPr="00A11D43">
        <w:rPr>
          <w:rFonts w:ascii="Times New Roman" w:hAnsi="Times New Roman" w:cs="Times New Roman"/>
          <w:sz w:val="20"/>
          <w:szCs w:val="20"/>
        </w:rPr>
        <w:t xml:space="preserve"> Arthropod sampling. (a) Pitfall trap. (b) Pitfall trap protected with a plastic plate. (c) Visual inspection of plants. (d) Yellow sticky cards.</w:t>
      </w:r>
    </w:p>
    <w:p w:rsidR="001B0AEA" w:rsidRDefault="001B0AEA" w:rsidP="001B0AE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B0AEA" w:rsidRDefault="001B0AEA" w:rsidP="001B0AE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00F3DE" wp14:editId="009862CB">
            <wp:extent cx="3731260" cy="16522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AEA" w:rsidRPr="00A11D43" w:rsidRDefault="001B0AEA" w:rsidP="001B0AEA">
      <w:pPr>
        <w:rPr>
          <w:rFonts w:ascii="Times New Roman" w:hAnsi="Times New Roman" w:cs="Times New Roman"/>
          <w:sz w:val="20"/>
          <w:szCs w:val="20"/>
        </w:rPr>
      </w:pPr>
      <w:r w:rsidRPr="00A11D43">
        <w:rPr>
          <w:rFonts w:ascii="Times New Roman" w:hAnsi="Times New Roman" w:cs="Times New Roman"/>
          <w:b/>
          <w:sz w:val="20"/>
          <w:szCs w:val="20"/>
        </w:rPr>
        <w:t>Fig 2.</w:t>
      </w:r>
      <w:r w:rsidRPr="00A11D43">
        <w:rPr>
          <w:rFonts w:ascii="Times New Roman" w:hAnsi="Times New Roman" w:cs="Times New Roman"/>
          <w:sz w:val="20"/>
          <w:szCs w:val="20"/>
        </w:rPr>
        <w:t xml:space="preserve"> Field set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A11D43">
        <w:rPr>
          <w:rFonts w:ascii="Times New Roman" w:hAnsi="Times New Roman" w:cs="Times New Roman"/>
          <w:sz w:val="20"/>
          <w:szCs w:val="20"/>
        </w:rPr>
        <w:t>up to determine predation levels on sentinel prey and predatory activity.  (a) Sentinel egg platforms. (b) Sentinel prey arena for ground-dwelling predators. (c) Enclosure cage that served as a control.</w:t>
      </w:r>
    </w:p>
    <w:p w:rsidR="001B0AEA" w:rsidRPr="00A11D43" w:rsidRDefault="001B0AEA" w:rsidP="001B0AE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B0AEA" w:rsidRPr="00A11D43" w:rsidRDefault="001B0AEA" w:rsidP="001B0AE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C06963" wp14:editId="0D97E2D2">
            <wp:extent cx="5943600" cy="1681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AEA" w:rsidRPr="00A11D43" w:rsidRDefault="001B0AEA" w:rsidP="001B0AEA">
      <w:pPr>
        <w:jc w:val="both"/>
        <w:rPr>
          <w:rFonts w:ascii="Times New Roman" w:hAnsi="Times New Roman" w:cs="Times New Roman"/>
          <w:sz w:val="20"/>
          <w:szCs w:val="20"/>
        </w:rPr>
      </w:pPr>
      <w:r w:rsidRPr="00A11D43">
        <w:rPr>
          <w:rFonts w:ascii="Times New Roman" w:hAnsi="Times New Roman" w:cs="Times New Roman"/>
          <w:b/>
          <w:sz w:val="20"/>
          <w:szCs w:val="20"/>
        </w:rPr>
        <w:t>Fig 3</w:t>
      </w:r>
      <w:r w:rsidRPr="00A11D43">
        <w:rPr>
          <w:rFonts w:ascii="Times New Roman" w:hAnsi="Times New Roman" w:cs="Times New Roman"/>
          <w:sz w:val="20"/>
          <w:szCs w:val="20"/>
        </w:rPr>
        <w:t xml:space="preserve">. Predation on sentinel prey. Predation on </w:t>
      </w:r>
      <w:r w:rsidRPr="00A11D43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Pr="00A11D43">
        <w:rPr>
          <w:rFonts w:ascii="Times New Roman" w:hAnsi="Times New Roman" w:cs="Times New Roman"/>
          <w:i/>
          <w:sz w:val="20"/>
          <w:szCs w:val="20"/>
        </w:rPr>
        <w:t>ni</w:t>
      </w:r>
      <w:proofErr w:type="spellEnd"/>
      <w:r w:rsidRPr="00A11D43">
        <w:rPr>
          <w:rFonts w:ascii="Times New Roman" w:hAnsi="Times New Roman" w:cs="Times New Roman"/>
          <w:sz w:val="20"/>
          <w:szCs w:val="20"/>
        </w:rPr>
        <w:t xml:space="preserve"> eggs (a), predation on </w:t>
      </w:r>
      <w:r w:rsidRPr="00A11D43">
        <w:rPr>
          <w:rFonts w:ascii="Times New Roman" w:hAnsi="Times New Roman" w:cs="Times New Roman"/>
          <w:i/>
          <w:sz w:val="20"/>
          <w:szCs w:val="20"/>
        </w:rPr>
        <w:t>T.ni</w:t>
      </w:r>
      <w:r w:rsidRPr="00A11D43">
        <w:rPr>
          <w:rFonts w:ascii="Times New Roman" w:hAnsi="Times New Roman" w:cs="Times New Roman"/>
          <w:sz w:val="20"/>
          <w:szCs w:val="20"/>
        </w:rPr>
        <w:t xml:space="preserve"> larvae (b) and predation on mealworms (c).Error bars are mean ±1 SE.</w:t>
      </w:r>
    </w:p>
    <w:p w:rsidR="001B0AEA" w:rsidRDefault="001B0AEA" w:rsidP="001B0AEA">
      <w:pPr>
        <w:jc w:val="center"/>
      </w:pPr>
    </w:p>
    <w:p w:rsidR="001B0AEA" w:rsidRDefault="001B0AEA" w:rsidP="001B0AEA">
      <w:pPr>
        <w:jc w:val="center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8253EF4" wp14:editId="47ECFF17">
            <wp:extent cx="3254110" cy="198037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10" cy="198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AEA" w:rsidRPr="00A11D43" w:rsidRDefault="001B0AEA" w:rsidP="001B0AEA">
      <w:pPr>
        <w:jc w:val="both"/>
        <w:rPr>
          <w:rFonts w:ascii="Times New Roman" w:hAnsi="Times New Roman" w:cs="Times New Roman"/>
          <w:sz w:val="20"/>
          <w:szCs w:val="20"/>
        </w:rPr>
      </w:pPr>
      <w:r w:rsidRPr="00A11D43">
        <w:rPr>
          <w:rFonts w:ascii="Times New Roman" w:hAnsi="Times New Roman" w:cs="Times New Roman"/>
          <w:b/>
          <w:sz w:val="20"/>
          <w:szCs w:val="20"/>
        </w:rPr>
        <w:t>Fig. 4</w:t>
      </w:r>
      <w:r w:rsidRPr="00A11D43">
        <w:rPr>
          <w:rFonts w:ascii="Times New Roman" w:hAnsi="Times New Roman" w:cs="Times New Roman"/>
          <w:sz w:val="20"/>
          <w:szCs w:val="20"/>
        </w:rPr>
        <w:t>. Percentage of plant damage in experimental plots with or without augmentative releases of predators. Sample size = 10 plants per plot.</w:t>
      </w:r>
    </w:p>
    <w:p w:rsidR="001B0AEA" w:rsidRDefault="001B0AEA" w:rsidP="001B0AEA">
      <w:pPr>
        <w:jc w:val="center"/>
      </w:pPr>
      <w:bookmarkStart w:id="0" w:name="_GoBack"/>
      <w:bookmarkEnd w:id="0"/>
    </w:p>
    <w:sectPr w:rsidR="001B0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AEA"/>
    <w:rsid w:val="001B0AEA"/>
    <w:rsid w:val="00B0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27A9E1-597B-4021-AFFA-8C3E99EFD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Perez</dc:creator>
  <cp:keywords/>
  <dc:description/>
  <cp:lastModifiedBy>Ricardo Perez</cp:lastModifiedBy>
  <cp:revision>1</cp:revision>
  <dcterms:created xsi:type="dcterms:W3CDTF">2015-12-24T01:07:00Z</dcterms:created>
  <dcterms:modified xsi:type="dcterms:W3CDTF">2015-12-24T01:11:00Z</dcterms:modified>
</cp:coreProperties>
</file>