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A8" w:rsidRDefault="00D21BFD" w:rsidP="00D21BFD">
      <w:pPr>
        <w:spacing w:line="240" w:lineRule="auto"/>
        <w:rPr>
          <w:rFonts w:eastAsia="Times New Roman" w:cs="Times New Roman"/>
          <w:b/>
          <w:color w:val="000000" w:themeColor="text1"/>
        </w:rPr>
      </w:pPr>
      <w:r>
        <w:rPr>
          <w:rFonts w:eastAsia="Times New Roman" w:cs="Times New Roman"/>
          <w:b/>
          <w:color w:val="000000" w:themeColor="text1"/>
        </w:rPr>
        <w:t>1. PROJECT NAME AND CONTACT INFORMATION</w:t>
      </w:r>
    </w:p>
    <w:p w:rsidR="0010456D" w:rsidRPr="00D21BFD" w:rsidRDefault="0010456D" w:rsidP="00D21BFD">
      <w:pPr>
        <w:spacing w:line="240" w:lineRule="auto"/>
        <w:rPr>
          <w:rFonts w:eastAsia="Times New Roman" w:cs="Times New Roman"/>
          <w:vanish/>
          <w:color w:val="000000" w:themeColor="text1"/>
        </w:rPr>
      </w:pPr>
    </w:p>
    <w:p w:rsidR="00D21BFD" w:rsidRPr="0015320F" w:rsidRDefault="00D21BFD" w:rsidP="00911753">
      <w:pPr>
        <w:spacing w:line="240" w:lineRule="auto"/>
        <w:rPr>
          <w:b/>
          <w:color w:val="000000" w:themeColor="text1"/>
        </w:rPr>
      </w:pPr>
      <w:r w:rsidRPr="0015320F">
        <w:rPr>
          <w:rFonts w:eastAsia="Times New Roman" w:cs="Times New Roman"/>
          <w:b/>
          <w:bCs/>
          <w:color w:val="000000" w:themeColor="text1"/>
        </w:rPr>
        <w:t>Exploring Alternative Growing Structures for Extending the Season and Improving the Quality of Organically Grown Cut Flowers</w:t>
      </w:r>
      <w:r>
        <w:rPr>
          <w:rFonts w:eastAsia="Times New Roman" w:cs="Times New Roman"/>
          <w:b/>
          <w:bCs/>
          <w:color w:val="000000" w:themeColor="text1"/>
        </w:rPr>
        <w:t xml:space="preserve"> (FNE04-503)</w:t>
      </w:r>
    </w:p>
    <w:p w:rsidR="006B3DA8" w:rsidRPr="0015320F" w:rsidRDefault="006B3DA8" w:rsidP="00911753">
      <w:pPr>
        <w:spacing w:line="240" w:lineRule="auto"/>
        <w:rPr>
          <w:color w:val="000000" w:themeColor="text1"/>
        </w:rPr>
      </w:pPr>
      <w:r w:rsidRPr="0015320F">
        <w:rPr>
          <w:color w:val="000000" w:themeColor="text1"/>
        </w:rPr>
        <w:t xml:space="preserve">Jan </w:t>
      </w:r>
      <w:r w:rsidRPr="0015320F">
        <w:rPr>
          <w:rFonts w:eastAsia="Times New Roman" w:cs="Times New Roman"/>
          <w:color w:val="000000" w:themeColor="text1"/>
        </w:rPr>
        <w:t>Blomgren, Windflower Farm</w:t>
      </w:r>
      <w:r w:rsidRPr="0015320F">
        <w:rPr>
          <w:rFonts w:eastAsia="Times New Roman" w:cs="Times New Roman"/>
          <w:color w:val="000000" w:themeColor="text1"/>
        </w:rPr>
        <w:br/>
        <w:t>585 Meeting House Rd., Valley Falls, NY 12185</w:t>
      </w:r>
      <w:r w:rsidRPr="0015320F">
        <w:rPr>
          <w:rFonts w:eastAsia="Times New Roman" w:cs="Times New Roman"/>
          <w:color w:val="000000" w:themeColor="text1"/>
        </w:rPr>
        <w:br/>
      </w:r>
      <w:hyperlink r:id="rId6" w:history="1">
        <w:r w:rsidRPr="0015320F">
          <w:rPr>
            <w:rStyle w:val="Hyperlink"/>
            <w:rFonts w:eastAsia="Times New Roman" w:cs="Times New Roman"/>
            <w:color w:val="000000" w:themeColor="text1"/>
          </w:rPr>
          <w:t>windflowerfarm@earthlink.net</w:t>
        </w:r>
      </w:hyperlink>
      <w:r w:rsidRPr="0015320F">
        <w:rPr>
          <w:rFonts w:eastAsia="Times New Roman" w:cs="Times New Roman"/>
          <w:color w:val="000000" w:themeColor="text1"/>
        </w:rPr>
        <w:t>, 518-692-3188</w:t>
      </w:r>
    </w:p>
    <w:p w:rsidR="00AA7C9C" w:rsidRPr="0015320F" w:rsidRDefault="00D21BFD" w:rsidP="00911753">
      <w:pPr>
        <w:spacing w:line="240" w:lineRule="auto"/>
        <w:rPr>
          <w:b/>
          <w:color w:val="000000" w:themeColor="text1"/>
        </w:rPr>
      </w:pPr>
      <w:r>
        <w:rPr>
          <w:b/>
          <w:color w:val="000000" w:themeColor="text1"/>
        </w:rPr>
        <w:t xml:space="preserve">2. </w:t>
      </w:r>
      <w:r w:rsidR="00AA7C9C" w:rsidRPr="0015320F">
        <w:rPr>
          <w:b/>
          <w:color w:val="000000" w:themeColor="text1"/>
        </w:rPr>
        <w:t>GOALS</w:t>
      </w:r>
    </w:p>
    <w:p w:rsidR="00410E63" w:rsidRDefault="005A7631" w:rsidP="00831F0B">
      <w:pPr>
        <w:spacing w:line="240" w:lineRule="auto"/>
        <w:rPr>
          <w:rFonts w:eastAsia="Times New Roman" w:cs="Times New Roman"/>
          <w:color w:val="000000" w:themeColor="text1"/>
        </w:rPr>
      </w:pPr>
      <w:r w:rsidRPr="0015320F">
        <w:rPr>
          <w:color w:val="000000" w:themeColor="text1"/>
        </w:rPr>
        <w:t xml:space="preserve">Our goal </w:t>
      </w:r>
      <w:r w:rsidR="00E06D6D" w:rsidRPr="0015320F">
        <w:rPr>
          <w:rFonts w:eastAsia="Times New Roman" w:cs="Times New Roman"/>
          <w:color w:val="000000" w:themeColor="text1"/>
        </w:rPr>
        <w:t>was to</w:t>
      </w:r>
      <w:r w:rsidR="00911196" w:rsidRPr="0015320F">
        <w:rPr>
          <w:rFonts w:eastAsia="Times New Roman" w:cs="Times New Roman"/>
          <w:color w:val="000000" w:themeColor="text1"/>
        </w:rPr>
        <w:t xml:space="preserve"> evaluate the performance of several cut flower varieties in three</w:t>
      </w:r>
      <w:r w:rsidR="008E61AA" w:rsidRPr="0015320F">
        <w:rPr>
          <w:rFonts w:eastAsia="Times New Roman" w:cs="Times New Roman"/>
          <w:color w:val="000000" w:themeColor="text1"/>
        </w:rPr>
        <w:t xml:space="preserve"> kinds of tunnels </w:t>
      </w:r>
      <w:r w:rsidRPr="0015320F">
        <w:rPr>
          <w:color w:val="000000" w:themeColor="text1"/>
        </w:rPr>
        <w:t>(low tunnel, walk-in tunnel, and high tunnel</w:t>
      </w:r>
      <w:r w:rsidR="00095C74">
        <w:rPr>
          <w:color w:val="000000" w:themeColor="text1"/>
        </w:rPr>
        <w:t xml:space="preserve"> – see the Appendix for tunnel descriptions</w:t>
      </w:r>
      <w:r w:rsidRPr="0015320F">
        <w:rPr>
          <w:color w:val="000000" w:themeColor="text1"/>
        </w:rPr>
        <w:t xml:space="preserve">) </w:t>
      </w:r>
      <w:r w:rsidR="008E61AA" w:rsidRPr="0015320F">
        <w:rPr>
          <w:rFonts w:eastAsia="Times New Roman" w:cs="Times New Roman"/>
          <w:color w:val="000000" w:themeColor="text1"/>
        </w:rPr>
        <w:t>using</w:t>
      </w:r>
      <w:r w:rsidR="00805C36" w:rsidRPr="0015320F">
        <w:rPr>
          <w:rFonts w:eastAsia="Times New Roman" w:cs="Times New Roman"/>
          <w:color w:val="000000" w:themeColor="text1"/>
        </w:rPr>
        <w:t xml:space="preserve"> </w:t>
      </w:r>
      <w:r w:rsidR="00374C7E">
        <w:rPr>
          <w:rFonts w:eastAsia="Times New Roman" w:cs="Times New Roman"/>
          <w:color w:val="000000" w:themeColor="text1"/>
        </w:rPr>
        <w:t xml:space="preserve">three </w:t>
      </w:r>
      <w:r w:rsidR="00805C36" w:rsidRPr="0015320F">
        <w:rPr>
          <w:rFonts w:eastAsia="Times New Roman" w:cs="Times New Roman"/>
          <w:color w:val="000000" w:themeColor="text1"/>
        </w:rPr>
        <w:t xml:space="preserve">different covers </w:t>
      </w:r>
      <w:r w:rsidR="0042384E" w:rsidRPr="0015320F">
        <w:rPr>
          <w:rFonts w:eastAsia="Times New Roman" w:cs="Times New Roman"/>
          <w:color w:val="000000" w:themeColor="text1"/>
        </w:rPr>
        <w:t>(</w:t>
      </w:r>
      <w:proofErr w:type="spellStart"/>
      <w:r w:rsidR="0042384E" w:rsidRPr="0015320F">
        <w:rPr>
          <w:rFonts w:eastAsia="Times New Roman" w:cs="Times New Roman"/>
          <w:color w:val="000000" w:themeColor="text1"/>
        </w:rPr>
        <w:t>Covertan</w:t>
      </w:r>
      <w:proofErr w:type="spellEnd"/>
      <w:r w:rsidR="0042384E" w:rsidRPr="0015320F">
        <w:rPr>
          <w:rFonts w:eastAsia="Times New Roman" w:cs="Times New Roman"/>
          <w:color w:val="000000" w:themeColor="text1"/>
        </w:rPr>
        <w:t xml:space="preserve">, </w:t>
      </w:r>
      <w:proofErr w:type="spellStart"/>
      <w:r w:rsidR="0042384E" w:rsidRPr="0015320F">
        <w:rPr>
          <w:rFonts w:eastAsia="Times New Roman" w:cs="Times New Roman"/>
          <w:color w:val="000000" w:themeColor="text1"/>
        </w:rPr>
        <w:t>Typar</w:t>
      </w:r>
      <w:proofErr w:type="spellEnd"/>
      <w:r w:rsidRPr="0015320F">
        <w:rPr>
          <w:rFonts w:eastAsia="Times New Roman" w:cs="Times New Roman"/>
          <w:color w:val="000000" w:themeColor="text1"/>
        </w:rPr>
        <w:t xml:space="preserve">, and 6 mil greenhouse plastic) </w:t>
      </w:r>
      <w:r w:rsidR="00805C36" w:rsidRPr="0015320F">
        <w:rPr>
          <w:rFonts w:eastAsia="Times New Roman" w:cs="Times New Roman"/>
          <w:color w:val="000000" w:themeColor="text1"/>
        </w:rPr>
        <w:t xml:space="preserve">and </w:t>
      </w:r>
      <w:r w:rsidRPr="0015320F">
        <w:rPr>
          <w:rFonts w:eastAsia="Times New Roman" w:cs="Times New Roman"/>
          <w:color w:val="000000" w:themeColor="text1"/>
        </w:rPr>
        <w:t xml:space="preserve">two to three </w:t>
      </w:r>
      <w:r w:rsidR="00E06D6D" w:rsidRPr="0015320F">
        <w:rPr>
          <w:rFonts w:eastAsia="Times New Roman" w:cs="Times New Roman"/>
          <w:color w:val="000000" w:themeColor="text1"/>
        </w:rPr>
        <w:t xml:space="preserve">planting dates. </w:t>
      </w:r>
      <w:r w:rsidR="00AA7C9C" w:rsidRPr="0015320F">
        <w:rPr>
          <w:b/>
          <w:color w:val="000000" w:themeColor="text1"/>
        </w:rPr>
        <w:t xml:space="preserve"> </w:t>
      </w:r>
      <w:r w:rsidRPr="0015320F">
        <w:rPr>
          <w:rFonts w:eastAsia="Times New Roman" w:cs="Times New Roman"/>
          <w:color w:val="000000" w:themeColor="text1"/>
        </w:rPr>
        <w:t>W</w:t>
      </w:r>
      <w:r w:rsidR="008E61AA" w:rsidRPr="0015320F">
        <w:rPr>
          <w:rFonts w:eastAsia="Times New Roman" w:cs="Times New Roman"/>
          <w:color w:val="000000" w:themeColor="text1"/>
        </w:rPr>
        <w:t>e were</w:t>
      </w:r>
      <w:r w:rsidR="00410E63" w:rsidRPr="0015320F">
        <w:rPr>
          <w:rFonts w:eastAsia="Times New Roman" w:cs="Times New Roman"/>
          <w:color w:val="000000" w:themeColor="text1"/>
        </w:rPr>
        <w:t xml:space="preserve"> seeking information tha</w:t>
      </w:r>
      <w:r w:rsidR="008E61AA" w:rsidRPr="0015320F">
        <w:rPr>
          <w:rFonts w:eastAsia="Times New Roman" w:cs="Times New Roman"/>
          <w:color w:val="000000" w:themeColor="text1"/>
        </w:rPr>
        <w:t>t would</w:t>
      </w:r>
      <w:r w:rsidR="00410E63" w:rsidRPr="0015320F">
        <w:rPr>
          <w:rFonts w:eastAsia="Times New Roman" w:cs="Times New Roman"/>
          <w:color w:val="000000" w:themeColor="text1"/>
        </w:rPr>
        <w:t xml:space="preserve"> help us match tunnel structures, covers and crops. </w:t>
      </w:r>
      <w:r w:rsidR="008E61AA" w:rsidRPr="0015320F">
        <w:rPr>
          <w:rFonts w:eastAsia="Times New Roman" w:cs="Times New Roman"/>
          <w:color w:val="000000" w:themeColor="text1"/>
        </w:rPr>
        <w:t xml:space="preserve"> </w:t>
      </w:r>
      <w:r w:rsidR="002319CE" w:rsidRPr="0015320F">
        <w:rPr>
          <w:rFonts w:eastAsia="Times New Roman" w:cs="Times New Roman"/>
          <w:color w:val="000000" w:themeColor="text1"/>
        </w:rPr>
        <w:t>Specifically, w</w:t>
      </w:r>
      <w:r w:rsidR="00EA7D62" w:rsidRPr="0015320F">
        <w:rPr>
          <w:rFonts w:eastAsia="Times New Roman" w:cs="Times New Roman"/>
          <w:color w:val="000000" w:themeColor="text1"/>
        </w:rPr>
        <w:t>e we</w:t>
      </w:r>
      <w:r w:rsidR="00410E63" w:rsidRPr="0015320F">
        <w:rPr>
          <w:rFonts w:eastAsia="Times New Roman" w:cs="Times New Roman"/>
          <w:color w:val="000000" w:themeColor="text1"/>
        </w:rPr>
        <w:t xml:space="preserve">re looking for the least expensive combination </w:t>
      </w:r>
      <w:r w:rsidR="002319CE" w:rsidRPr="0015320F">
        <w:rPr>
          <w:rFonts w:eastAsia="Times New Roman" w:cs="Times New Roman"/>
          <w:color w:val="000000" w:themeColor="text1"/>
        </w:rPr>
        <w:t>of structure and cover that would</w:t>
      </w:r>
      <w:r w:rsidR="004823D4" w:rsidRPr="0015320F">
        <w:rPr>
          <w:rFonts w:eastAsia="Times New Roman" w:cs="Times New Roman"/>
          <w:color w:val="000000" w:themeColor="text1"/>
        </w:rPr>
        <w:t xml:space="preserve"> give us the</w:t>
      </w:r>
      <w:r w:rsidR="002319CE" w:rsidRPr="0015320F">
        <w:rPr>
          <w:rFonts w:eastAsia="Times New Roman" w:cs="Times New Roman"/>
          <w:color w:val="000000" w:themeColor="text1"/>
        </w:rPr>
        <w:t xml:space="preserve"> </w:t>
      </w:r>
      <w:r w:rsidR="003D2691" w:rsidRPr="0015320F">
        <w:rPr>
          <w:rFonts w:eastAsia="Times New Roman" w:cs="Times New Roman"/>
          <w:color w:val="000000" w:themeColor="text1"/>
        </w:rPr>
        <w:t>highest quality</w:t>
      </w:r>
      <w:r w:rsidR="004823D4" w:rsidRPr="0015320F">
        <w:rPr>
          <w:rFonts w:eastAsia="Times New Roman" w:cs="Times New Roman"/>
          <w:color w:val="000000" w:themeColor="text1"/>
        </w:rPr>
        <w:t xml:space="preserve"> cut flower crop</w:t>
      </w:r>
      <w:r w:rsidR="00410E63" w:rsidRPr="0015320F">
        <w:rPr>
          <w:rFonts w:eastAsia="Times New Roman" w:cs="Times New Roman"/>
          <w:color w:val="000000" w:themeColor="text1"/>
        </w:rPr>
        <w:t>.</w:t>
      </w:r>
      <w:r w:rsidR="002319CE" w:rsidRPr="0015320F">
        <w:rPr>
          <w:rFonts w:eastAsia="Times New Roman" w:cs="Times New Roman"/>
          <w:color w:val="000000" w:themeColor="text1"/>
        </w:rPr>
        <w:t xml:space="preserve"> </w:t>
      </w:r>
    </w:p>
    <w:p w:rsidR="00D21BFD" w:rsidRPr="00D21BFD" w:rsidRDefault="00D21BFD" w:rsidP="00831F0B">
      <w:pPr>
        <w:spacing w:line="240" w:lineRule="auto"/>
        <w:rPr>
          <w:rFonts w:eastAsia="Times New Roman" w:cs="Times New Roman"/>
          <w:b/>
          <w:color w:val="000000" w:themeColor="text1"/>
        </w:rPr>
      </w:pPr>
      <w:r w:rsidRPr="00D21BFD">
        <w:rPr>
          <w:rFonts w:eastAsia="Times New Roman" w:cs="Times New Roman"/>
          <w:b/>
          <w:color w:val="000000" w:themeColor="text1"/>
        </w:rPr>
        <w:t>3. FARM PROFILE</w:t>
      </w:r>
    </w:p>
    <w:p w:rsidR="00D21BFD" w:rsidRDefault="00D21BFD" w:rsidP="00831F0B">
      <w:pPr>
        <w:spacing w:line="240" w:lineRule="auto"/>
        <w:rPr>
          <w:rFonts w:eastAsia="Times New Roman" w:cs="Times New Roman"/>
          <w:color w:val="000000" w:themeColor="text1"/>
        </w:rPr>
      </w:pPr>
      <w:r w:rsidRPr="0015320F">
        <w:rPr>
          <w:rFonts w:eastAsia="Times New Roman" w:cs="Times New Roman"/>
          <w:color w:val="000000" w:themeColor="text1"/>
        </w:rPr>
        <w:t xml:space="preserve">Windflower Farm is situated on 50 rolling acres in the Taconic Hills of southern Washington County, in New York State.  </w:t>
      </w:r>
      <w:r w:rsidR="00374C7E">
        <w:rPr>
          <w:rFonts w:eastAsia="Times New Roman" w:cs="Times New Roman"/>
          <w:color w:val="000000" w:themeColor="text1"/>
        </w:rPr>
        <w:t>It is owned and ma</w:t>
      </w:r>
      <w:r w:rsidR="00D0185E">
        <w:rPr>
          <w:rFonts w:eastAsia="Times New Roman" w:cs="Times New Roman"/>
          <w:color w:val="000000" w:themeColor="text1"/>
        </w:rPr>
        <w:t>naged by Jan and Ted Blomgren, who</w:t>
      </w:r>
      <w:r w:rsidRPr="0015320F">
        <w:rPr>
          <w:rFonts w:eastAsia="Times New Roman" w:cs="Times New Roman"/>
          <w:color w:val="000000" w:themeColor="text1"/>
        </w:rPr>
        <w:t xml:space="preserve"> grow 25 acres of organic vegetables, sma</w:t>
      </w:r>
      <w:r w:rsidR="00D0185E">
        <w:rPr>
          <w:rFonts w:eastAsia="Times New Roman" w:cs="Times New Roman"/>
          <w:color w:val="000000" w:themeColor="text1"/>
        </w:rPr>
        <w:t>ll fruits and cut flowers for 75</w:t>
      </w:r>
      <w:r w:rsidRPr="0015320F">
        <w:rPr>
          <w:rFonts w:eastAsia="Times New Roman" w:cs="Times New Roman"/>
          <w:color w:val="000000" w:themeColor="text1"/>
        </w:rPr>
        <w:t>0 CSA shareholders in New York City.</w:t>
      </w:r>
    </w:p>
    <w:p w:rsidR="00D21BFD" w:rsidRDefault="00D21BFD" w:rsidP="00831F0B">
      <w:pPr>
        <w:spacing w:line="240" w:lineRule="auto"/>
        <w:rPr>
          <w:rFonts w:eastAsia="Times New Roman" w:cs="Times New Roman"/>
          <w:b/>
          <w:color w:val="000000" w:themeColor="text1"/>
        </w:rPr>
      </w:pPr>
      <w:r w:rsidRPr="00D21BFD">
        <w:rPr>
          <w:rFonts w:eastAsia="Times New Roman" w:cs="Times New Roman"/>
          <w:b/>
          <w:color w:val="000000" w:themeColor="text1"/>
        </w:rPr>
        <w:t>4. PARTICIPANTS</w:t>
      </w:r>
    </w:p>
    <w:p w:rsidR="00D21BFD" w:rsidRPr="007A2ABD" w:rsidRDefault="007A2ABD" w:rsidP="00831F0B">
      <w:pPr>
        <w:spacing w:line="240" w:lineRule="auto"/>
        <w:rPr>
          <w:color w:val="000000" w:themeColor="text1"/>
        </w:rPr>
      </w:pPr>
      <w:r w:rsidRPr="007A2ABD">
        <w:rPr>
          <w:rFonts w:eastAsia="Times New Roman" w:cs="Times New Roman"/>
        </w:rPr>
        <w:t xml:space="preserve">Jan </w:t>
      </w:r>
      <w:r>
        <w:rPr>
          <w:rFonts w:eastAsia="Times New Roman" w:cs="Times New Roman"/>
        </w:rPr>
        <w:t xml:space="preserve">Blomgren </w:t>
      </w:r>
      <w:r w:rsidR="0010456D">
        <w:rPr>
          <w:rFonts w:eastAsia="Times New Roman" w:cs="Times New Roman"/>
        </w:rPr>
        <w:t xml:space="preserve">was the coordinator of the project.  Jan </w:t>
      </w:r>
      <w:r w:rsidRPr="007A2ABD">
        <w:rPr>
          <w:rFonts w:eastAsia="Times New Roman" w:cs="Times New Roman"/>
        </w:rPr>
        <w:t>and Sue Kilpatrick, an employee of Windflower Farm during the 2004 growing</w:t>
      </w:r>
      <w:r w:rsidR="0010456D">
        <w:rPr>
          <w:rFonts w:eastAsia="Times New Roman" w:cs="Times New Roman"/>
        </w:rPr>
        <w:t xml:space="preserve"> season, </w:t>
      </w:r>
      <w:r>
        <w:rPr>
          <w:rFonts w:eastAsia="Times New Roman" w:cs="Times New Roman"/>
        </w:rPr>
        <w:t>did most of</w:t>
      </w:r>
      <w:r w:rsidRPr="007A2ABD">
        <w:rPr>
          <w:rFonts w:eastAsia="Times New Roman" w:cs="Times New Roman"/>
        </w:rPr>
        <w:t xml:space="preserve"> the plot work, including planning, planting, data collection and photography. </w:t>
      </w:r>
      <w:r>
        <w:rPr>
          <w:rFonts w:eastAsia="Times New Roman" w:cs="Times New Roman"/>
        </w:rPr>
        <w:t xml:space="preserve"> </w:t>
      </w:r>
      <w:r w:rsidRPr="007A2ABD">
        <w:rPr>
          <w:rFonts w:eastAsia="Times New Roman" w:cs="Times New Roman"/>
        </w:rPr>
        <w:t>Laura McDermott, a horticulture agent with Cornell Cooperative Extension (CCE) in Washington County, was a consultant on the project.</w:t>
      </w:r>
      <w:r>
        <w:rPr>
          <w:rFonts w:eastAsia="Times New Roman" w:cs="Times New Roman"/>
        </w:rPr>
        <w:t xml:space="preserve">  Ted Blomgren wrote the </w:t>
      </w:r>
      <w:r w:rsidR="0010456D">
        <w:rPr>
          <w:rFonts w:eastAsia="Times New Roman" w:cs="Times New Roman"/>
        </w:rPr>
        <w:t xml:space="preserve">mid-term and </w:t>
      </w:r>
      <w:r>
        <w:rPr>
          <w:rFonts w:eastAsia="Times New Roman" w:cs="Times New Roman"/>
        </w:rPr>
        <w:t>final report</w:t>
      </w:r>
      <w:r w:rsidR="0010456D">
        <w:rPr>
          <w:rFonts w:eastAsia="Times New Roman" w:cs="Times New Roman"/>
        </w:rPr>
        <w:t>s</w:t>
      </w:r>
      <w:r>
        <w:rPr>
          <w:rFonts w:eastAsia="Times New Roman" w:cs="Times New Roman"/>
        </w:rPr>
        <w:t>.</w:t>
      </w:r>
    </w:p>
    <w:p w:rsidR="00A93BF3" w:rsidRDefault="007A2ABD" w:rsidP="00831F0B">
      <w:pPr>
        <w:spacing w:line="240" w:lineRule="auto"/>
        <w:rPr>
          <w:b/>
          <w:color w:val="000000" w:themeColor="text1"/>
        </w:rPr>
      </w:pPr>
      <w:r>
        <w:rPr>
          <w:b/>
          <w:color w:val="000000" w:themeColor="text1"/>
        </w:rPr>
        <w:t>5. PROJECT ACTIVITIES</w:t>
      </w:r>
    </w:p>
    <w:p w:rsidR="0015320F" w:rsidRPr="0015320F" w:rsidRDefault="0015320F" w:rsidP="00831F0B">
      <w:pPr>
        <w:spacing w:line="240" w:lineRule="auto"/>
        <w:rPr>
          <w:b/>
          <w:color w:val="000000" w:themeColor="text1"/>
        </w:rPr>
      </w:pPr>
      <w:r>
        <w:rPr>
          <w:color w:val="000000" w:themeColor="text1"/>
        </w:rPr>
        <w:t xml:space="preserve">In the spring of 2004, we planted </w:t>
      </w:r>
      <w:r w:rsidR="00E1643E">
        <w:rPr>
          <w:color w:val="000000" w:themeColor="text1"/>
        </w:rPr>
        <w:t>ten</w:t>
      </w:r>
      <w:r>
        <w:rPr>
          <w:color w:val="000000" w:themeColor="text1"/>
        </w:rPr>
        <w:t xml:space="preserve"> cut flower varieties</w:t>
      </w:r>
      <w:r w:rsidR="00E1643E">
        <w:rPr>
          <w:color w:val="000000" w:themeColor="text1"/>
        </w:rPr>
        <w:t xml:space="preserve"> (stock, larkspur, snapdragon, </w:t>
      </w:r>
      <w:proofErr w:type="spellStart"/>
      <w:r w:rsidR="00E1643E">
        <w:rPr>
          <w:color w:val="000000" w:themeColor="text1"/>
        </w:rPr>
        <w:t>godetia</w:t>
      </w:r>
      <w:proofErr w:type="spellEnd"/>
      <w:r w:rsidR="00E1643E">
        <w:rPr>
          <w:color w:val="000000" w:themeColor="text1"/>
        </w:rPr>
        <w:t xml:space="preserve">, </w:t>
      </w:r>
      <w:proofErr w:type="spellStart"/>
      <w:r w:rsidR="00E1643E">
        <w:rPr>
          <w:color w:val="000000" w:themeColor="text1"/>
        </w:rPr>
        <w:t>lisianthus</w:t>
      </w:r>
      <w:proofErr w:type="spellEnd"/>
      <w:r w:rsidR="00E1643E">
        <w:rPr>
          <w:color w:val="000000" w:themeColor="text1"/>
        </w:rPr>
        <w:t>, Bells of Ireland, China aster, sunflower, Asiatic lily and delphinium)</w:t>
      </w:r>
      <w:r>
        <w:rPr>
          <w:color w:val="000000" w:themeColor="text1"/>
        </w:rPr>
        <w:t xml:space="preserve"> into raised beds </w:t>
      </w:r>
      <w:r w:rsidR="00E1643E">
        <w:rPr>
          <w:color w:val="000000" w:themeColor="text1"/>
        </w:rPr>
        <w:t xml:space="preserve">on six-inch centers </w:t>
      </w:r>
      <w:r>
        <w:rPr>
          <w:color w:val="000000" w:themeColor="text1"/>
        </w:rPr>
        <w:t xml:space="preserve">in each of four different tunnels (a low tunnel covered with </w:t>
      </w:r>
      <w:proofErr w:type="spellStart"/>
      <w:r>
        <w:rPr>
          <w:color w:val="000000" w:themeColor="text1"/>
        </w:rPr>
        <w:t>Covertan</w:t>
      </w:r>
      <w:proofErr w:type="spellEnd"/>
      <w:r>
        <w:rPr>
          <w:color w:val="000000" w:themeColor="text1"/>
        </w:rPr>
        <w:t xml:space="preserve">, a walk-in tunnel covered with </w:t>
      </w:r>
      <w:proofErr w:type="spellStart"/>
      <w:r>
        <w:rPr>
          <w:color w:val="000000" w:themeColor="text1"/>
        </w:rPr>
        <w:t>Typar</w:t>
      </w:r>
      <w:proofErr w:type="spellEnd"/>
      <w:r>
        <w:rPr>
          <w:color w:val="000000" w:themeColor="text1"/>
        </w:rPr>
        <w:t xml:space="preserve">, a walk-in tunnel covered with 6-mil greenhouse plastic, and a high tunnel covered with 6-mil greenhouse plastic).  </w:t>
      </w:r>
      <w:r w:rsidR="00E1643E">
        <w:rPr>
          <w:color w:val="000000" w:themeColor="text1"/>
        </w:rPr>
        <w:t xml:space="preserve">We utilized a total of three planting dates (April 10, April 25 and May 15), but not every variety was planted on every date.  </w:t>
      </w:r>
      <w:r>
        <w:rPr>
          <w:color w:val="000000" w:themeColor="text1"/>
        </w:rPr>
        <w:t>Thirty plants of each variety were planted</w:t>
      </w:r>
      <w:r w:rsidR="00E1643E">
        <w:rPr>
          <w:color w:val="000000" w:themeColor="text1"/>
        </w:rPr>
        <w:t xml:space="preserve"> in each tunnel on each date there was a planting.  </w:t>
      </w:r>
      <w:r w:rsidR="00B077D4">
        <w:rPr>
          <w:color w:val="000000" w:themeColor="text1"/>
        </w:rPr>
        <w:t>We produced the transplants in our greenhouse using 72-cell flats and a compost-based planting medium.  Many</w:t>
      </w:r>
      <w:r w:rsidR="00E1643E">
        <w:rPr>
          <w:color w:val="000000" w:themeColor="text1"/>
        </w:rPr>
        <w:t xml:space="preserve"> of the treatments in the 2004 trial were replicated in 2005.  </w:t>
      </w:r>
    </w:p>
    <w:p w:rsidR="00B077D4" w:rsidRPr="0015320F" w:rsidRDefault="00B077D4" w:rsidP="0077008F">
      <w:pPr>
        <w:spacing w:before="100" w:beforeAutospacing="1" w:after="100" w:afterAutospacing="1" w:line="240" w:lineRule="auto"/>
        <w:rPr>
          <w:rFonts w:eastAsia="Times New Roman" w:cs="Times New Roman"/>
          <w:color w:val="000000" w:themeColor="text1"/>
        </w:rPr>
      </w:pPr>
      <w:r w:rsidRPr="0015320F">
        <w:rPr>
          <w:rFonts w:eastAsia="Times New Roman" w:cs="Times New Roman"/>
          <w:color w:val="000000" w:themeColor="text1"/>
        </w:rPr>
        <w:t xml:space="preserve">We gathered temperature and relative humidity data from three different tunnel structures and the out-of-doors.  We did not collect rainfall data, but note that outside crops were never wanting for moisture during the wet 2004 season, and crops under plastic were irrigated once or twice each week, as needed.  We gathered quantitative floral quality data (e.g., stem and inflorescence length, stem number per plant, and stem girth) on five cut flower varieties (including stock, </w:t>
      </w:r>
      <w:proofErr w:type="spellStart"/>
      <w:r w:rsidRPr="0015320F">
        <w:rPr>
          <w:rFonts w:eastAsia="Times New Roman" w:cs="Times New Roman"/>
          <w:color w:val="000000" w:themeColor="text1"/>
        </w:rPr>
        <w:t>godetia</w:t>
      </w:r>
      <w:proofErr w:type="spellEnd"/>
      <w:r w:rsidRPr="0015320F">
        <w:rPr>
          <w:rFonts w:eastAsia="Times New Roman" w:cs="Times New Roman"/>
          <w:color w:val="000000" w:themeColor="text1"/>
        </w:rPr>
        <w:t xml:space="preserve">, larkspur, snapdragon, and bells of Ireland), out of a total of ten that were planted.  Of the remaining five flowers in the trial (including China aster, Asiatic lily, sunflower, celosia and </w:t>
      </w:r>
      <w:proofErr w:type="spellStart"/>
      <w:r w:rsidRPr="0015320F">
        <w:rPr>
          <w:rFonts w:eastAsia="Times New Roman" w:cs="Times New Roman"/>
          <w:color w:val="000000" w:themeColor="text1"/>
        </w:rPr>
        <w:t>lisianthus</w:t>
      </w:r>
      <w:proofErr w:type="spellEnd"/>
      <w:r w:rsidRPr="0015320F">
        <w:rPr>
          <w:rFonts w:eastAsia="Times New Roman" w:cs="Times New Roman"/>
          <w:color w:val="000000" w:themeColor="text1"/>
        </w:rPr>
        <w:t>), we made observations regarding their performance in the tunnels, but collected little quantitative information.</w:t>
      </w:r>
      <w:r>
        <w:rPr>
          <w:rFonts w:eastAsia="Times New Roman" w:cs="Times New Roman"/>
          <w:color w:val="000000" w:themeColor="text1"/>
        </w:rPr>
        <w:t xml:space="preserve">  In 2005, we limited ourselves to making observations. </w:t>
      </w:r>
      <w:r w:rsidRPr="0015320F">
        <w:rPr>
          <w:rFonts w:eastAsia="Times New Roman" w:cs="Times New Roman"/>
          <w:color w:val="000000" w:themeColor="text1"/>
        </w:rPr>
        <w:t xml:space="preserve"> </w:t>
      </w:r>
    </w:p>
    <w:p w:rsidR="0010456D" w:rsidRDefault="0010456D" w:rsidP="00B077D4">
      <w:pPr>
        <w:spacing w:line="240" w:lineRule="auto"/>
        <w:rPr>
          <w:b/>
          <w:color w:val="000000" w:themeColor="text1"/>
        </w:rPr>
      </w:pPr>
    </w:p>
    <w:p w:rsidR="0010456D" w:rsidRDefault="0010456D" w:rsidP="00B077D4">
      <w:pPr>
        <w:spacing w:line="240" w:lineRule="auto"/>
        <w:rPr>
          <w:b/>
          <w:color w:val="000000" w:themeColor="text1"/>
        </w:rPr>
      </w:pPr>
    </w:p>
    <w:p w:rsidR="00B077D4" w:rsidRPr="0015320F" w:rsidRDefault="007A2ABD" w:rsidP="00B077D4">
      <w:pPr>
        <w:spacing w:line="240" w:lineRule="auto"/>
        <w:rPr>
          <w:b/>
          <w:color w:val="000000" w:themeColor="text1"/>
        </w:rPr>
      </w:pPr>
      <w:r>
        <w:rPr>
          <w:b/>
          <w:color w:val="000000" w:themeColor="text1"/>
        </w:rPr>
        <w:lastRenderedPageBreak/>
        <w:t>6. RESULTS</w:t>
      </w:r>
    </w:p>
    <w:p w:rsidR="004161C1" w:rsidRPr="0015320F" w:rsidRDefault="00D6649C" w:rsidP="00831F0B">
      <w:pPr>
        <w:widowControl w:val="0"/>
        <w:spacing w:line="240" w:lineRule="auto"/>
        <w:rPr>
          <w:b/>
          <w:color w:val="000000" w:themeColor="text1"/>
        </w:rPr>
      </w:pPr>
      <w:r w:rsidRPr="0015320F">
        <w:rPr>
          <w:b/>
          <w:color w:val="000000" w:themeColor="text1"/>
        </w:rPr>
        <w:t>Tunnel Performance</w:t>
      </w:r>
    </w:p>
    <w:p w:rsidR="00AD1C6A" w:rsidRPr="0015320F" w:rsidRDefault="004161C1" w:rsidP="0077008F">
      <w:pPr>
        <w:spacing w:before="100" w:beforeAutospacing="1" w:after="100" w:afterAutospacing="1" w:line="240" w:lineRule="auto"/>
        <w:rPr>
          <w:rFonts w:eastAsia="Times New Roman" w:cs="Times New Roman"/>
          <w:color w:val="000000" w:themeColor="text1"/>
        </w:rPr>
      </w:pPr>
      <w:r w:rsidRPr="0015320F">
        <w:rPr>
          <w:rFonts w:eastAsia="Times New Roman" w:cs="Times New Roman"/>
          <w:color w:val="000000" w:themeColor="text1"/>
        </w:rPr>
        <w:t xml:space="preserve">In May, the highest daytime temperatures were recorded inside the un-vented </w:t>
      </w:r>
      <w:proofErr w:type="spellStart"/>
      <w:r w:rsidRPr="0015320F">
        <w:rPr>
          <w:rFonts w:eastAsia="Times New Roman" w:cs="Times New Roman"/>
          <w:color w:val="000000" w:themeColor="text1"/>
        </w:rPr>
        <w:t>Typar</w:t>
      </w:r>
      <w:proofErr w:type="spellEnd"/>
      <w:r w:rsidRPr="0015320F">
        <w:rPr>
          <w:rFonts w:eastAsia="Times New Roman" w:cs="Times New Roman"/>
          <w:color w:val="000000" w:themeColor="text1"/>
        </w:rPr>
        <w:t xml:space="preserve">-covered structure. </w:t>
      </w:r>
      <w:r w:rsidR="00B123A0">
        <w:rPr>
          <w:rFonts w:eastAsia="Times New Roman" w:cs="Times New Roman"/>
          <w:color w:val="000000" w:themeColor="text1"/>
        </w:rPr>
        <w:t xml:space="preserve"> </w:t>
      </w:r>
      <w:r w:rsidRPr="0015320F">
        <w:rPr>
          <w:rFonts w:eastAsia="Times New Roman" w:cs="Times New Roman"/>
          <w:color w:val="000000" w:themeColor="text1"/>
        </w:rPr>
        <w:t xml:space="preserve">The plastic-covered structures were ventilated, and remained cooler during the day.  The plastic-covered </w:t>
      </w:r>
      <w:r w:rsidR="00456EAC" w:rsidRPr="0015320F">
        <w:rPr>
          <w:rFonts w:eastAsia="Times New Roman" w:cs="Times New Roman"/>
          <w:color w:val="000000" w:themeColor="text1"/>
        </w:rPr>
        <w:t>walk-in</w:t>
      </w:r>
      <w:r w:rsidRPr="0015320F">
        <w:rPr>
          <w:rFonts w:eastAsia="Times New Roman" w:cs="Times New Roman"/>
          <w:color w:val="000000" w:themeColor="text1"/>
        </w:rPr>
        <w:t xml:space="preserve"> tunnel warmed more quickly in the morning than the high tunnel, probably b</w:t>
      </w:r>
      <w:r w:rsidR="00456EAC" w:rsidRPr="0015320F">
        <w:rPr>
          <w:rFonts w:eastAsia="Times New Roman" w:cs="Times New Roman"/>
          <w:color w:val="000000" w:themeColor="text1"/>
        </w:rPr>
        <w:t>ecause of the walk-in</w:t>
      </w:r>
      <w:r w:rsidRPr="0015320F">
        <w:rPr>
          <w:rFonts w:eastAsia="Times New Roman" w:cs="Times New Roman"/>
          <w:color w:val="000000" w:themeColor="text1"/>
        </w:rPr>
        <w:t xml:space="preserve"> tunnel’s smaller size.  Nighttime lows were similar in all tunnel/cover combinations, and these were only about one degree F warmer than the outside.  The </w:t>
      </w:r>
      <w:proofErr w:type="spellStart"/>
      <w:r w:rsidRPr="0015320F">
        <w:rPr>
          <w:rFonts w:eastAsia="Times New Roman" w:cs="Times New Roman"/>
          <w:color w:val="000000" w:themeColor="text1"/>
        </w:rPr>
        <w:t>Typar</w:t>
      </w:r>
      <w:proofErr w:type="spellEnd"/>
      <w:r w:rsidRPr="0015320F">
        <w:rPr>
          <w:rFonts w:eastAsia="Times New Roman" w:cs="Times New Roman"/>
          <w:color w:val="000000" w:themeColor="text1"/>
        </w:rPr>
        <w:t>-covered tunnel was left open along its entire east side beginning in late May (the windward west side remained down the entire season), but it still remained several degrees warmer than the high tunnel during most June days, and was the quickest to become warm in the morning.  Among the plastic-covered structures, highs were higher and lows lo</w:t>
      </w:r>
      <w:r w:rsidR="00456EAC" w:rsidRPr="0015320F">
        <w:rPr>
          <w:rFonts w:eastAsia="Times New Roman" w:cs="Times New Roman"/>
          <w:color w:val="000000" w:themeColor="text1"/>
        </w:rPr>
        <w:t>wer in the walk-in</w:t>
      </w:r>
      <w:r w:rsidRPr="0015320F">
        <w:rPr>
          <w:rFonts w:eastAsia="Times New Roman" w:cs="Times New Roman"/>
          <w:color w:val="000000" w:themeColor="text1"/>
        </w:rPr>
        <w:t xml:space="preserve"> tunnel compared with the high tunnel, again, probably because of the size (air volume) difference.  </w:t>
      </w:r>
    </w:p>
    <w:p w:rsidR="004161C1" w:rsidRPr="0015320F" w:rsidRDefault="004161C1" w:rsidP="004161C1">
      <w:pPr>
        <w:spacing w:before="100" w:beforeAutospacing="1" w:after="100" w:afterAutospacing="1" w:line="240" w:lineRule="auto"/>
        <w:rPr>
          <w:rFonts w:eastAsia="Times New Roman" w:cs="Times New Roman"/>
          <w:color w:val="000000" w:themeColor="text1"/>
        </w:rPr>
      </w:pPr>
      <w:r w:rsidRPr="0015320F">
        <w:rPr>
          <w:rFonts w:eastAsia="Times New Roman" w:cs="Times New Roman"/>
          <w:color w:val="000000" w:themeColor="text1"/>
        </w:rPr>
        <w:t xml:space="preserve">In June, nighttime lows were lowest under </w:t>
      </w:r>
      <w:proofErr w:type="spellStart"/>
      <w:r w:rsidRPr="0015320F">
        <w:rPr>
          <w:rFonts w:eastAsia="Times New Roman" w:cs="Times New Roman"/>
          <w:color w:val="000000" w:themeColor="text1"/>
        </w:rPr>
        <w:t>Typar</w:t>
      </w:r>
      <w:proofErr w:type="spellEnd"/>
      <w:r w:rsidRPr="0015320F">
        <w:rPr>
          <w:rFonts w:eastAsia="Times New Roman" w:cs="Times New Roman"/>
          <w:color w:val="000000" w:themeColor="text1"/>
        </w:rPr>
        <w:t xml:space="preserve">, which were similar to outside temperatures.  The sides of the </w:t>
      </w:r>
      <w:proofErr w:type="spellStart"/>
      <w:r w:rsidRPr="0015320F">
        <w:rPr>
          <w:rFonts w:eastAsia="Times New Roman" w:cs="Times New Roman"/>
          <w:color w:val="000000" w:themeColor="text1"/>
        </w:rPr>
        <w:t>Typar</w:t>
      </w:r>
      <w:proofErr w:type="spellEnd"/>
      <w:r w:rsidRPr="0015320F">
        <w:rPr>
          <w:rFonts w:eastAsia="Times New Roman" w:cs="Times New Roman"/>
          <w:color w:val="000000" w:themeColor="text1"/>
        </w:rPr>
        <w:t xml:space="preserve"> tunnel were opened very high at the end of June, which improved air flow and lowered daytime temperature highs.  The plastic-covered walk-in tunnel was generally the hottest during July, although it remained about one degree F cooler than the high tunnel during the night.  The temperature patterns established in July also prevailed during August, with the exception that daytime highs were often lower inside the tunnels than they were outside.  Shading, in the case of </w:t>
      </w:r>
      <w:proofErr w:type="spellStart"/>
      <w:r w:rsidRPr="0015320F">
        <w:rPr>
          <w:rFonts w:eastAsia="Times New Roman" w:cs="Times New Roman"/>
          <w:color w:val="000000" w:themeColor="text1"/>
        </w:rPr>
        <w:t>Typar</w:t>
      </w:r>
      <w:proofErr w:type="spellEnd"/>
      <w:r w:rsidRPr="0015320F">
        <w:rPr>
          <w:rFonts w:eastAsia="Times New Roman" w:cs="Times New Roman"/>
          <w:color w:val="000000" w:themeColor="text1"/>
        </w:rPr>
        <w:t xml:space="preserve">, and condensation build-up on the plastic-covered units probably explain this. </w:t>
      </w:r>
    </w:p>
    <w:p w:rsidR="00D6649C" w:rsidRPr="0015320F" w:rsidRDefault="00D6649C" w:rsidP="00D6649C">
      <w:pPr>
        <w:spacing w:before="100" w:beforeAutospacing="1" w:after="100" w:afterAutospacing="1" w:line="240" w:lineRule="auto"/>
        <w:rPr>
          <w:rFonts w:eastAsia="Times New Roman" w:cs="Times New Roman"/>
          <w:color w:val="000000" w:themeColor="text1"/>
        </w:rPr>
      </w:pPr>
      <w:r w:rsidRPr="0015320F">
        <w:rPr>
          <w:rFonts w:eastAsia="Times New Roman" w:cs="Times New Roman"/>
          <w:color w:val="000000" w:themeColor="text1"/>
        </w:rPr>
        <w:t xml:space="preserve">The plastic-covered tunnels were generally superior to </w:t>
      </w:r>
      <w:proofErr w:type="spellStart"/>
      <w:r w:rsidRPr="0015320F">
        <w:rPr>
          <w:rFonts w:eastAsia="Times New Roman" w:cs="Times New Roman"/>
          <w:color w:val="000000" w:themeColor="text1"/>
        </w:rPr>
        <w:t>Typar</w:t>
      </w:r>
      <w:proofErr w:type="spellEnd"/>
      <w:r w:rsidRPr="0015320F">
        <w:rPr>
          <w:rFonts w:eastAsia="Times New Roman" w:cs="Times New Roman"/>
          <w:color w:val="000000" w:themeColor="text1"/>
        </w:rPr>
        <w:t xml:space="preserve">- and </w:t>
      </w:r>
      <w:proofErr w:type="spellStart"/>
      <w:r w:rsidRPr="0015320F">
        <w:rPr>
          <w:rFonts w:eastAsia="Times New Roman" w:cs="Times New Roman"/>
          <w:color w:val="000000" w:themeColor="text1"/>
        </w:rPr>
        <w:t>Covertan</w:t>
      </w:r>
      <w:proofErr w:type="spellEnd"/>
      <w:r w:rsidRPr="0015320F">
        <w:rPr>
          <w:rFonts w:eastAsia="Times New Roman" w:cs="Times New Roman"/>
          <w:color w:val="000000" w:themeColor="text1"/>
        </w:rPr>
        <w:t>-covered tunnels</w:t>
      </w:r>
      <w:r w:rsidR="00B64DA8" w:rsidRPr="0015320F">
        <w:rPr>
          <w:rFonts w:eastAsia="Times New Roman" w:cs="Times New Roman"/>
          <w:color w:val="000000" w:themeColor="text1"/>
        </w:rPr>
        <w:t xml:space="preserve"> in growing good flowers</w:t>
      </w:r>
      <w:r w:rsidRPr="0015320F">
        <w:rPr>
          <w:rFonts w:eastAsia="Times New Roman" w:cs="Times New Roman"/>
          <w:color w:val="000000" w:themeColor="text1"/>
        </w:rPr>
        <w:t xml:space="preserve">, regardless of the structure, and </w:t>
      </w:r>
      <w:proofErr w:type="spellStart"/>
      <w:r w:rsidR="00B64DA8" w:rsidRPr="0015320F">
        <w:rPr>
          <w:rFonts w:eastAsia="Times New Roman" w:cs="Times New Roman"/>
          <w:color w:val="000000" w:themeColor="text1"/>
        </w:rPr>
        <w:t>Typar</w:t>
      </w:r>
      <w:proofErr w:type="spellEnd"/>
      <w:r w:rsidR="00B64DA8" w:rsidRPr="0015320F">
        <w:rPr>
          <w:rFonts w:eastAsia="Times New Roman" w:cs="Times New Roman"/>
          <w:color w:val="000000" w:themeColor="text1"/>
        </w:rPr>
        <w:t xml:space="preserve"> and</w:t>
      </w:r>
      <w:r w:rsidRPr="0015320F">
        <w:rPr>
          <w:rFonts w:eastAsia="Times New Roman" w:cs="Times New Roman"/>
          <w:color w:val="000000" w:themeColor="text1"/>
        </w:rPr>
        <w:t xml:space="preserve"> </w:t>
      </w:r>
      <w:proofErr w:type="spellStart"/>
      <w:r w:rsidRPr="0015320F">
        <w:rPr>
          <w:rFonts w:eastAsia="Times New Roman" w:cs="Times New Roman"/>
          <w:color w:val="000000" w:themeColor="text1"/>
        </w:rPr>
        <w:t>Covertan</w:t>
      </w:r>
      <w:proofErr w:type="spellEnd"/>
      <w:r w:rsidR="003C0EC3" w:rsidRPr="0015320F">
        <w:rPr>
          <w:rFonts w:eastAsia="Times New Roman" w:cs="Times New Roman"/>
          <w:color w:val="000000" w:themeColor="text1"/>
        </w:rPr>
        <w:t xml:space="preserve"> were</w:t>
      </w:r>
      <w:r w:rsidRPr="0015320F">
        <w:rPr>
          <w:rFonts w:eastAsia="Times New Roman" w:cs="Times New Roman"/>
          <w:color w:val="000000" w:themeColor="text1"/>
        </w:rPr>
        <w:t>, in turn,</w:t>
      </w:r>
      <w:r w:rsidR="003C0EC3" w:rsidRPr="0015320F">
        <w:rPr>
          <w:rFonts w:eastAsia="Times New Roman" w:cs="Times New Roman"/>
          <w:color w:val="000000" w:themeColor="text1"/>
        </w:rPr>
        <w:t xml:space="preserve"> superior to </w:t>
      </w:r>
      <w:r w:rsidRPr="0015320F">
        <w:rPr>
          <w:rFonts w:eastAsia="Times New Roman" w:cs="Times New Roman"/>
          <w:color w:val="000000" w:themeColor="text1"/>
        </w:rPr>
        <w:t xml:space="preserve">the out-of-doors.  These covers provided protection by degrees, with </w:t>
      </w:r>
      <w:proofErr w:type="spellStart"/>
      <w:r w:rsidRPr="0015320F">
        <w:rPr>
          <w:rFonts w:eastAsia="Times New Roman" w:cs="Times New Roman"/>
          <w:color w:val="000000" w:themeColor="text1"/>
        </w:rPr>
        <w:t>Covertan</w:t>
      </w:r>
      <w:proofErr w:type="spellEnd"/>
      <w:r w:rsidRPr="0015320F">
        <w:rPr>
          <w:rFonts w:eastAsia="Times New Roman" w:cs="Times New Roman"/>
          <w:color w:val="000000" w:themeColor="text1"/>
        </w:rPr>
        <w:t xml:space="preserve"> providing less day time warming, cooler night temperatures, and less wind protection, than </w:t>
      </w:r>
      <w:proofErr w:type="spellStart"/>
      <w:r w:rsidRPr="0015320F">
        <w:rPr>
          <w:rFonts w:eastAsia="Times New Roman" w:cs="Times New Roman"/>
          <w:color w:val="000000" w:themeColor="text1"/>
        </w:rPr>
        <w:t>Typar</w:t>
      </w:r>
      <w:proofErr w:type="spellEnd"/>
      <w:r w:rsidRPr="0015320F">
        <w:rPr>
          <w:rFonts w:eastAsia="Times New Roman" w:cs="Times New Roman"/>
          <w:color w:val="000000" w:themeColor="text1"/>
        </w:rPr>
        <w:t xml:space="preserve"> or plastic.  Not all cut flowers were suited </w:t>
      </w:r>
      <w:r w:rsidR="00456EAC" w:rsidRPr="0015320F">
        <w:rPr>
          <w:rFonts w:eastAsia="Times New Roman" w:cs="Times New Roman"/>
          <w:color w:val="000000" w:themeColor="text1"/>
        </w:rPr>
        <w:t>to the unique environment under</w:t>
      </w:r>
      <w:r w:rsidRPr="0015320F">
        <w:rPr>
          <w:rFonts w:eastAsia="Times New Roman" w:cs="Times New Roman"/>
          <w:color w:val="000000" w:themeColor="text1"/>
        </w:rPr>
        <w:t xml:space="preserve"> a </w:t>
      </w:r>
      <w:proofErr w:type="spellStart"/>
      <w:r w:rsidRPr="0015320F">
        <w:rPr>
          <w:rFonts w:eastAsia="Times New Roman" w:cs="Times New Roman"/>
          <w:color w:val="000000" w:themeColor="text1"/>
        </w:rPr>
        <w:t>Typar</w:t>
      </w:r>
      <w:proofErr w:type="spellEnd"/>
      <w:r w:rsidR="00456EAC" w:rsidRPr="0015320F">
        <w:rPr>
          <w:rFonts w:eastAsia="Times New Roman" w:cs="Times New Roman"/>
          <w:color w:val="000000" w:themeColor="text1"/>
        </w:rPr>
        <w:t>-covered</w:t>
      </w:r>
      <w:r w:rsidRPr="0015320F">
        <w:rPr>
          <w:rFonts w:eastAsia="Times New Roman" w:cs="Times New Roman"/>
          <w:color w:val="000000" w:themeColor="text1"/>
        </w:rPr>
        <w:t xml:space="preserve"> tunnel.  The cut flowers we found most suit</w:t>
      </w:r>
      <w:r w:rsidR="003C0EC3" w:rsidRPr="0015320F">
        <w:rPr>
          <w:rFonts w:eastAsia="Times New Roman" w:cs="Times New Roman"/>
          <w:color w:val="000000" w:themeColor="text1"/>
        </w:rPr>
        <w:t xml:space="preserve">able to </w:t>
      </w:r>
      <w:proofErr w:type="spellStart"/>
      <w:r w:rsidR="003C0EC3" w:rsidRPr="0015320F">
        <w:rPr>
          <w:rFonts w:eastAsia="Times New Roman" w:cs="Times New Roman"/>
          <w:color w:val="000000" w:themeColor="text1"/>
        </w:rPr>
        <w:t>Typar</w:t>
      </w:r>
      <w:proofErr w:type="spellEnd"/>
      <w:r w:rsidR="003C0EC3" w:rsidRPr="0015320F">
        <w:rPr>
          <w:rFonts w:eastAsia="Times New Roman" w:cs="Times New Roman"/>
          <w:color w:val="000000" w:themeColor="text1"/>
        </w:rPr>
        <w:t xml:space="preserve"> were</w:t>
      </w:r>
      <w:r w:rsidR="00A93BF3" w:rsidRPr="0015320F">
        <w:rPr>
          <w:rFonts w:eastAsia="Times New Roman" w:cs="Times New Roman"/>
          <w:color w:val="000000" w:themeColor="text1"/>
        </w:rPr>
        <w:t xml:space="preserve"> Asiatic lily, China aster, and B</w:t>
      </w:r>
      <w:r w:rsidR="00761E94">
        <w:rPr>
          <w:rFonts w:eastAsia="Times New Roman" w:cs="Times New Roman"/>
          <w:color w:val="000000" w:themeColor="text1"/>
        </w:rPr>
        <w:t>ells of Ireland</w:t>
      </w:r>
      <w:r w:rsidRPr="0015320F">
        <w:rPr>
          <w:rFonts w:eastAsia="Times New Roman" w:cs="Times New Roman"/>
          <w:color w:val="000000" w:themeColor="text1"/>
        </w:rPr>
        <w:t>.  Cool-loving crops such as stock, larkspur, and snapdragon pe</w:t>
      </w:r>
      <w:r w:rsidR="00B64DA8" w:rsidRPr="0015320F">
        <w:rPr>
          <w:rFonts w:eastAsia="Times New Roman" w:cs="Times New Roman"/>
          <w:color w:val="000000" w:themeColor="text1"/>
        </w:rPr>
        <w:t>rformed poorly under</w:t>
      </w:r>
      <w:r w:rsidR="003C0EC3" w:rsidRPr="0015320F">
        <w:rPr>
          <w:rFonts w:eastAsia="Times New Roman" w:cs="Times New Roman"/>
          <w:color w:val="000000" w:themeColor="text1"/>
        </w:rPr>
        <w:t xml:space="preserve"> </w:t>
      </w:r>
      <w:proofErr w:type="spellStart"/>
      <w:r w:rsidR="003C0EC3" w:rsidRPr="0015320F">
        <w:rPr>
          <w:rFonts w:eastAsia="Times New Roman" w:cs="Times New Roman"/>
          <w:color w:val="000000" w:themeColor="text1"/>
        </w:rPr>
        <w:t>Typar</w:t>
      </w:r>
      <w:proofErr w:type="spellEnd"/>
      <w:r w:rsidR="003C0EC3" w:rsidRPr="0015320F">
        <w:rPr>
          <w:rFonts w:eastAsia="Times New Roman" w:cs="Times New Roman"/>
          <w:color w:val="000000" w:themeColor="text1"/>
        </w:rPr>
        <w:t>.</w:t>
      </w:r>
      <w:r w:rsidRPr="0015320F">
        <w:rPr>
          <w:rFonts w:eastAsia="Times New Roman" w:cs="Times New Roman"/>
          <w:color w:val="000000" w:themeColor="text1"/>
        </w:rPr>
        <w:t xml:space="preserve"> </w:t>
      </w:r>
    </w:p>
    <w:p w:rsidR="00D6649C" w:rsidRPr="0015320F" w:rsidRDefault="00D6649C" w:rsidP="00D6649C">
      <w:pPr>
        <w:spacing w:before="100" w:beforeAutospacing="1" w:after="100" w:afterAutospacing="1" w:line="240" w:lineRule="auto"/>
        <w:rPr>
          <w:rFonts w:eastAsia="Times New Roman" w:cs="Times New Roman"/>
          <w:color w:val="000000" w:themeColor="text1"/>
        </w:rPr>
      </w:pPr>
      <w:r w:rsidRPr="0015320F">
        <w:rPr>
          <w:rFonts w:eastAsia="Times New Roman" w:cs="Times New Roman"/>
          <w:color w:val="000000" w:themeColor="text1"/>
        </w:rPr>
        <w:t>Low tunnels easily become too hot when cov</w:t>
      </w:r>
      <w:r w:rsidR="003C0EC3" w:rsidRPr="0015320F">
        <w:rPr>
          <w:rFonts w:eastAsia="Times New Roman" w:cs="Times New Roman"/>
          <w:color w:val="000000" w:themeColor="text1"/>
        </w:rPr>
        <w:t xml:space="preserve">ered with plastic, and </w:t>
      </w:r>
      <w:r w:rsidRPr="0015320F">
        <w:rPr>
          <w:rFonts w:eastAsia="Times New Roman" w:cs="Times New Roman"/>
          <w:color w:val="000000" w:themeColor="text1"/>
        </w:rPr>
        <w:t>require too much</w:t>
      </w:r>
      <w:r w:rsidR="003C0EC3" w:rsidRPr="0015320F">
        <w:rPr>
          <w:rFonts w:eastAsia="Times New Roman" w:cs="Times New Roman"/>
          <w:color w:val="000000" w:themeColor="text1"/>
        </w:rPr>
        <w:t xml:space="preserve"> labor to ventilate manually</w:t>
      </w:r>
      <w:r w:rsidRPr="0015320F">
        <w:rPr>
          <w:rFonts w:eastAsia="Times New Roman" w:cs="Times New Roman"/>
          <w:color w:val="000000" w:themeColor="text1"/>
        </w:rPr>
        <w:t xml:space="preserve">. </w:t>
      </w:r>
      <w:r w:rsidR="003C0EC3" w:rsidRPr="0015320F">
        <w:rPr>
          <w:rFonts w:eastAsia="Times New Roman" w:cs="Times New Roman"/>
          <w:color w:val="000000" w:themeColor="text1"/>
        </w:rPr>
        <w:t xml:space="preserve"> </w:t>
      </w:r>
      <w:r w:rsidRPr="0015320F">
        <w:rPr>
          <w:rFonts w:eastAsia="Times New Roman" w:cs="Times New Roman"/>
          <w:color w:val="000000" w:themeColor="text1"/>
        </w:rPr>
        <w:t xml:space="preserve">The low tunnels covered with </w:t>
      </w:r>
      <w:proofErr w:type="spellStart"/>
      <w:r w:rsidRPr="0015320F">
        <w:rPr>
          <w:rFonts w:eastAsia="Times New Roman" w:cs="Times New Roman"/>
          <w:color w:val="000000" w:themeColor="text1"/>
        </w:rPr>
        <w:t>Covertan</w:t>
      </w:r>
      <w:proofErr w:type="spellEnd"/>
      <w:r w:rsidR="003C0EC3" w:rsidRPr="0015320F">
        <w:rPr>
          <w:rFonts w:eastAsia="Times New Roman" w:cs="Times New Roman"/>
          <w:color w:val="000000" w:themeColor="text1"/>
        </w:rPr>
        <w:t>, which is breathable,</w:t>
      </w:r>
      <w:r w:rsidRPr="0015320F">
        <w:rPr>
          <w:rFonts w:eastAsia="Times New Roman" w:cs="Times New Roman"/>
          <w:color w:val="000000" w:themeColor="text1"/>
        </w:rPr>
        <w:t xml:space="preserve"> w</w:t>
      </w:r>
      <w:r w:rsidR="00B123A0">
        <w:rPr>
          <w:rFonts w:eastAsia="Times New Roman" w:cs="Times New Roman"/>
          <w:color w:val="000000" w:themeColor="text1"/>
        </w:rPr>
        <w:t xml:space="preserve">ere probably too cold </w:t>
      </w:r>
      <w:r w:rsidRPr="0015320F">
        <w:rPr>
          <w:rFonts w:eastAsia="Times New Roman" w:cs="Times New Roman"/>
          <w:color w:val="000000" w:themeColor="text1"/>
        </w:rPr>
        <w:t xml:space="preserve">in the </w:t>
      </w:r>
      <w:r w:rsidR="00B64DA8" w:rsidRPr="0015320F">
        <w:rPr>
          <w:rFonts w:eastAsia="Times New Roman" w:cs="Times New Roman"/>
          <w:color w:val="000000" w:themeColor="text1"/>
        </w:rPr>
        <w:t xml:space="preserve">early </w:t>
      </w:r>
      <w:r w:rsidRPr="0015320F">
        <w:rPr>
          <w:rFonts w:eastAsia="Times New Roman" w:cs="Times New Roman"/>
          <w:color w:val="000000" w:themeColor="text1"/>
        </w:rPr>
        <w:t xml:space="preserve">spring to give good results. </w:t>
      </w:r>
      <w:r w:rsidR="00456EAC" w:rsidRPr="0015320F">
        <w:rPr>
          <w:rFonts w:eastAsia="Times New Roman" w:cs="Times New Roman"/>
          <w:color w:val="000000" w:themeColor="text1"/>
        </w:rPr>
        <w:t xml:space="preserve"> Walk-in</w:t>
      </w:r>
      <w:r w:rsidR="003C0EC3" w:rsidRPr="0015320F">
        <w:rPr>
          <w:rFonts w:eastAsia="Times New Roman" w:cs="Times New Roman"/>
          <w:color w:val="000000" w:themeColor="text1"/>
        </w:rPr>
        <w:t xml:space="preserve"> tunnel</w:t>
      </w:r>
      <w:r w:rsidR="00B123A0">
        <w:rPr>
          <w:rFonts w:eastAsia="Times New Roman" w:cs="Times New Roman"/>
          <w:color w:val="000000" w:themeColor="text1"/>
        </w:rPr>
        <w:t xml:space="preserve">s covered with plastic can </w:t>
      </w:r>
      <w:r w:rsidR="003C0EC3" w:rsidRPr="0015320F">
        <w:rPr>
          <w:rFonts w:eastAsia="Times New Roman" w:cs="Times New Roman"/>
          <w:color w:val="000000" w:themeColor="text1"/>
        </w:rPr>
        <w:t xml:space="preserve">become overheated if not managed effectively.  </w:t>
      </w:r>
      <w:r w:rsidRPr="0015320F">
        <w:rPr>
          <w:rFonts w:eastAsia="Times New Roman" w:cs="Times New Roman"/>
          <w:color w:val="000000" w:themeColor="text1"/>
        </w:rPr>
        <w:t>High tunnels have provided</w:t>
      </w:r>
      <w:r w:rsidR="00B64DA8" w:rsidRPr="0015320F">
        <w:rPr>
          <w:rFonts w:eastAsia="Times New Roman" w:cs="Times New Roman"/>
          <w:color w:val="000000" w:themeColor="text1"/>
        </w:rPr>
        <w:t xml:space="preserve"> the best horticultural results, mostly because of </w:t>
      </w:r>
      <w:r w:rsidRPr="0015320F">
        <w:rPr>
          <w:rFonts w:eastAsia="Times New Roman" w:cs="Times New Roman"/>
          <w:color w:val="000000" w:themeColor="text1"/>
        </w:rPr>
        <w:t xml:space="preserve">the material used to cover them, but </w:t>
      </w:r>
      <w:r w:rsidR="00B64DA8" w:rsidRPr="0015320F">
        <w:rPr>
          <w:rFonts w:eastAsia="Times New Roman" w:cs="Times New Roman"/>
          <w:color w:val="000000" w:themeColor="text1"/>
        </w:rPr>
        <w:t xml:space="preserve">also because of </w:t>
      </w:r>
      <w:r w:rsidRPr="0015320F">
        <w:rPr>
          <w:rFonts w:eastAsia="Times New Roman" w:cs="Times New Roman"/>
          <w:color w:val="000000" w:themeColor="text1"/>
        </w:rPr>
        <w:t xml:space="preserve">the size of the structure. </w:t>
      </w:r>
      <w:r w:rsidR="003C0EC3" w:rsidRPr="0015320F">
        <w:rPr>
          <w:rFonts w:eastAsia="Times New Roman" w:cs="Times New Roman"/>
          <w:color w:val="000000" w:themeColor="text1"/>
        </w:rPr>
        <w:t xml:space="preserve"> The larger structure is less prone to wide temperature swings and is more forgiving of casual management.  </w:t>
      </w:r>
      <w:r w:rsidR="00456EAC" w:rsidRPr="0015320F">
        <w:rPr>
          <w:rFonts w:eastAsia="Times New Roman" w:cs="Times New Roman"/>
          <w:color w:val="000000" w:themeColor="text1"/>
        </w:rPr>
        <w:t>Walk-in</w:t>
      </w:r>
      <w:r w:rsidRPr="0015320F">
        <w:rPr>
          <w:rFonts w:eastAsia="Times New Roman" w:cs="Times New Roman"/>
          <w:color w:val="000000" w:themeColor="text1"/>
        </w:rPr>
        <w:t xml:space="preserve"> tunnels </w:t>
      </w:r>
      <w:r w:rsidR="00B64DA8" w:rsidRPr="0015320F">
        <w:rPr>
          <w:rFonts w:eastAsia="Times New Roman" w:cs="Times New Roman"/>
          <w:color w:val="000000" w:themeColor="text1"/>
        </w:rPr>
        <w:t xml:space="preserve">have been nearly as good as </w:t>
      </w:r>
      <w:r w:rsidRPr="0015320F">
        <w:rPr>
          <w:rFonts w:eastAsia="Times New Roman" w:cs="Times New Roman"/>
          <w:color w:val="000000" w:themeColor="text1"/>
        </w:rPr>
        <w:t>high tunnels when covered with p</w:t>
      </w:r>
      <w:r w:rsidR="00B64DA8" w:rsidRPr="0015320F">
        <w:rPr>
          <w:rFonts w:eastAsia="Times New Roman" w:cs="Times New Roman"/>
          <w:color w:val="000000" w:themeColor="text1"/>
        </w:rPr>
        <w:t xml:space="preserve">lastic.  </w:t>
      </w:r>
      <w:r w:rsidRPr="0015320F">
        <w:rPr>
          <w:rFonts w:eastAsia="Times New Roman" w:cs="Times New Roman"/>
          <w:color w:val="000000" w:themeColor="text1"/>
        </w:rPr>
        <w:t xml:space="preserve">One of the key advantages of high tunnels over plastic-covered field tunnels is the capacity of the high tunnel to withstand significant snow loads. </w:t>
      </w:r>
    </w:p>
    <w:p w:rsidR="002E46FD" w:rsidRPr="0015320F" w:rsidRDefault="00B64DA8" w:rsidP="00D6649C">
      <w:pPr>
        <w:spacing w:before="100" w:beforeAutospacing="1" w:after="100" w:afterAutospacing="1" w:line="240" w:lineRule="auto"/>
        <w:rPr>
          <w:rFonts w:eastAsia="Times New Roman" w:cs="Times New Roman"/>
          <w:color w:val="000000" w:themeColor="text1"/>
        </w:rPr>
      </w:pPr>
      <w:r w:rsidRPr="0015320F">
        <w:rPr>
          <w:rFonts w:eastAsia="Times New Roman" w:cs="Times New Roman"/>
          <w:color w:val="000000" w:themeColor="text1"/>
        </w:rPr>
        <w:t xml:space="preserve">In May, relative humidity was highest inside the plastic-covered units, intermediate in the out-of-doors, and, for reasons we don’t understand, lowest under </w:t>
      </w:r>
      <w:proofErr w:type="spellStart"/>
      <w:r w:rsidRPr="0015320F">
        <w:rPr>
          <w:rFonts w:eastAsia="Times New Roman" w:cs="Times New Roman"/>
          <w:color w:val="000000" w:themeColor="text1"/>
        </w:rPr>
        <w:t>Typar</w:t>
      </w:r>
      <w:proofErr w:type="spellEnd"/>
      <w:r w:rsidRPr="0015320F">
        <w:rPr>
          <w:rFonts w:eastAsia="Times New Roman" w:cs="Times New Roman"/>
          <w:color w:val="000000" w:themeColor="text1"/>
        </w:rPr>
        <w:t xml:space="preserve">.  In June, relative humidity was always highest in the high tunnel, and generally lowest under </w:t>
      </w:r>
      <w:proofErr w:type="spellStart"/>
      <w:r w:rsidRPr="0015320F">
        <w:rPr>
          <w:rFonts w:eastAsia="Times New Roman" w:cs="Times New Roman"/>
          <w:color w:val="000000" w:themeColor="text1"/>
        </w:rPr>
        <w:t>Typar</w:t>
      </w:r>
      <w:proofErr w:type="spellEnd"/>
      <w:r w:rsidRPr="0015320F">
        <w:rPr>
          <w:rFonts w:eastAsia="Times New Roman" w:cs="Times New Roman"/>
          <w:color w:val="000000" w:themeColor="text1"/>
        </w:rPr>
        <w:t xml:space="preserve"> (even when compared to outside RH).  In July, the increased ventilation in the </w:t>
      </w:r>
      <w:proofErr w:type="spellStart"/>
      <w:r w:rsidRPr="0015320F">
        <w:rPr>
          <w:rFonts w:eastAsia="Times New Roman" w:cs="Times New Roman"/>
          <w:color w:val="000000" w:themeColor="text1"/>
        </w:rPr>
        <w:t>Typar</w:t>
      </w:r>
      <w:proofErr w:type="spellEnd"/>
      <w:r w:rsidRPr="0015320F">
        <w:rPr>
          <w:rFonts w:eastAsia="Times New Roman" w:cs="Times New Roman"/>
          <w:color w:val="000000" w:themeColor="text1"/>
        </w:rPr>
        <w:t xml:space="preserve"> unit increased the relative humidity under that cover.  Relative humidity was lowest under the well-ventilated plastic-covered walk-in during July and August, which was similar to the outside.  </w:t>
      </w:r>
    </w:p>
    <w:p w:rsidR="004161C1" w:rsidRPr="0015320F" w:rsidRDefault="004161C1" w:rsidP="001C706F">
      <w:pPr>
        <w:widowControl w:val="0"/>
        <w:rPr>
          <w:b/>
          <w:color w:val="000000" w:themeColor="text1"/>
        </w:rPr>
      </w:pPr>
      <w:r w:rsidRPr="0015320F">
        <w:rPr>
          <w:b/>
          <w:color w:val="000000" w:themeColor="text1"/>
        </w:rPr>
        <w:t>Cut Flower Performance</w:t>
      </w:r>
    </w:p>
    <w:p w:rsidR="001D173A" w:rsidRPr="0015320F" w:rsidRDefault="001D173A" w:rsidP="001C706F">
      <w:pPr>
        <w:widowControl w:val="0"/>
        <w:rPr>
          <w:b/>
          <w:color w:val="000000" w:themeColor="text1"/>
        </w:rPr>
      </w:pPr>
      <w:r w:rsidRPr="0015320F">
        <w:rPr>
          <w:b/>
          <w:color w:val="000000" w:themeColor="text1"/>
        </w:rPr>
        <w:t>Stock</w:t>
      </w:r>
      <w:r w:rsidR="00CE618A" w:rsidRPr="0015320F">
        <w:rPr>
          <w:b/>
          <w:color w:val="000000" w:themeColor="text1"/>
        </w:rPr>
        <w:t xml:space="preserve"> (</w:t>
      </w:r>
      <w:proofErr w:type="spellStart"/>
      <w:r w:rsidR="00CE618A" w:rsidRPr="0015320F">
        <w:rPr>
          <w:b/>
          <w:i/>
          <w:color w:val="000000" w:themeColor="text1"/>
        </w:rPr>
        <w:t>Matthiola</w:t>
      </w:r>
      <w:proofErr w:type="spellEnd"/>
      <w:r w:rsidR="00CE618A" w:rsidRPr="0015320F">
        <w:rPr>
          <w:b/>
          <w:i/>
          <w:color w:val="000000" w:themeColor="text1"/>
        </w:rPr>
        <w:t xml:space="preserve"> </w:t>
      </w:r>
      <w:proofErr w:type="spellStart"/>
      <w:r w:rsidR="00CE618A" w:rsidRPr="0015320F">
        <w:rPr>
          <w:b/>
          <w:i/>
          <w:color w:val="000000" w:themeColor="text1"/>
        </w:rPr>
        <w:t>incana</w:t>
      </w:r>
      <w:proofErr w:type="spellEnd"/>
      <w:r w:rsidR="00CE618A" w:rsidRPr="0015320F">
        <w:rPr>
          <w:b/>
          <w:color w:val="000000" w:themeColor="text1"/>
        </w:rPr>
        <w:t>)</w:t>
      </w:r>
    </w:p>
    <w:p w:rsidR="004161C1" w:rsidRPr="0015320F" w:rsidRDefault="00C637CA" w:rsidP="003C0EC3">
      <w:pPr>
        <w:widowControl w:val="0"/>
        <w:rPr>
          <w:color w:val="000000" w:themeColor="text1"/>
        </w:rPr>
      </w:pPr>
      <w:r w:rsidRPr="0015320F">
        <w:rPr>
          <w:color w:val="000000" w:themeColor="text1"/>
        </w:rPr>
        <w:t>T</w:t>
      </w:r>
      <w:r w:rsidR="007E68E0" w:rsidRPr="0015320F">
        <w:rPr>
          <w:color w:val="000000" w:themeColor="text1"/>
        </w:rPr>
        <w:t>he growth and performance of stock was significantly affected by the kind of tunnel in which it wa</w:t>
      </w:r>
      <w:r w:rsidR="00EE6351" w:rsidRPr="0015320F">
        <w:rPr>
          <w:color w:val="000000" w:themeColor="text1"/>
        </w:rPr>
        <w:t xml:space="preserve">s grown and </w:t>
      </w:r>
      <w:r w:rsidR="00EE6351" w:rsidRPr="0015320F">
        <w:rPr>
          <w:color w:val="000000" w:themeColor="text1"/>
        </w:rPr>
        <w:lastRenderedPageBreak/>
        <w:t>the tunnel’s covering</w:t>
      </w:r>
      <w:r w:rsidR="007E68E0" w:rsidRPr="0015320F">
        <w:rPr>
          <w:color w:val="000000" w:themeColor="text1"/>
        </w:rPr>
        <w:t xml:space="preserve"> material</w:t>
      </w:r>
      <w:r w:rsidR="00444AFA" w:rsidRPr="0015320F">
        <w:rPr>
          <w:color w:val="000000" w:themeColor="text1"/>
        </w:rPr>
        <w:t xml:space="preserve"> (T</w:t>
      </w:r>
      <w:r w:rsidR="0012389B" w:rsidRPr="0015320F">
        <w:rPr>
          <w:color w:val="000000" w:themeColor="text1"/>
        </w:rPr>
        <w:t>able 1)</w:t>
      </w:r>
      <w:r w:rsidR="007E68E0" w:rsidRPr="0015320F">
        <w:rPr>
          <w:color w:val="000000" w:themeColor="text1"/>
        </w:rPr>
        <w:t xml:space="preserve">.  The low tunnel covered in medium-weight </w:t>
      </w:r>
      <w:proofErr w:type="spellStart"/>
      <w:r w:rsidR="007E68E0" w:rsidRPr="0015320F">
        <w:rPr>
          <w:color w:val="000000" w:themeColor="text1"/>
        </w:rPr>
        <w:t>Covertan</w:t>
      </w:r>
      <w:proofErr w:type="spellEnd"/>
      <w:r w:rsidR="007E68E0" w:rsidRPr="0015320F">
        <w:rPr>
          <w:color w:val="000000" w:themeColor="text1"/>
        </w:rPr>
        <w:t xml:space="preserve"> produced the shortest stems and</w:t>
      </w:r>
      <w:r w:rsidR="00D64609" w:rsidRPr="0015320F">
        <w:rPr>
          <w:color w:val="000000" w:themeColor="text1"/>
        </w:rPr>
        <w:t xml:space="preserve"> the shortest spikes</w:t>
      </w:r>
      <w:r w:rsidR="007E68E0" w:rsidRPr="0015320F">
        <w:rPr>
          <w:color w:val="000000" w:themeColor="text1"/>
        </w:rPr>
        <w:t xml:space="preserve">.  The high tunnel covered in 6-mil greenhouse plastic produced the longest </w:t>
      </w:r>
      <w:r w:rsidR="003839DA" w:rsidRPr="0015320F">
        <w:rPr>
          <w:color w:val="000000" w:themeColor="text1"/>
        </w:rPr>
        <w:t xml:space="preserve">and thickest </w:t>
      </w:r>
      <w:r w:rsidR="007E68E0" w:rsidRPr="0015320F">
        <w:rPr>
          <w:color w:val="000000" w:themeColor="text1"/>
        </w:rPr>
        <w:t>stems and the</w:t>
      </w:r>
      <w:r w:rsidR="00D64609" w:rsidRPr="0015320F">
        <w:rPr>
          <w:color w:val="000000" w:themeColor="text1"/>
        </w:rPr>
        <w:t xml:space="preserve"> longest spikes</w:t>
      </w:r>
      <w:r w:rsidR="0067398D" w:rsidRPr="0015320F">
        <w:rPr>
          <w:color w:val="000000" w:themeColor="text1"/>
        </w:rPr>
        <w:t>.  Walk-in</w:t>
      </w:r>
      <w:r w:rsidR="007E68E0" w:rsidRPr="0015320F">
        <w:rPr>
          <w:color w:val="000000" w:themeColor="text1"/>
        </w:rPr>
        <w:t xml:space="preserve"> tunne</w:t>
      </w:r>
      <w:r w:rsidR="003839DA" w:rsidRPr="0015320F">
        <w:rPr>
          <w:color w:val="000000" w:themeColor="text1"/>
        </w:rPr>
        <w:t>ls, regardless of covering, produced</w:t>
      </w:r>
      <w:r w:rsidR="007E68E0" w:rsidRPr="0015320F">
        <w:rPr>
          <w:color w:val="000000" w:themeColor="text1"/>
        </w:rPr>
        <w:t xml:space="preserve"> </w:t>
      </w:r>
      <w:r w:rsidR="00D64609" w:rsidRPr="0015320F">
        <w:rPr>
          <w:color w:val="000000" w:themeColor="text1"/>
        </w:rPr>
        <w:t>stems and spikes</w:t>
      </w:r>
      <w:r w:rsidR="004E420E" w:rsidRPr="0015320F">
        <w:rPr>
          <w:color w:val="000000" w:themeColor="text1"/>
        </w:rPr>
        <w:t xml:space="preserve"> of </w:t>
      </w:r>
      <w:r w:rsidR="007E68E0" w:rsidRPr="0015320F">
        <w:rPr>
          <w:color w:val="000000" w:themeColor="text1"/>
        </w:rPr>
        <w:t>intermediate</w:t>
      </w:r>
      <w:r w:rsidR="0067398D" w:rsidRPr="0015320F">
        <w:rPr>
          <w:color w:val="000000" w:themeColor="text1"/>
        </w:rPr>
        <w:t xml:space="preserve"> length.  The walk-in</w:t>
      </w:r>
      <w:r w:rsidR="004E420E" w:rsidRPr="0015320F">
        <w:rPr>
          <w:color w:val="000000" w:themeColor="text1"/>
        </w:rPr>
        <w:t xml:space="preserve"> tunnel covered in plastic produced slightly lo</w:t>
      </w:r>
      <w:r w:rsidR="0067398D" w:rsidRPr="0015320F">
        <w:rPr>
          <w:color w:val="000000" w:themeColor="text1"/>
        </w:rPr>
        <w:t>nger stems than the one</w:t>
      </w:r>
      <w:r w:rsidR="004E420E" w:rsidRPr="0015320F">
        <w:rPr>
          <w:color w:val="000000" w:themeColor="text1"/>
        </w:rPr>
        <w:t xml:space="preserve"> covered in </w:t>
      </w:r>
      <w:proofErr w:type="spellStart"/>
      <w:r w:rsidR="004E420E" w:rsidRPr="0015320F">
        <w:rPr>
          <w:color w:val="000000" w:themeColor="text1"/>
        </w:rPr>
        <w:t>Typar</w:t>
      </w:r>
      <w:proofErr w:type="spellEnd"/>
      <w:r w:rsidR="004E420E" w:rsidRPr="0015320F">
        <w:rPr>
          <w:color w:val="000000" w:themeColor="text1"/>
        </w:rPr>
        <w:t>.  Later planting</w:t>
      </w:r>
      <w:r w:rsidR="00CE618A" w:rsidRPr="0015320F">
        <w:rPr>
          <w:color w:val="000000" w:themeColor="text1"/>
        </w:rPr>
        <w:t>s</w:t>
      </w:r>
      <w:r w:rsidR="004E420E" w:rsidRPr="0015320F">
        <w:rPr>
          <w:color w:val="000000" w:themeColor="text1"/>
        </w:rPr>
        <w:t xml:space="preserve"> resulted in slightly shorter stems and slightly longer </w:t>
      </w:r>
      <w:r w:rsidR="003E01D8" w:rsidRPr="0015320F">
        <w:rPr>
          <w:color w:val="000000" w:themeColor="text1"/>
        </w:rPr>
        <w:t>spikes</w:t>
      </w:r>
      <w:r w:rsidR="003839DA" w:rsidRPr="0015320F">
        <w:rPr>
          <w:color w:val="000000" w:themeColor="text1"/>
        </w:rPr>
        <w:t xml:space="preserve"> regardless of the structure or cover</w:t>
      </w:r>
      <w:r w:rsidR="004E420E" w:rsidRPr="0015320F">
        <w:rPr>
          <w:color w:val="000000" w:themeColor="text1"/>
        </w:rPr>
        <w:t>.</w:t>
      </w:r>
    </w:p>
    <w:p w:rsidR="003A41E8" w:rsidRPr="0015320F" w:rsidRDefault="008F4323" w:rsidP="00EE6351">
      <w:pPr>
        <w:rPr>
          <w:b/>
          <w:i/>
          <w:color w:val="000000" w:themeColor="text1"/>
        </w:rPr>
      </w:pPr>
      <w:proofErr w:type="gramStart"/>
      <w:r w:rsidRPr="0015320F">
        <w:rPr>
          <w:b/>
          <w:i/>
          <w:color w:val="000000" w:themeColor="text1"/>
        </w:rPr>
        <w:t>Table 1.</w:t>
      </w:r>
      <w:proofErr w:type="gramEnd"/>
      <w:r w:rsidRPr="0015320F">
        <w:rPr>
          <w:b/>
          <w:i/>
          <w:color w:val="000000" w:themeColor="text1"/>
        </w:rPr>
        <w:t xml:space="preserve"> Stock floral quality in four tunnel environments</w:t>
      </w:r>
      <w:r w:rsidR="00444AFA" w:rsidRPr="0015320F">
        <w:rPr>
          <w:b/>
          <w:i/>
          <w:color w:val="000000" w:themeColor="text1"/>
        </w:rPr>
        <w:t xml:space="preserve"> (measured</w:t>
      </w:r>
      <w:r w:rsidR="00E679C8" w:rsidRPr="0015320F">
        <w:rPr>
          <w:b/>
          <w:i/>
          <w:color w:val="000000" w:themeColor="text1"/>
        </w:rPr>
        <w:t xml:space="preserve"> in inches)</w:t>
      </w:r>
    </w:p>
    <w:tbl>
      <w:tblPr>
        <w:tblStyle w:val="LightShading"/>
        <w:tblpPr w:leftFromText="180" w:rightFromText="180" w:vertAnchor="text" w:tblpY="1"/>
        <w:tblW w:w="3819" w:type="pct"/>
        <w:tblBorders>
          <w:top w:val="none" w:sz="0" w:space="0" w:color="auto"/>
          <w:bottom w:val="single" w:sz="4" w:space="0" w:color="auto"/>
        </w:tblBorders>
        <w:tblLook w:val="0660"/>
      </w:tblPr>
      <w:tblGrid>
        <w:gridCol w:w="1565"/>
        <w:gridCol w:w="1109"/>
        <w:gridCol w:w="1201"/>
        <w:gridCol w:w="1206"/>
        <w:gridCol w:w="1236"/>
        <w:gridCol w:w="1547"/>
      </w:tblGrid>
      <w:tr w:rsidR="00EE35C0" w:rsidRPr="0015320F" w:rsidTr="00EE35C0">
        <w:trPr>
          <w:cnfStyle w:val="100000000000"/>
          <w:trHeight w:val="539"/>
        </w:trPr>
        <w:tc>
          <w:tcPr>
            <w:tcW w:w="978" w:type="pct"/>
            <w:tcBorders>
              <w:top w:val="single" w:sz="4" w:space="0" w:color="auto"/>
              <w:left w:val="none" w:sz="0" w:space="0" w:color="auto"/>
              <w:bottom w:val="nil"/>
              <w:right w:val="none" w:sz="0" w:space="0" w:color="auto"/>
            </w:tcBorders>
            <w:noWrap/>
          </w:tcPr>
          <w:p w:rsidR="00EE6351" w:rsidRPr="0015320F" w:rsidRDefault="00EE6351" w:rsidP="005B7340">
            <w:pPr>
              <w:rPr>
                <w:color w:val="000000" w:themeColor="text1"/>
              </w:rPr>
            </w:pPr>
          </w:p>
          <w:p w:rsidR="00EE6351" w:rsidRPr="0015320F" w:rsidRDefault="00EE6351" w:rsidP="005B7340">
            <w:pPr>
              <w:rPr>
                <w:color w:val="000000" w:themeColor="text1"/>
              </w:rPr>
            </w:pPr>
          </w:p>
          <w:p w:rsidR="00EE6351" w:rsidRPr="0015320F" w:rsidRDefault="00EE6351" w:rsidP="005B7340">
            <w:pPr>
              <w:rPr>
                <w:color w:val="000000" w:themeColor="text1"/>
              </w:rPr>
            </w:pPr>
            <w:r w:rsidRPr="0015320F">
              <w:rPr>
                <w:color w:val="000000" w:themeColor="text1"/>
              </w:rPr>
              <w:t>Structure</w:t>
            </w:r>
          </w:p>
        </w:tc>
        <w:tc>
          <w:tcPr>
            <w:tcW w:w="709" w:type="pct"/>
            <w:tcBorders>
              <w:top w:val="single" w:sz="4" w:space="0" w:color="auto"/>
              <w:left w:val="none" w:sz="0" w:space="0" w:color="auto"/>
              <w:bottom w:val="nil"/>
              <w:right w:val="none" w:sz="0" w:space="0" w:color="auto"/>
            </w:tcBorders>
          </w:tcPr>
          <w:p w:rsidR="00EE6351" w:rsidRPr="0015320F" w:rsidRDefault="00EE6351" w:rsidP="005B7340">
            <w:pPr>
              <w:rPr>
                <w:color w:val="000000" w:themeColor="text1"/>
              </w:rPr>
            </w:pPr>
          </w:p>
          <w:p w:rsidR="00EE6351" w:rsidRPr="0015320F" w:rsidRDefault="00EE6351" w:rsidP="005B7340">
            <w:pPr>
              <w:rPr>
                <w:color w:val="000000" w:themeColor="text1"/>
              </w:rPr>
            </w:pPr>
          </w:p>
          <w:p w:rsidR="00EE6351" w:rsidRPr="0015320F" w:rsidRDefault="00EE6351" w:rsidP="005B7340">
            <w:pPr>
              <w:rPr>
                <w:color w:val="000000" w:themeColor="text1"/>
              </w:rPr>
            </w:pPr>
            <w:r w:rsidRPr="0015320F">
              <w:rPr>
                <w:color w:val="000000" w:themeColor="text1"/>
              </w:rPr>
              <w:t>Cover</w:t>
            </w:r>
          </w:p>
        </w:tc>
        <w:tc>
          <w:tcPr>
            <w:tcW w:w="767" w:type="pct"/>
            <w:tcBorders>
              <w:top w:val="single" w:sz="4" w:space="0" w:color="auto"/>
              <w:left w:val="none" w:sz="0" w:space="0" w:color="auto"/>
              <w:bottom w:val="nil"/>
              <w:right w:val="none" w:sz="0" w:space="0" w:color="auto"/>
            </w:tcBorders>
          </w:tcPr>
          <w:p w:rsidR="00EE6351" w:rsidRPr="0015320F" w:rsidRDefault="00EE6351" w:rsidP="005B7340">
            <w:pPr>
              <w:jc w:val="center"/>
              <w:rPr>
                <w:color w:val="000000" w:themeColor="text1"/>
              </w:rPr>
            </w:pPr>
          </w:p>
          <w:p w:rsidR="00EE6351" w:rsidRPr="0015320F" w:rsidRDefault="00EE6351" w:rsidP="005B7340">
            <w:pPr>
              <w:jc w:val="center"/>
              <w:rPr>
                <w:color w:val="000000" w:themeColor="text1"/>
              </w:rPr>
            </w:pPr>
            <w:r w:rsidRPr="0015320F">
              <w:rPr>
                <w:color w:val="000000" w:themeColor="text1"/>
              </w:rPr>
              <w:t>Planting</w:t>
            </w:r>
          </w:p>
          <w:p w:rsidR="00EE6351" w:rsidRPr="0015320F" w:rsidRDefault="00EE6351" w:rsidP="005B7340">
            <w:pPr>
              <w:jc w:val="center"/>
              <w:rPr>
                <w:color w:val="000000" w:themeColor="text1"/>
              </w:rPr>
            </w:pPr>
            <w:r w:rsidRPr="0015320F">
              <w:rPr>
                <w:color w:val="000000" w:themeColor="text1"/>
              </w:rPr>
              <w:t>Date</w:t>
            </w:r>
          </w:p>
        </w:tc>
        <w:tc>
          <w:tcPr>
            <w:tcW w:w="770" w:type="pct"/>
            <w:tcBorders>
              <w:top w:val="single" w:sz="4" w:space="0" w:color="auto"/>
              <w:left w:val="none" w:sz="0" w:space="0" w:color="auto"/>
              <w:bottom w:val="nil"/>
              <w:right w:val="none" w:sz="0" w:space="0" w:color="auto"/>
            </w:tcBorders>
          </w:tcPr>
          <w:p w:rsidR="00EE6351" w:rsidRPr="0015320F" w:rsidRDefault="00EE6351" w:rsidP="005B7340">
            <w:pPr>
              <w:jc w:val="center"/>
              <w:rPr>
                <w:color w:val="000000" w:themeColor="text1"/>
              </w:rPr>
            </w:pPr>
          </w:p>
          <w:p w:rsidR="00EE6351" w:rsidRPr="0015320F" w:rsidRDefault="00EE6351" w:rsidP="005B7340">
            <w:pPr>
              <w:jc w:val="center"/>
              <w:rPr>
                <w:color w:val="000000" w:themeColor="text1"/>
              </w:rPr>
            </w:pPr>
            <w:r w:rsidRPr="0015320F">
              <w:rPr>
                <w:color w:val="000000" w:themeColor="text1"/>
              </w:rPr>
              <w:t>Harvest</w:t>
            </w:r>
          </w:p>
          <w:p w:rsidR="00EE6351" w:rsidRPr="0015320F" w:rsidRDefault="00EE6351" w:rsidP="00EE6351">
            <w:pPr>
              <w:jc w:val="center"/>
              <w:rPr>
                <w:color w:val="000000" w:themeColor="text1"/>
              </w:rPr>
            </w:pPr>
            <w:r w:rsidRPr="0015320F">
              <w:rPr>
                <w:color w:val="000000" w:themeColor="text1"/>
              </w:rPr>
              <w:t>Date</w:t>
            </w:r>
          </w:p>
        </w:tc>
        <w:tc>
          <w:tcPr>
            <w:tcW w:w="789" w:type="pct"/>
            <w:tcBorders>
              <w:top w:val="single" w:sz="4" w:space="0" w:color="auto"/>
              <w:left w:val="none" w:sz="0" w:space="0" w:color="auto"/>
              <w:bottom w:val="nil"/>
              <w:right w:val="none" w:sz="0" w:space="0" w:color="auto"/>
            </w:tcBorders>
          </w:tcPr>
          <w:p w:rsidR="00EE6351" w:rsidRPr="0015320F" w:rsidRDefault="00EE6351" w:rsidP="005B7340">
            <w:pPr>
              <w:jc w:val="center"/>
              <w:rPr>
                <w:color w:val="000000" w:themeColor="text1"/>
              </w:rPr>
            </w:pPr>
          </w:p>
          <w:p w:rsidR="00EE6351" w:rsidRPr="0015320F" w:rsidRDefault="00EE6351" w:rsidP="005B7340">
            <w:pPr>
              <w:jc w:val="center"/>
              <w:rPr>
                <w:color w:val="000000" w:themeColor="text1"/>
              </w:rPr>
            </w:pPr>
            <w:r w:rsidRPr="0015320F">
              <w:rPr>
                <w:color w:val="000000" w:themeColor="text1"/>
              </w:rPr>
              <w:t>Stem</w:t>
            </w:r>
          </w:p>
          <w:p w:rsidR="00EE6351" w:rsidRPr="0015320F" w:rsidRDefault="00EE6351" w:rsidP="00EE6351">
            <w:pPr>
              <w:jc w:val="center"/>
              <w:rPr>
                <w:color w:val="000000" w:themeColor="text1"/>
              </w:rPr>
            </w:pPr>
            <w:r w:rsidRPr="0015320F">
              <w:rPr>
                <w:color w:val="000000" w:themeColor="text1"/>
              </w:rPr>
              <w:t>Length</w:t>
            </w:r>
          </w:p>
        </w:tc>
        <w:tc>
          <w:tcPr>
            <w:tcW w:w="988" w:type="pct"/>
            <w:tcBorders>
              <w:top w:val="single" w:sz="4" w:space="0" w:color="auto"/>
              <w:left w:val="none" w:sz="0" w:space="0" w:color="auto"/>
              <w:bottom w:val="nil"/>
              <w:right w:val="none" w:sz="0" w:space="0" w:color="auto"/>
            </w:tcBorders>
          </w:tcPr>
          <w:p w:rsidR="00EE6351" w:rsidRPr="0015320F" w:rsidRDefault="00EE6351" w:rsidP="00E679C8">
            <w:pPr>
              <w:jc w:val="center"/>
              <w:rPr>
                <w:color w:val="000000" w:themeColor="text1"/>
              </w:rPr>
            </w:pPr>
          </w:p>
          <w:p w:rsidR="00EE6351" w:rsidRPr="0015320F" w:rsidRDefault="003E01D8" w:rsidP="00E679C8">
            <w:pPr>
              <w:jc w:val="center"/>
              <w:rPr>
                <w:color w:val="000000" w:themeColor="text1"/>
              </w:rPr>
            </w:pPr>
            <w:r w:rsidRPr="0015320F">
              <w:rPr>
                <w:color w:val="000000" w:themeColor="text1"/>
              </w:rPr>
              <w:t>Spike</w:t>
            </w:r>
          </w:p>
          <w:p w:rsidR="00EE6351" w:rsidRPr="0015320F" w:rsidRDefault="00EE6351" w:rsidP="00E679C8">
            <w:pPr>
              <w:jc w:val="center"/>
              <w:rPr>
                <w:color w:val="000000" w:themeColor="text1"/>
              </w:rPr>
            </w:pPr>
            <w:r w:rsidRPr="0015320F">
              <w:rPr>
                <w:color w:val="000000" w:themeColor="text1"/>
              </w:rPr>
              <w:t>Length</w:t>
            </w:r>
          </w:p>
        </w:tc>
      </w:tr>
      <w:tr w:rsidR="00EE35C0" w:rsidRPr="0015320F" w:rsidTr="00EE35C0">
        <w:trPr>
          <w:trHeight w:val="170"/>
        </w:trPr>
        <w:tc>
          <w:tcPr>
            <w:tcW w:w="978" w:type="pct"/>
            <w:tcBorders>
              <w:top w:val="single" w:sz="4" w:space="0" w:color="auto"/>
              <w:bottom w:val="nil"/>
            </w:tcBorders>
            <w:noWrap/>
          </w:tcPr>
          <w:p w:rsidR="00EE35C0" w:rsidRPr="0015320F" w:rsidRDefault="00EE35C0" w:rsidP="005B7340">
            <w:pPr>
              <w:rPr>
                <w:color w:val="000000" w:themeColor="text1"/>
              </w:rPr>
            </w:pPr>
          </w:p>
          <w:p w:rsidR="00EE6351" w:rsidRPr="0015320F" w:rsidRDefault="00EE6351" w:rsidP="005B7340">
            <w:pPr>
              <w:rPr>
                <w:color w:val="000000" w:themeColor="text1"/>
              </w:rPr>
            </w:pPr>
            <w:r w:rsidRPr="0015320F">
              <w:rPr>
                <w:color w:val="000000" w:themeColor="text1"/>
              </w:rPr>
              <w:t>Low Tunnel</w:t>
            </w:r>
          </w:p>
        </w:tc>
        <w:tc>
          <w:tcPr>
            <w:tcW w:w="709" w:type="pct"/>
            <w:tcBorders>
              <w:top w:val="single" w:sz="4" w:space="0" w:color="auto"/>
              <w:bottom w:val="nil"/>
            </w:tcBorders>
          </w:tcPr>
          <w:p w:rsidR="00EE35C0" w:rsidRPr="0015320F" w:rsidRDefault="00EE35C0" w:rsidP="005B7340">
            <w:pPr>
              <w:pStyle w:val="DecimalAligned"/>
              <w:rPr>
                <w:color w:val="000000" w:themeColor="text1"/>
              </w:rPr>
            </w:pPr>
          </w:p>
          <w:p w:rsidR="00EE6351" w:rsidRPr="0015320F" w:rsidRDefault="00EE6351" w:rsidP="005B7340">
            <w:pPr>
              <w:pStyle w:val="DecimalAligned"/>
              <w:rPr>
                <w:color w:val="000000" w:themeColor="text1"/>
              </w:rPr>
            </w:pPr>
            <w:proofErr w:type="spellStart"/>
            <w:r w:rsidRPr="0015320F">
              <w:rPr>
                <w:color w:val="000000" w:themeColor="text1"/>
              </w:rPr>
              <w:t>Covertan</w:t>
            </w:r>
            <w:proofErr w:type="spellEnd"/>
          </w:p>
        </w:tc>
        <w:tc>
          <w:tcPr>
            <w:tcW w:w="767" w:type="pct"/>
            <w:tcBorders>
              <w:top w:val="single" w:sz="4" w:space="0" w:color="auto"/>
              <w:bottom w:val="nil"/>
            </w:tcBorders>
          </w:tcPr>
          <w:p w:rsidR="00EE35C0" w:rsidRPr="0015320F" w:rsidRDefault="00EE35C0" w:rsidP="005B7340">
            <w:pPr>
              <w:pStyle w:val="DecimalAligned"/>
              <w:rPr>
                <w:color w:val="000000" w:themeColor="text1"/>
              </w:rPr>
            </w:pPr>
          </w:p>
          <w:p w:rsidR="00EE6351" w:rsidRPr="0015320F" w:rsidRDefault="00EE6351" w:rsidP="005B7340">
            <w:pPr>
              <w:pStyle w:val="DecimalAligned"/>
              <w:rPr>
                <w:color w:val="000000" w:themeColor="text1"/>
              </w:rPr>
            </w:pPr>
            <w:r w:rsidRPr="0015320F">
              <w:rPr>
                <w:color w:val="000000" w:themeColor="text1"/>
              </w:rPr>
              <w:t>4/25</w:t>
            </w:r>
          </w:p>
        </w:tc>
        <w:tc>
          <w:tcPr>
            <w:tcW w:w="770" w:type="pct"/>
            <w:tcBorders>
              <w:top w:val="single" w:sz="4" w:space="0" w:color="auto"/>
              <w:bottom w:val="nil"/>
            </w:tcBorders>
          </w:tcPr>
          <w:p w:rsidR="00EE35C0" w:rsidRPr="0015320F" w:rsidRDefault="00EE35C0" w:rsidP="005B7340">
            <w:pPr>
              <w:pStyle w:val="DecimalAligned"/>
              <w:rPr>
                <w:color w:val="000000" w:themeColor="text1"/>
              </w:rPr>
            </w:pPr>
          </w:p>
          <w:p w:rsidR="00EE6351" w:rsidRPr="0015320F" w:rsidRDefault="00EE6351" w:rsidP="005B7340">
            <w:pPr>
              <w:pStyle w:val="DecimalAligned"/>
              <w:rPr>
                <w:color w:val="000000" w:themeColor="text1"/>
              </w:rPr>
            </w:pPr>
            <w:r w:rsidRPr="0015320F">
              <w:rPr>
                <w:color w:val="000000" w:themeColor="text1"/>
              </w:rPr>
              <w:t>6/19</w:t>
            </w:r>
          </w:p>
        </w:tc>
        <w:tc>
          <w:tcPr>
            <w:tcW w:w="789" w:type="pct"/>
            <w:tcBorders>
              <w:top w:val="single" w:sz="4" w:space="0" w:color="auto"/>
              <w:bottom w:val="nil"/>
            </w:tcBorders>
          </w:tcPr>
          <w:p w:rsidR="00EE35C0" w:rsidRPr="0015320F" w:rsidRDefault="00EE35C0" w:rsidP="00EE6351">
            <w:pPr>
              <w:pStyle w:val="DecimalAligned"/>
              <w:jc w:val="center"/>
              <w:rPr>
                <w:color w:val="000000" w:themeColor="text1"/>
              </w:rPr>
            </w:pPr>
          </w:p>
          <w:p w:rsidR="00EE6351" w:rsidRPr="0015320F" w:rsidRDefault="00EE6351" w:rsidP="00EE6351">
            <w:pPr>
              <w:pStyle w:val="DecimalAligned"/>
              <w:jc w:val="center"/>
              <w:rPr>
                <w:color w:val="000000" w:themeColor="text1"/>
              </w:rPr>
            </w:pPr>
            <w:r w:rsidRPr="0015320F">
              <w:rPr>
                <w:color w:val="000000" w:themeColor="text1"/>
              </w:rPr>
              <w:t>12</w:t>
            </w:r>
          </w:p>
        </w:tc>
        <w:tc>
          <w:tcPr>
            <w:tcW w:w="988" w:type="pct"/>
            <w:tcBorders>
              <w:top w:val="single" w:sz="4" w:space="0" w:color="auto"/>
              <w:bottom w:val="nil"/>
            </w:tcBorders>
          </w:tcPr>
          <w:p w:rsidR="00EE35C0" w:rsidRPr="0015320F" w:rsidRDefault="00EE35C0" w:rsidP="00E679C8">
            <w:pPr>
              <w:pStyle w:val="DecimalAligned"/>
              <w:jc w:val="center"/>
              <w:rPr>
                <w:color w:val="000000" w:themeColor="text1"/>
              </w:rPr>
            </w:pPr>
          </w:p>
          <w:p w:rsidR="00EE6351" w:rsidRPr="0015320F" w:rsidRDefault="00EE6351" w:rsidP="00E679C8">
            <w:pPr>
              <w:pStyle w:val="DecimalAligned"/>
              <w:jc w:val="center"/>
              <w:rPr>
                <w:color w:val="000000" w:themeColor="text1"/>
              </w:rPr>
            </w:pPr>
            <w:r w:rsidRPr="0015320F">
              <w:rPr>
                <w:color w:val="000000" w:themeColor="text1"/>
              </w:rPr>
              <w:t>8.0</w:t>
            </w:r>
          </w:p>
        </w:tc>
      </w:tr>
      <w:tr w:rsidR="00EE35C0" w:rsidRPr="0015320F" w:rsidTr="00EE35C0">
        <w:trPr>
          <w:cnfStyle w:val="010000000000"/>
          <w:trHeight w:val="1767"/>
        </w:trPr>
        <w:tc>
          <w:tcPr>
            <w:tcW w:w="978" w:type="pct"/>
            <w:tcBorders>
              <w:top w:val="nil"/>
            </w:tcBorders>
            <w:noWrap/>
          </w:tcPr>
          <w:p w:rsidR="00EE6351" w:rsidRPr="0015320F" w:rsidRDefault="0067398D" w:rsidP="005B7340">
            <w:pPr>
              <w:rPr>
                <w:b w:val="0"/>
                <w:color w:val="000000" w:themeColor="text1"/>
              </w:rPr>
            </w:pPr>
            <w:r w:rsidRPr="0015320F">
              <w:rPr>
                <w:b w:val="0"/>
                <w:color w:val="000000" w:themeColor="text1"/>
              </w:rPr>
              <w:t>Walk-in</w:t>
            </w:r>
            <w:r w:rsidR="00EE6351" w:rsidRPr="0015320F">
              <w:rPr>
                <w:b w:val="0"/>
                <w:color w:val="000000" w:themeColor="text1"/>
              </w:rPr>
              <w:t xml:space="preserve"> Tunnel</w:t>
            </w:r>
          </w:p>
          <w:p w:rsidR="00EE6351" w:rsidRPr="0015320F" w:rsidRDefault="00EE6351" w:rsidP="005B7340">
            <w:pPr>
              <w:rPr>
                <w:b w:val="0"/>
                <w:color w:val="000000" w:themeColor="text1"/>
              </w:rPr>
            </w:pPr>
          </w:p>
          <w:p w:rsidR="00EE6351" w:rsidRPr="0015320F" w:rsidRDefault="0067398D" w:rsidP="005B7340">
            <w:pPr>
              <w:rPr>
                <w:b w:val="0"/>
                <w:color w:val="000000" w:themeColor="text1"/>
              </w:rPr>
            </w:pPr>
            <w:r w:rsidRPr="0015320F">
              <w:rPr>
                <w:b w:val="0"/>
                <w:color w:val="000000" w:themeColor="text1"/>
              </w:rPr>
              <w:t>Walk-in</w:t>
            </w:r>
            <w:r w:rsidR="00EE6351" w:rsidRPr="0015320F">
              <w:rPr>
                <w:b w:val="0"/>
                <w:color w:val="000000" w:themeColor="text1"/>
              </w:rPr>
              <w:t xml:space="preserve"> Tunnel</w:t>
            </w:r>
          </w:p>
          <w:p w:rsidR="00EE6351" w:rsidRPr="0015320F" w:rsidRDefault="00EE6351" w:rsidP="005B7340">
            <w:pPr>
              <w:rPr>
                <w:b w:val="0"/>
                <w:color w:val="000000" w:themeColor="text1"/>
              </w:rPr>
            </w:pPr>
          </w:p>
          <w:p w:rsidR="00EE6351" w:rsidRPr="0015320F" w:rsidRDefault="00EE6351" w:rsidP="005B7340">
            <w:pPr>
              <w:rPr>
                <w:b w:val="0"/>
                <w:color w:val="000000" w:themeColor="text1"/>
              </w:rPr>
            </w:pPr>
            <w:r w:rsidRPr="0015320F">
              <w:rPr>
                <w:b w:val="0"/>
                <w:color w:val="000000" w:themeColor="text1"/>
              </w:rPr>
              <w:t>High Tunnel</w:t>
            </w:r>
          </w:p>
          <w:p w:rsidR="00E679C8" w:rsidRPr="0015320F" w:rsidRDefault="00E679C8" w:rsidP="005B7340">
            <w:pPr>
              <w:rPr>
                <w:b w:val="0"/>
                <w:color w:val="000000" w:themeColor="text1"/>
              </w:rPr>
            </w:pPr>
          </w:p>
          <w:p w:rsidR="00E679C8" w:rsidRPr="0015320F" w:rsidRDefault="00E679C8" w:rsidP="005B7340">
            <w:pPr>
              <w:rPr>
                <w:b w:val="0"/>
                <w:color w:val="000000" w:themeColor="text1"/>
              </w:rPr>
            </w:pPr>
          </w:p>
        </w:tc>
        <w:tc>
          <w:tcPr>
            <w:tcW w:w="709" w:type="pct"/>
            <w:tcBorders>
              <w:top w:val="nil"/>
            </w:tcBorders>
          </w:tcPr>
          <w:p w:rsidR="00EE6351" w:rsidRPr="0015320F" w:rsidRDefault="00EE6351" w:rsidP="005B7340">
            <w:pPr>
              <w:pStyle w:val="DecimalAligned"/>
              <w:rPr>
                <w:b w:val="0"/>
                <w:color w:val="000000" w:themeColor="text1"/>
              </w:rPr>
            </w:pPr>
            <w:proofErr w:type="spellStart"/>
            <w:r w:rsidRPr="0015320F">
              <w:rPr>
                <w:b w:val="0"/>
                <w:color w:val="000000" w:themeColor="text1"/>
              </w:rPr>
              <w:t>Typar</w:t>
            </w:r>
            <w:proofErr w:type="spellEnd"/>
          </w:p>
          <w:p w:rsidR="00EE6351" w:rsidRPr="0015320F" w:rsidRDefault="00EE6351" w:rsidP="005B7340">
            <w:pPr>
              <w:pStyle w:val="DecimalAligned"/>
              <w:rPr>
                <w:b w:val="0"/>
                <w:color w:val="000000" w:themeColor="text1"/>
              </w:rPr>
            </w:pPr>
          </w:p>
          <w:p w:rsidR="00EE6351" w:rsidRPr="0015320F" w:rsidRDefault="00EE6351" w:rsidP="005B7340">
            <w:pPr>
              <w:pStyle w:val="DecimalAligned"/>
              <w:rPr>
                <w:b w:val="0"/>
                <w:color w:val="000000" w:themeColor="text1"/>
              </w:rPr>
            </w:pPr>
            <w:r w:rsidRPr="0015320F">
              <w:rPr>
                <w:b w:val="0"/>
                <w:color w:val="000000" w:themeColor="text1"/>
              </w:rPr>
              <w:t>Plastic</w:t>
            </w:r>
          </w:p>
          <w:p w:rsidR="00EE6351" w:rsidRPr="0015320F" w:rsidRDefault="00EE6351" w:rsidP="005B7340">
            <w:pPr>
              <w:pStyle w:val="DecimalAligned"/>
              <w:rPr>
                <w:b w:val="0"/>
                <w:color w:val="000000" w:themeColor="text1"/>
              </w:rPr>
            </w:pPr>
          </w:p>
          <w:p w:rsidR="00EE6351" w:rsidRPr="0015320F" w:rsidRDefault="00EE6351" w:rsidP="005B7340">
            <w:pPr>
              <w:pStyle w:val="DecimalAligned"/>
              <w:rPr>
                <w:b w:val="0"/>
                <w:color w:val="000000" w:themeColor="text1"/>
              </w:rPr>
            </w:pPr>
            <w:r w:rsidRPr="0015320F">
              <w:rPr>
                <w:b w:val="0"/>
                <w:color w:val="000000" w:themeColor="text1"/>
              </w:rPr>
              <w:t>Plastic</w:t>
            </w:r>
          </w:p>
        </w:tc>
        <w:tc>
          <w:tcPr>
            <w:tcW w:w="767" w:type="pct"/>
            <w:tcBorders>
              <w:top w:val="nil"/>
            </w:tcBorders>
          </w:tcPr>
          <w:p w:rsidR="00EE6351" w:rsidRPr="0015320F" w:rsidRDefault="00EE6351" w:rsidP="005B7340">
            <w:pPr>
              <w:pStyle w:val="DecimalAligned"/>
              <w:rPr>
                <w:b w:val="0"/>
                <w:color w:val="000000" w:themeColor="text1"/>
              </w:rPr>
            </w:pPr>
            <w:r w:rsidRPr="0015320F">
              <w:rPr>
                <w:b w:val="0"/>
                <w:color w:val="000000" w:themeColor="text1"/>
              </w:rPr>
              <w:t>4/10</w:t>
            </w:r>
          </w:p>
          <w:p w:rsidR="00EE6351" w:rsidRPr="0015320F" w:rsidRDefault="00EE6351" w:rsidP="005B7340">
            <w:pPr>
              <w:pStyle w:val="DecimalAligned"/>
              <w:rPr>
                <w:b w:val="0"/>
                <w:color w:val="000000" w:themeColor="text1"/>
              </w:rPr>
            </w:pPr>
            <w:r w:rsidRPr="0015320F">
              <w:rPr>
                <w:b w:val="0"/>
                <w:color w:val="000000" w:themeColor="text1"/>
              </w:rPr>
              <w:t>4/25</w:t>
            </w:r>
          </w:p>
          <w:p w:rsidR="00EE6351" w:rsidRPr="0015320F" w:rsidRDefault="00EE6351" w:rsidP="005B7340">
            <w:pPr>
              <w:pStyle w:val="DecimalAligned"/>
              <w:rPr>
                <w:b w:val="0"/>
                <w:color w:val="000000" w:themeColor="text1"/>
              </w:rPr>
            </w:pPr>
            <w:r w:rsidRPr="0015320F">
              <w:rPr>
                <w:b w:val="0"/>
                <w:color w:val="000000" w:themeColor="text1"/>
              </w:rPr>
              <w:t>4/25</w:t>
            </w:r>
          </w:p>
          <w:p w:rsidR="00EE6351" w:rsidRPr="0015320F" w:rsidRDefault="00EE6351" w:rsidP="005B7340">
            <w:pPr>
              <w:pStyle w:val="DecimalAligned"/>
              <w:rPr>
                <w:b w:val="0"/>
                <w:color w:val="000000" w:themeColor="text1"/>
              </w:rPr>
            </w:pPr>
            <w:r w:rsidRPr="0015320F">
              <w:rPr>
                <w:b w:val="0"/>
                <w:color w:val="000000" w:themeColor="text1"/>
              </w:rPr>
              <w:t>5/15</w:t>
            </w:r>
          </w:p>
          <w:p w:rsidR="00EE6351" w:rsidRPr="0015320F" w:rsidRDefault="00EE6351" w:rsidP="005B7340">
            <w:pPr>
              <w:pStyle w:val="DecimalAligned"/>
              <w:rPr>
                <w:b w:val="0"/>
                <w:color w:val="000000" w:themeColor="text1"/>
              </w:rPr>
            </w:pPr>
            <w:r w:rsidRPr="0015320F">
              <w:rPr>
                <w:b w:val="0"/>
                <w:color w:val="000000" w:themeColor="text1"/>
              </w:rPr>
              <w:t>4/25</w:t>
            </w:r>
          </w:p>
          <w:p w:rsidR="00EE6351" w:rsidRPr="0015320F" w:rsidRDefault="00EE6351" w:rsidP="005B7340">
            <w:pPr>
              <w:pStyle w:val="DecimalAligned"/>
              <w:rPr>
                <w:b w:val="0"/>
                <w:color w:val="000000" w:themeColor="text1"/>
              </w:rPr>
            </w:pPr>
            <w:r w:rsidRPr="0015320F">
              <w:rPr>
                <w:b w:val="0"/>
                <w:color w:val="000000" w:themeColor="text1"/>
              </w:rPr>
              <w:t>5/15</w:t>
            </w:r>
          </w:p>
        </w:tc>
        <w:tc>
          <w:tcPr>
            <w:tcW w:w="770" w:type="pct"/>
            <w:tcBorders>
              <w:top w:val="nil"/>
            </w:tcBorders>
          </w:tcPr>
          <w:p w:rsidR="00EE6351" w:rsidRPr="0015320F" w:rsidRDefault="00EE6351" w:rsidP="005B7340">
            <w:pPr>
              <w:pStyle w:val="DecimalAligned"/>
              <w:rPr>
                <w:b w:val="0"/>
                <w:color w:val="000000" w:themeColor="text1"/>
              </w:rPr>
            </w:pPr>
            <w:r w:rsidRPr="0015320F">
              <w:rPr>
                <w:b w:val="0"/>
                <w:color w:val="000000" w:themeColor="text1"/>
              </w:rPr>
              <w:t>6/12</w:t>
            </w:r>
          </w:p>
          <w:p w:rsidR="00EE6351" w:rsidRPr="0015320F" w:rsidRDefault="00EE6351" w:rsidP="005B7340">
            <w:pPr>
              <w:pStyle w:val="DecimalAligned"/>
              <w:rPr>
                <w:b w:val="0"/>
                <w:color w:val="000000" w:themeColor="text1"/>
              </w:rPr>
            </w:pPr>
            <w:r w:rsidRPr="0015320F">
              <w:rPr>
                <w:b w:val="0"/>
                <w:color w:val="000000" w:themeColor="text1"/>
              </w:rPr>
              <w:t>6/19</w:t>
            </w:r>
          </w:p>
          <w:p w:rsidR="00EE6351" w:rsidRPr="0015320F" w:rsidRDefault="00EE6351" w:rsidP="005B7340">
            <w:pPr>
              <w:pStyle w:val="DecimalAligned"/>
              <w:rPr>
                <w:b w:val="0"/>
                <w:color w:val="000000" w:themeColor="text1"/>
              </w:rPr>
            </w:pPr>
            <w:r w:rsidRPr="0015320F">
              <w:rPr>
                <w:b w:val="0"/>
                <w:color w:val="000000" w:themeColor="text1"/>
              </w:rPr>
              <w:t>6/19</w:t>
            </w:r>
          </w:p>
          <w:p w:rsidR="00EE6351" w:rsidRPr="0015320F" w:rsidRDefault="00EE6351" w:rsidP="005B7340">
            <w:pPr>
              <w:pStyle w:val="DecimalAligned"/>
              <w:rPr>
                <w:b w:val="0"/>
                <w:color w:val="000000" w:themeColor="text1"/>
              </w:rPr>
            </w:pPr>
            <w:r w:rsidRPr="0015320F">
              <w:rPr>
                <w:b w:val="0"/>
                <w:color w:val="000000" w:themeColor="text1"/>
              </w:rPr>
              <w:t>6/26</w:t>
            </w:r>
          </w:p>
          <w:p w:rsidR="00EE6351" w:rsidRPr="0015320F" w:rsidRDefault="00EE6351" w:rsidP="005B7340">
            <w:pPr>
              <w:pStyle w:val="DecimalAligned"/>
              <w:rPr>
                <w:b w:val="0"/>
                <w:color w:val="000000" w:themeColor="text1"/>
              </w:rPr>
            </w:pPr>
            <w:r w:rsidRPr="0015320F">
              <w:rPr>
                <w:b w:val="0"/>
                <w:color w:val="000000" w:themeColor="text1"/>
              </w:rPr>
              <w:t>6/19</w:t>
            </w:r>
          </w:p>
          <w:p w:rsidR="00EE6351" w:rsidRPr="0015320F" w:rsidRDefault="00EE6351" w:rsidP="005B7340">
            <w:pPr>
              <w:pStyle w:val="DecimalAligned"/>
              <w:rPr>
                <w:b w:val="0"/>
                <w:color w:val="000000" w:themeColor="text1"/>
              </w:rPr>
            </w:pPr>
            <w:r w:rsidRPr="0015320F">
              <w:rPr>
                <w:b w:val="0"/>
                <w:color w:val="000000" w:themeColor="text1"/>
              </w:rPr>
              <w:t>6/26</w:t>
            </w:r>
          </w:p>
        </w:tc>
        <w:tc>
          <w:tcPr>
            <w:tcW w:w="789" w:type="pct"/>
            <w:tcBorders>
              <w:top w:val="nil"/>
            </w:tcBorders>
          </w:tcPr>
          <w:p w:rsidR="00EE6351" w:rsidRPr="0015320F" w:rsidRDefault="00EE6351" w:rsidP="00EE6351">
            <w:pPr>
              <w:pStyle w:val="DecimalAligned"/>
              <w:jc w:val="center"/>
              <w:rPr>
                <w:b w:val="0"/>
                <w:color w:val="000000" w:themeColor="text1"/>
              </w:rPr>
            </w:pPr>
            <w:r w:rsidRPr="0015320F">
              <w:rPr>
                <w:b w:val="0"/>
                <w:color w:val="000000" w:themeColor="text1"/>
              </w:rPr>
              <w:t>19</w:t>
            </w:r>
          </w:p>
          <w:p w:rsidR="00EE6351" w:rsidRPr="0015320F" w:rsidRDefault="00EE6351" w:rsidP="00EE6351">
            <w:pPr>
              <w:pStyle w:val="DecimalAligned"/>
              <w:jc w:val="center"/>
              <w:rPr>
                <w:b w:val="0"/>
                <w:color w:val="000000" w:themeColor="text1"/>
              </w:rPr>
            </w:pPr>
            <w:r w:rsidRPr="0015320F">
              <w:rPr>
                <w:b w:val="0"/>
                <w:color w:val="000000" w:themeColor="text1"/>
              </w:rPr>
              <w:t>18</w:t>
            </w:r>
          </w:p>
          <w:p w:rsidR="00EE6351" w:rsidRPr="0015320F" w:rsidRDefault="00EE6351" w:rsidP="00EE6351">
            <w:pPr>
              <w:pStyle w:val="DecimalAligned"/>
              <w:jc w:val="center"/>
              <w:rPr>
                <w:b w:val="0"/>
                <w:color w:val="000000" w:themeColor="text1"/>
              </w:rPr>
            </w:pPr>
            <w:r w:rsidRPr="0015320F">
              <w:rPr>
                <w:b w:val="0"/>
                <w:color w:val="000000" w:themeColor="text1"/>
              </w:rPr>
              <w:t>21</w:t>
            </w:r>
          </w:p>
          <w:p w:rsidR="00EE6351" w:rsidRPr="0015320F" w:rsidRDefault="00EE6351" w:rsidP="00EE6351">
            <w:pPr>
              <w:pStyle w:val="DecimalAligned"/>
              <w:jc w:val="center"/>
              <w:rPr>
                <w:b w:val="0"/>
                <w:color w:val="000000" w:themeColor="text1"/>
              </w:rPr>
            </w:pPr>
            <w:r w:rsidRPr="0015320F">
              <w:rPr>
                <w:b w:val="0"/>
                <w:color w:val="000000" w:themeColor="text1"/>
              </w:rPr>
              <w:t>17</w:t>
            </w:r>
          </w:p>
          <w:p w:rsidR="00EE6351" w:rsidRPr="0015320F" w:rsidRDefault="00EE6351" w:rsidP="00EE6351">
            <w:pPr>
              <w:pStyle w:val="DecimalAligned"/>
              <w:jc w:val="center"/>
              <w:rPr>
                <w:b w:val="0"/>
                <w:color w:val="000000" w:themeColor="text1"/>
              </w:rPr>
            </w:pPr>
            <w:r w:rsidRPr="0015320F">
              <w:rPr>
                <w:b w:val="0"/>
                <w:color w:val="000000" w:themeColor="text1"/>
              </w:rPr>
              <w:t>35</w:t>
            </w:r>
          </w:p>
          <w:p w:rsidR="00EE6351" w:rsidRPr="0015320F" w:rsidRDefault="00EE6351" w:rsidP="00EE35C0">
            <w:pPr>
              <w:pStyle w:val="DecimalAligned"/>
              <w:jc w:val="center"/>
              <w:rPr>
                <w:b w:val="0"/>
                <w:color w:val="000000" w:themeColor="text1"/>
              </w:rPr>
            </w:pPr>
            <w:r w:rsidRPr="0015320F">
              <w:rPr>
                <w:b w:val="0"/>
                <w:color w:val="000000" w:themeColor="text1"/>
              </w:rPr>
              <w:t>34</w:t>
            </w:r>
          </w:p>
        </w:tc>
        <w:tc>
          <w:tcPr>
            <w:tcW w:w="988" w:type="pct"/>
            <w:tcBorders>
              <w:top w:val="nil"/>
            </w:tcBorders>
          </w:tcPr>
          <w:p w:rsidR="00EE6351" w:rsidRPr="0015320F" w:rsidRDefault="00EE6351" w:rsidP="00EE6351">
            <w:pPr>
              <w:pStyle w:val="DecimalAligned"/>
              <w:jc w:val="center"/>
              <w:rPr>
                <w:b w:val="0"/>
                <w:color w:val="000000" w:themeColor="text1"/>
              </w:rPr>
            </w:pPr>
            <w:r w:rsidRPr="0015320F">
              <w:rPr>
                <w:b w:val="0"/>
                <w:color w:val="000000" w:themeColor="text1"/>
              </w:rPr>
              <w:t>7.5</w:t>
            </w:r>
          </w:p>
          <w:p w:rsidR="00EE6351" w:rsidRPr="0015320F" w:rsidRDefault="00EE6351" w:rsidP="00EE6351">
            <w:pPr>
              <w:pStyle w:val="DecimalAligned"/>
              <w:jc w:val="center"/>
              <w:rPr>
                <w:b w:val="0"/>
                <w:color w:val="000000" w:themeColor="text1"/>
              </w:rPr>
            </w:pPr>
            <w:r w:rsidRPr="0015320F">
              <w:rPr>
                <w:b w:val="0"/>
                <w:color w:val="000000" w:themeColor="text1"/>
              </w:rPr>
              <w:t>9.0</w:t>
            </w:r>
          </w:p>
          <w:p w:rsidR="00EE6351" w:rsidRPr="0015320F" w:rsidRDefault="00EE6351" w:rsidP="00EE6351">
            <w:pPr>
              <w:pStyle w:val="DecimalAligned"/>
              <w:jc w:val="center"/>
              <w:rPr>
                <w:b w:val="0"/>
                <w:color w:val="000000" w:themeColor="text1"/>
              </w:rPr>
            </w:pPr>
            <w:r w:rsidRPr="0015320F">
              <w:rPr>
                <w:b w:val="0"/>
                <w:color w:val="000000" w:themeColor="text1"/>
              </w:rPr>
              <w:t>5.5</w:t>
            </w:r>
          </w:p>
          <w:p w:rsidR="00EE6351" w:rsidRPr="0015320F" w:rsidRDefault="00EE6351" w:rsidP="00EE6351">
            <w:pPr>
              <w:pStyle w:val="DecimalAligned"/>
              <w:jc w:val="center"/>
              <w:rPr>
                <w:b w:val="0"/>
                <w:color w:val="000000" w:themeColor="text1"/>
              </w:rPr>
            </w:pPr>
            <w:r w:rsidRPr="0015320F">
              <w:rPr>
                <w:b w:val="0"/>
                <w:color w:val="000000" w:themeColor="text1"/>
              </w:rPr>
              <w:t>12.0</w:t>
            </w:r>
          </w:p>
          <w:p w:rsidR="00EE6351" w:rsidRPr="0015320F" w:rsidRDefault="00EE6351" w:rsidP="00EE6351">
            <w:pPr>
              <w:pStyle w:val="DecimalAligned"/>
              <w:jc w:val="center"/>
              <w:rPr>
                <w:b w:val="0"/>
                <w:color w:val="000000" w:themeColor="text1"/>
              </w:rPr>
            </w:pPr>
            <w:r w:rsidRPr="0015320F">
              <w:rPr>
                <w:b w:val="0"/>
                <w:color w:val="000000" w:themeColor="text1"/>
              </w:rPr>
              <w:t>11.0</w:t>
            </w:r>
          </w:p>
          <w:p w:rsidR="00EE6351" w:rsidRPr="0015320F" w:rsidRDefault="00EE6351" w:rsidP="00EE35C0">
            <w:pPr>
              <w:pStyle w:val="DecimalAligned"/>
              <w:jc w:val="center"/>
              <w:rPr>
                <w:b w:val="0"/>
                <w:color w:val="000000" w:themeColor="text1"/>
              </w:rPr>
            </w:pPr>
            <w:r w:rsidRPr="0015320F">
              <w:rPr>
                <w:b w:val="0"/>
                <w:color w:val="000000" w:themeColor="text1"/>
              </w:rPr>
              <w:t>10.5</w:t>
            </w:r>
          </w:p>
        </w:tc>
      </w:tr>
    </w:tbl>
    <w:p w:rsidR="003A41E8" w:rsidRPr="0015320F" w:rsidRDefault="003A41E8" w:rsidP="00EE6351">
      <w:pPr>
        <w:pStyle w:val="FootnoteText"/>
        <w:rPr>
          <w:color w:val="000000" w:themeColor="text1"/>
        </w:rPr>
      </w:pPr>
    </w:p>
    <w:p w:rsidR="005B7340" w:rsidRPr="0015320F" w:rsidRDefault="005B7340" w:rsidP="00EE6351">
      <w:pPr>
        <w:pStyle w:val="FootnoteText"/>
        <w:rPr>
          <w:color w:val="000000" w:themeColor="text1"/>
        </w:rPr>
      </w:pPr>
    </w:p>
    <w:p w:rsidR="005B7340" w:rsidRPr="0015320F" w:rsidRDefault="005B7340" w:rsidP="00EE6351">
      <w:pPr>
        <w:pStyle w:val="FootnoteText"/>
        <w:rPr>
          <w:color w:val="000000" w:themeColor="text1"/>
        </w:rPr>
      </w:pPr>
    </w:p>
    <w:p w:rsidR="005B7340" w:rsidRPr="0015320F" w:rsidRDefault="005B7340" w:rsidP="00EE6351">
      <w:pPr>
        <w:pStyle w:val="FootnoteText"/>
        <w:rPr>
          <w:color w:val="000000" w:themeColor="text1"/>
        </w:rPr>
      </w:pPr>
    </w:p>
    <w:p w:rsidR="005B7340" w:rsidRPr="0015320F" w:rsidRDefault="005B7340" w:rsidP="00EE6351">
      <w:pPr>
        <w:pStyle w:val="FootnoteText"/>
        <w:rPr>
          <w:color w:val="000000" w:themeColor="text1"/>
        </w:rPr>
      </w:pPr>
    </w:p>
    <w:p w:rsidR="005B7340" w:rsidRPr="0015320F" w:rsidRDefault="005B7340" w:rsidP="00EE6351">
      <w:pPr>
        <w:pStyle w:val="FootnoteText"/>
        <w:rPr>
          <w:color w:val="000000" w:themeColor="text1"/>
        </w:rPr>
      </w:pPr>
    </w:p>
    <w:p w:rsidR="00EE35C0" w:rsidRPr="0015320F" w:rsidRDefault="00EE35C0" w:rsidP="00EE6351">
      <w:pPr>
        <w:pStyle w:val="FootnoteText"/>
        <w:rPr>
          <w:color w:val="000000" w:themeColor="text1"/>
        </w:rPr>
      </w:pPr>
    </w:p>
    <w:p w:rsidR="005B7340" w:rsidRPr="0015320F" w:rsidRDefault="005B7340" w:rsidP="00EE6351">
      <w:pPr>
        <w:pStyle w:val="FootnoteText"/>
        <w:rPr>
          <w:color w:val="000000" w:themeColor="text1"/>
        </w:rPr>
      </w:pPr>
    </w:p>
    <w:p w:rsidR="005B7340" w:rsidRPr="0015320F" w:rsidRDefault="005B7340" w:rsidP="00EE6351">
      <w:pPr>
        <w:pStyle w:val="FootnoteText"/>
        <w:rPr>
          <w:color w:val="000000" w:themeColor="text1"/>
        </w:rPr>
      </w:pPr>
    </w:p>
    <w:p w:rsidR="005B7340" w:rsidRPr="0015320F" w:rsidRDefault="005B7340" w:rsidP="00EE6351">
      <w:pPr>
        <w:pStyle w:val="FootnoteText"/>
        <w:rPr>
          <w:color w:val="000000" w:themeColor="text1"/>
        </w:rPr>
      </w:pPr>
    </w:p>
    <w:p w:rsidR="005B7340" w:rsidRPr="0015320F" w:rsidRDefault="005B7340" w:rsidP="00EE6351">
      <w:pPr>
        <w:pStyle w:val="FootnoteText"/>
        <w:rPr>
          <w:color w:val="000000" w:themeColor="text1"/>
        </w:rPr>
      </w:pPr>
    </w:p>
    <w:p w:rsidR="00EE35C0" w:rsidRPr="0015320F" w:rsidRDefault="00EE35C0" w:rsidP="00EE6351">
      <w:pPr>
        <w:pStyle w:val="FootnoteText"/>
        <w:rPr>
          <w:color w:val="000000" w:themeColor="text1"/>
        </w:rPr>
      </w:pPr>
    </w:p>
    <w:p w:rsidR="00EE35C0" w:rsidRPr="0015320F" w:rsidRDefault="00EE35C0" w:rsidP="00EE6351">
      <w:pPr>
        <w:pStyle w:val="FootnoteText"/>
        <w:rPr>
          <w:color w:val="000000" w:themeColor="text1"/>
        </w:rPr>
      </w:pPr>
    </w:p>
    <w:p w:rsidR="00F047FE" w:rsidRDefault="00F047FE" w:rsidP="001C706F">
      <w:pPr>
        <w:widowControl w:val="0"/>
        <w:rPr>
          <w:color w:val="000000" w:themeColor="text1"/>
        </w:rPr>
      </w:pPr>
    </w:p>
    <w:p w:rsidR="0012389B" w:rsidRPr="0015320F" w:rsidRDefault="0012389B" w:rsidP="001C706F">
      <w:pPr>
        <w:widowControl w:val="0"/>
        <w:rPr>
          <w:color w:val="000000" w:themeColor="text1"/>
        </w:rPr>
      </w:pPr>
      <w:r w:rsidRPr="0015320F">
        <w:rPr>
          <w:color w:val="000000" w:themeColor="text1"/>
        </w:rPr>
        <w:t xml:space="preserve">According </w:t>
      </w:r>
      <w:proofErr w:type="spellStart"/>
      <w:r w:rsidR="00B123A0">
        <w:rPr>
          <w:color w:val="000000" w:themeColor="text1"/>
        </w:rPr>
        <w:t>Armitage</w:t>
      </w:r>
      <w:proofErr w:type="spellEnd"/>
      <w:r w:rsidR="00B123A0">
        <w:rPr>
          <w:color w:val="000000" w:themeColor="text1"/>
        </w:rPr>
        <w:t xml:space="preserve"> (</w:t>
      </w:r>
      <w:r w:rsidR="00B123A0" w:rsidRPr="0052321C">
        <w:rPr>
          <w:i/>
          <w:color w:val="000000" w:themeColor="text1"/>
        </w:rPr>
        <w:t>Specialty Cut Flowers</w:t>
      </w:r>
      <w:r w:rsidR="00B123A0">
        <w:rPr>
          <w:color w:val="000000" w:themeColor="text1"/>
        </w:rPr>
        <w:t>, 1993, Varsity Press/Timber Press</w:t>
      </w:r>
      <w:r w:rsidR="0052321C">
        <w:rPr>
          <w:color w:val="000000" w:themeColor="text1"/>
        </w:rPr>
        <w:t>, Portland, OR</w:t>
      </w:r>
      <w:r w:rsidRPr="0015320F">
        <w:rPr>
          <w:color w:val="000000" w:themeColor="text1"/>
        </w:rPr>
        <w:t>)</w:t>
      </w:r>
      <w:r w:rsidR="00B123A0">
        <w:rPr>
          <w:color w:val="000000" w:themeColor="text1"/>
        </w:rPr>
        <w:t>,</w:t>
      </w:r>
      <w:r w:rsidRPr="0015320F">
        <w:rPr>
          <w:color w:val="000000" w:themeColor="text1"/>
        </w:rPr>
        <w:t xml:space="preserve"> </w:t>
      </w:r>
      <w:r w:rsidR="0052321C">
        <w:rPr>
          <w:color w:val="000000" w:themeColor="text1"/>
        </w:rPr>
        <w:t>s</w:t>
      </w:r>
      <w:r w:rsidR="007A69FC" w:rsidRPr="0015320F">
        <w:rPr>
          <w:color w:val="000000" w:themeColor="text1"/>
        </w:rPr>
        <w:t xml:space="preserve">tock </w:t>
      </w:r>
      <w:r w:rsidR="00D205CB" w:rsidRPr="0015320F">
        <w:rPr>
          <w:color w:val="000000" w:themeColor="text1"/>
        </w:rPr>
        <w:t xml:space="preserve">is a qualitative long-day </w:t>
      </w:r>
      <w:r w:rsidR="007A69FC" w:rsidRPr="0015320F">
        <w:rPr>
          <w:color w:val="000000" w:themeColor="text1"/>
        </w:rPr>
        <w:t xml:space="preserve">plant, blooming more quickly as the length of </w:t>
      </w:r>
      <w:r w:rsidR="00A93BF3" w:rsidRPr="0015320F">
        <w:rPr>
          <w:color w:val="000000" w:themeColor="text1"/>
        </w:rPr>
        <w:t>daylight increases</w:t>
      </w:r>
      <w:r w:rsidR="007A69FC" w:rsidRPr="0015320F">
        <w:rPr>
          <w:color w:val="000000" w:themeColor="text1"/>
        </w:rPr>
        <w:t xml:space="preserve">.  </w:t>
      </w:r>
      <w:r w:rsidR="00AB1915" w:rsidRPr="0015320F">
        <w:rPr>
          <w:color w:val="000000" w:themeColor="text1"/>
        </w:rPr>
        <w:t>As a rule, e</w:t>
      </w:r>
      <w:r w:rsidR="007A69FC" w:rsidRPr="0015320F">
        <w:rPr>
          <w:color w:val="000000" w:themeColor="text1"/>
        </w:rPr>
        <w:t>arly spring plantings produce longer stems because more time is required before the plant is triggered to blossom.  Later plantings produce shorter stems b</w:t>
      </w:r>
      <w:r w:rsidR="00FB2874" w:rsidRPr="0015320F">
        <w:rPr>
          <w:color w:val="000000" w:themeColor="text1"/>
        </w:rPr>
        <w:t>ecause they are triggered earlier</w:t>
      </w:r>
      <w:r w:rsidR="007A69FC" w:rsidRPr="0015320F">
        <w:rPr>
          <w:color w:val="000000" w:themeColor="text1"/>
        </w:rPr>
        <w:t xml:space="preserve"> in their lives to bloom.  </w:t>
      </w:r>
      <w:r w:rsidR="00ED0EFA" w:rsidRPr="0015320F">
        <w:rPr>
          <w:color w:val="000000" w:themeColor="text1"/>
        </w:rPr>
        <w:t xml:space="preserve">Our </w:t>
      </w:r>
      <w:r w:rsidR="00AB1915" w:rsidRPr="0015320F">
        <w:rPr>
          <w:color w:val="000000" w:themeColor="text1"/>
        </w:rPr>
        <w:t>May 15</w:t>
      </w:r>
      <w:r w:rsidR="00ED0EFA" w:rsidRPr="0015320F">
        <w:rPr>
          <w:color w:val="000000" w:themeColor="text1"/>
        </w:rPr>
        <w:t>th</w:t>
      </w:r>
      <w:r w:rsidR="00AB1915" w:rsidRPr="0015320F">
        <w:rPr>
          <w:color w:val="000000" w:themeColor="text1"/>
        </w:rPr>
        <w:t xml:space="preserve"> plantings required 14 fewer days from transplanting to harvesting</w:t>
      </w:r>
      <w:r w:rsidR="00ED0EFA" w:rsidRPr="0015320F">
        <w:rPr>
          <w:color w:val="000000" w:themeColor="text1"/>
        </w:rPr>
        <w:t xml:space="preserve"> than our April 25th plantings</w:t>
      </w:r>
      <w:r w:rsidR="00AB1915" w:rsidRPr="0015320F">
        <w:rPr>
          <w:color w:val="000000" w:themeColor="text1"/>
        </w:rPr>
        <w:t xml:space="preserve">.  </w:t>
      </w:r>
      <w:r w:rsidR="007A69FC" w:rsidRPr="0015320F">
        <w:rPr>
          <w:color w:val="000000" w:themeColor="text1"/>
        </w:rPr>
        <w:t>An environment that would optimize growing conditions would be expected to produce longer stock stems during the relatively brief period of time the plant has t</w:t>
      </w:r>
      <w:r w:rsidR="00B14E5F" w:rsidRPr="0015320F">
        <w:rPr>
          <w:color w:val="000000" w:themeColor="text1"/>
        </w:rPr>
        <w:t>o grow before making</w:t>
      </w:r>
      <w:r w:rsidR="00FB2874" w:rsidRPr="0015320F">
        <w:rPr>
          <w:color w:val="000000" w:themeColor="text1"/>
        </w:rPr>
        <w:t xml:space="preserve"> blossoms</w:t>
      </w:r>
      <w:r w:rsidR="007A69FC" w:rsidRPr="0015320F">
        <w:rPr>
          <w:color w:val="000000" w:themeColor="text1"/>
        </w:rPr>
        <w:t>.  Stock is a cold-hardy plant</w:t>
      </w:r>
      <w:r w:rsidR="006931A8" w:rsidRPr="0015320F">
        <w:rPr>
          <w:color w:val="000000" w:themeColor="text1"/>
        </w:rPr>
        <w:t>, experiencing little da</w:t>
      </w:r>
      <w:r w:rsidR="00CE618A" w:rsidRPr="0015320F">
        <w:rPr>
          <w:color w:val="000000" w:themeColor="text1"/>
        </w:rPr>
        <w:t>mage even as temperatures approach freezing</w:t>
      </w:r>
      <w:r w:rsidR="00AB1915" w:rsidRPr="0015320F">
        <w:rPr>
          <w:color w:val="000000" w:themeColor="text1"/>
        </w:rPr>
        <w:t>, but growing more rapidly in warmer temperatures</w:t>
      </w:r>
      <w:r w:rsidR="00CE618A" w:rsidRPr="0015320F">
        <w:rPr>
          <w:color w:val="000000" w:themeColor="text1"/>
        </w:rPr>
        <w:t xml:space="preserve">.  Warm temperatures (above 65F) usually delay flowering, and cold temperatures </w:t>
      </w:r>
      <w:r w:rsidR="00B14E5F" w:rsidRPr="0015320F">
        <w:rPr>
          <w:color w:val="000000" w:themeColor="text1"/>
        </w:rPr>
        <w:t xml:space="preserve">(below 60F) </w:t>
      </w:r>
      <w:r w:rsidR="00CE618A" w:rsidRPr="0015320F">
        <w:rPr>
          <w:color w:val="000000" w:themeColor="text1"/>
        </w:rPr>
        <w:t>promote it.  The number of days to maturity was 7 days shorter in the high tunnel than in any other structure</w:t>
      </w:r>
      <w:r w:rsidRPr="0015320F">
        <w:rPr>
          <w:color w:val="000000" w:themeColor="text1"/>
        </w:rPr>
        <w:t>, regardless of planting date</w:t>
      </w:r>
      <w:r w:rsidR="00CE618A" w:rsidRPr="0015320F">
        <w:rPr>
          <w:color w:val="000000" w:themeColor="text1"/>
        </w:rPr>
        <w:t xml:space="preserve">.  </w:t>
      </w:r>
    </w:p>
    <w:p w:rsidR="0012389B" w:rsidRPr="0015320F" w:rsidRDefault="00CE618A">
      <w:pPr>
        <w:rPr>
          <w:color w:val="000000" w:themeColor="text1"/>
        </w:rPr>
      </w:pPr>
      <w:r w:rsidRPr="0015320F">
        <w:rPr>
          <w:color w:val="000000" w:themeColor="text1"/>
        </w:rPr>
        <w:t xml:space="preserve">The high tunnel appeared to provide the best growing conditions: </w:t>
      </w:r>
      <w:r w:rsidR="00A93BF3" w:rsidRPr="0015320F">
        <w:rPr>
          <w:color w:val="000000" w:themeColor="text1"/>
        </w:rPr>
        <w:t xml:space="preserve">it was </w:t>
      </w:r>
      <w:r w:rsidRPr="0015320F">
        <w:rPr>
          <w:color w:val="000000" w:themeColor="text1"/>
        </w:rPr>
        <w:t>warm enough for optimal growth (long stems, numerous leaves) and</w:t>
      </w:r>
      <w:r w:rsidR="006931A8" w:rsidRPr="0015320F">
        <w:rPr>
          <w:color w:val="000000" w:themeColor="text1"/>
        </w:rPr>
        <w:t xml:space="preserve"> cool enough to produce early blossoms.</w:t>
      </w:r>
      <w:r w:rsidRPr="0015320F">
        <w:rPr>
          <w:color w:val="000000" w:themeColor="text1"/>
        </w:rPr>
        <w:t xml:space="preserve">  These results have been consistent over several seasons.</w:t>
      </w:r>
      <w:r w:rsidR="006931A8" w:rsidRPr="0015320F">
        <w:rPr>
          <w:color w:val="000000" w:themeColor="text1"/>
        </w:rPr>
        <w:t xml:space="preserve">  </w:t>
      </w:r>
      <w:r w:rsidR="00FB2874" w:rsidRPr="0015320F">
        <w:rPr>
          <w:color w:val="000000" w:themeColor="text1"/>
        </w:rPr>
        <w:t>In our experience</w:t>
      </w:r>
      <w:r w:rsidR="00B14E5F" w:rsidRPr="0015320F">
        <w:rPr>
          <w:color w:val="000000" w:themeColor="text1"/>
        </w:rPr>
        <w:t xml:space="preserve">, only spring plantings of stock have been viable for cut flower production.  High tunnels </w:t>
      </w:r>
      <w:r w:rsidR="0067398D" w:rsidRPr="0015320F">
        <w:rPr>
          <w:color w:val="000000" w:themeColor="text1"/>
        </w:rPr>
        <w:t>and walk-in</w:t>
      </w:r>
      <w:r w:rsidR="00FB2874" w:rsidRPr="0015320F">
        <w:rPr>
          <w:color w:val="000000" w:themeColor="text1"/>
        </w:rPr>
        <w:t xml:space="preserve">s </w:t>
      </w:r>
      <w:r w:rsidR="00B14E5F" w:rsidRPr="0015320F">
        <w:rPr>
          <w:color w:val="000000" w:themeColor="text1"/>
        </w:rPr>
        <w:t xml:space="preserve">have </w:t>
      </w:r>
      <w:r w:rsidR="00114F68" w:rsidRPr="0015320F">
        <w:rPr>
          <w:color w:val="000000" w:themeColor="text1"/>
        </w:rPr>
        <w:t xml:space="preserve">helped us </w:t>
      </w:r>
      <w:r w:rsidR="00B14E5F" w:rsidRPr="0015320F">
        <w:rPr>
          <w:color w:val="000000" w:themeColor="text1"/>
        </w:rPr>
        <w:t>extend the season by</w:t>
      </w:r>
      <w:r w:rsidR="00114F68" w:rsidRPr="0015320F">
        <w:rPr>
          <w:color w:val="000000" w:themeColor="text1"/>
        </w:rPr>
        <w:t xml:space="preserve"> enabling us to plant earlier, but to realize these gains, we </w:t>
      </w:r>
      <w:r w:rsidR="0002226B" w:rsidRPr="0015320F">
        <w:rPr>
          <w:color w:val="000000" w:themeColor="text1"/>
        </w:rPr>
        <w:t xml:space="preserve">have learned that we </w:t>
      </w:r>
      <w:r w:rsidR="00114F68" w:rsidRPr="0015320F">
        <w:rPr>
          <w:color w:val="000000" w:themeColor="text1"/>
        </w:rPr>
        <w:t xml:space="preserve">must utilize the more expensive </w:t>
      </w:r>
      <w:r w:rsidR="009F10EA" w:rsidRPr="0015320F">
        <w:rPr>
          <w:color w:val="000000" w:themeColor="text1"/>
        </w:rPr>
        <w:t xml:space="preserve">greenhouse plastic, and not </w:t>
      </w:r>
      <w:proofErr w:type="spellStart"/>
      <w:r w:rsidR="009F10EA" w:rsidRPr="0015320F">
        <w:rPr>
          <w:color w:val="000000" w:themeColor="text1"/>
        </w:rPr>
        <w:t>Typar</w:t>
      </w:r>
      <w:proofErr w:type="spellEnd"/>
      <w:r w:rsidR="009F10EA" w:rsidRPr="0015320F">
        <w:rPr>
          <w:color w:val="000000" w:themeColor="text1"/>
        </w:rPr>
        <w:t xml:space="preserve"> or lighter</w:t>
      </w:r>
      <w:r w:rsidR="002E46FD" w:rsidRPr="0015320F">
        <w:rPr>
          <w:color w:val="000000" w:themeColor="text1"/>
        </w:rPr>
        <w:t xml:space="preserve"> </w:t>
      </w:r>
      <w:r w:rsidR="009F10EA" w:rsidRPr="0015320F">
        <w:rPr>
          <w:color w:val="000000" w:themeColor="text1"/>
        </w:rPr>
        <w:t xml:space="preserve">coverings such as mid-weight </w:t>
      </w:r>
      <w:proofErr w:type="spellStart"/>
      <w:r w:rsidR="009F10EA" w:rsidRPr="0015320F">
        <w:rPr>
          <w:color w:val="000000" w:themeColor="text1"/>
        </w:rPr>
        <w:t>Covertan</w:t>
      </w:r>
      <w:proofErr w:type="spellEnd"/>
      <w:r w:rsidR="00B14E5F" w:rsidRPr="0015320F">
        <w:rPr>
          <w:color w:val="000000" w:themeColor="text1"/>
        </w:rPr>
        <w:t xml:space="preserve">.  </w:t>
      </w:r>
      <w:r w:rsidR="00AD1C6A" w:rsidRPr="0015320F">
        <w:rPr>
          <w:color w:val="000000" w:themeColor="text1"/>
        </w:rPr>
        <w:t xml:space="preserve">In </w:t>
      </w:r>
      <w:r w:rsidR="00967581">
        <w:rPr>
          <w:color w:val="000000" w:themeColor="text1"/>
        </w:rPr>
        <w:t xml:space="preserve">2005, we </w:t>
      </w:r>
      <w:r w:rsidR="00AD1C6A" w:rsidRPr="0015320F">
        <w:rPr>
          <w:color w:val="000000" w:themeColor="text1"/>
        </w:rPr>
        <w:t>successfully planted stock has early as April 1</w:t>
      </w:r>
      <w:r w:rsidR="00AD1C6A" w:rsidRPr="0015320F">
        <w:rPr>
          <w:color w:val="000000" w:themeColor="text1"/>
          <w:vertAlign w:val="superscript"/>
        </w:rPr>
        <w:t>st</w:t>
      </w:r>
      <w:r w:rsidR="00AD1C6A" w:rsidRPr="0015320F">
        <w:rPr>
          <w:color w:val="000000" w:themeColor="text1"/>
        </w:rPr>
        <w:t xml:space="preserve">.  </w:t>
      </w:r>
      <w:r w:rsidR="0002226B" w:rsidRPr="0015320F">
        <w:rPr>
          <w:color w:val="000000" w:themeColor="text1"/>
        </w:rPr>
        <w:t>Earlier spring production of stock</w:t>
      </w:r>
      <w:r w:rsidR="003A41E8" w:rsidRPr="0015320F">
        <w:rPr>
          <w:color w:val="000000" w:themeColor="text1"/>
        </w:rPr>
        <w:t xml:space="preserve"> s</w:t>
      </w:r>
      <w:r w:rsidR="00444AFA" w:rsidRPr="0015320F">
        <w:rPr>
          <w:color w:val="000000" w:themeColor="text1"/>
        </w:rPr>
        <w:t>eems worthy of</w:t>
      </w:r>
      <w:r w:rsidR="00AD1C6A" w:rsidRPr="0015320F">
        <w:rPr>
          <w:color w:val="000000" w:themeColor="text1"/>
        </w:rPr>
        <w:t xml:space="preserve"> additional</w:t>
      </w:r>
      <w:r w:rsidR="00444AFA" w:rsidRPr="0015320F">
        <w:rPr>
          <w:color w:val="000000" w:themeColor="text1"/>
        </w:rPr>
        <w:t xml:space="preserve"> investigation.</w:t>
      </w:r>
      <w:r w:rsidR="00AD1C6A" w:rsidRPr="0015320F">
        <w:rPr>
          <w:color w:val="000000" w:themeColor="text1"/>
        </w:rPr>
        <w:t xml:space="preserve">  </w:t>
      </w:r>
      <w:r w:rsidR="00444AFA" w:rsidRPr="0015320F">
        <w:rPr>
          <w:color w:val="000000" w:themeColor="text1"/>
        </w:rPr>
        <w:t xml:space="preserve">  </w:t>
      </w:r>
    </w:p>
    <w:p w:rsidR="0012389B" w:rsidRPr="0015320F" w:rsidRDefault="0012389B">
      <w:pPr>
        <w:rPr>
          <w:b/>
          <w:color w:val="000000" w:themeColor="text1"/>
        </w:rPr>
      </w:pPr>
      <w:proofErr w:type="gramStart"/>
      <w:r w:rsidRPr="0015320F">
        <w:rPr>
          <w:b/>
          <w:color w:val="000000" w:themeColor="text1"/>
        </w:rPr>
        <w:t>Larkspur (</w:t>
      </w:r>
      <w:proofErr w:type="spellStart"/>
      <w:r w:rsidRPr="0015320F">
        <w:rPr>
          <w:b/>
          <w:i/>
          <w:color w:val="000000" w:themeColor="text1"/>
        </w:rPr>
        <w:t>Consolida</w:t>
      </w:r>
      <w:proofErr w:type="spellEnd"/>
      <w:r w:rsidRPr="0015320F">
        <w:rPr>
          <w:b/>
          <w:color w:val="000000" w:themeColor="text1"/>
        </w:rPr>
        <w:t xml:space="preserve"> spp.)</w:t>
      </w:r>
      <w:proofErr w:type="gramEnd"/>
    </w:p>
    <w:p w:rsidR="0067398D" w:rsidRPr="0015320F" w:rsidRDefault="0012389B">
      <w:pPr>
        <w:rPr>
          <w:color w:val="000000" w:themeColor="text1"/>
        </w:rPr>
      </w:pPr>
      <w:r w:rsidRPr="0015320F">
        <w:rPr>
          <w:color w:val="000000" w:themeColor="text1"/>
        </w:rPr>
        <w:t>Larkspur performance was similar across all tunnels and covers</w:t>
      </w:r>
      <w:r w:rsidR="00444AFA" w:rsidRPr="0015320F">
        <w:rPr>
          <w:color w:val="000000" w:themeColor="text1"/>
        </w:rPr>
        <w:t xml:space="preserve"> (T</w:t>
      </w:r>
      <w:r w:rsidR="008A56E9" w:rsidRPr="0015320F">
        <w:rPr>
          <w:color w:val="000000" w:themeColor="text1"/>
        </w:rPr>
        <w:t>able 2)</w:t>
      </w:r>
      <w:r w:rsidR="00557FBE" w:rsidRPr="0015320F">
        <w:rPr>
          <w:color w:val="000000" w:themeColor="text1"/>
        </w:rPr>
        <w:t>, and e</w:t>
      </w:r>
      <w:r w:rsidR="008C2E8A" w:rsidRPr="0015320F">
        <w:rPr>
          <w:color w:val="000000" w:themeColor="text1"/>
        </w:rPr>
        <w:t xml:space="preserve">ach treatment produced excellent results.  </w:t>
      </w:r>
      <w:r w:rsidRPr="0015320F">
        <w:rPr>
          <w:color w:val="000000" w:themeColor="text1"/>
        </w:rPr>
        <w:t>Ste</w:t>
      </w:r>
      <w:r w:rsidR="0062592B" w:rsidRPr="0015320F">
        <w:rPr>
          <w:color w:val="000000" w:themeColor="text1"/>
        </w:rPr>
        <w:t>m length, stem diameter and the number of stems per plant were each similar,</w:t>
      </w:r>
      <w:r w:rsidR="008C2E8A" w:rsidRPr="0015320F">
        <w:rPr>
          <w:color w:val="000000" w:themeColor="text1"/>
        </w:rPr>
        <w:t xml:space="preserve"> regardless of tunnel or cover</w:t>
      </w:r>
      <w:r w:rsidR="0009491D" w:rsidRPr="0015320F">
        <w:rPr>
          <w:color w:val="000000" w:themeColor="text1"/>
        </w:rPr>
        <w:t>, although</w:t>
      </w:r>
      <w:r w:rsidR="0062592B" w:rsidRPr="0015320F">
        <w:rPr>
          <w:color w:val="000000" w:themeColor="text1"/>
        </w:rPr>
        <w:t xml:space="preserve"> i</w:t>
      </w:r>
      <w:r w:rsidRPr="0015320F">
        <w:rPr>
          <w:color w:val="000000" w:themeColor="text1"/>
        </w:rPr>
        <w:t xml:space="preserve">nflorescence </w:t>
      </w:r>
      <w:r w:rsidR="0062592B" w:rsidRPr="0015320F">
        <w:rPr>
          <w:color w:val="000000" w:themeColor="text1"/>
        </w:rPr>
        <w:t>length was greatest</w:t>
      </w:r>
      <w:r w:rsidRPr="0015320F">
        <w:rPr>
          <w:color w:val="000000" w:themeColor="text1"/>
        </w:rPr>
        <w:t xml:space="preserve"> in</w:t>
      </w:r>
      <w:r w:rsidR="0062592B" w:rsidRPr="0015320F">
        <w:rPr>
          <w:color w:val="000000" w:themeColor="text1"/>
        </w:rPr>
        <w:t xml:space="preserve"> the high tunnel</w:t>
      </w:r>
      <w:r w:rsidR="00C637CA" w:rsidRPr="0015320F">
        <w:rPr>
          <w:color w:val="000000" w:themeColor="text1"/>
        </w:rPr>
        <w:t xml:space="preserve"> (not a particularly positive development)</w:t>
      </w:r>
      <w:r w:rsidR="0062592B" w:rsidRPr="0015320F">
        <w:rPr>
          <w:color w:val="000000" w:themeColor="text1"/>
        </w:rPr>
        <w:t xml:space="preserve">.  </w:t>
      </w:r>
      <w:r w:rsidR="00D75412" w:rsidRPr="0015320F">
        <w:rPr>
          <w:color w:val="000000" w:themeColor="text1"/>
        </w:rPr>
        <w:t xml:space="preserve">Larkspur </w:t>
      </w:r>
      <w:r w:rsidR="00557FBE" w:rsidRPr="0015320F">
        <w:rPr>
          <w:color w:val="000000" w:themeColor="text1"/>
        </w:rPr>
        <w:t xml:space="preserve">is very cold hardy and </w:t>
      </w:r>
      <w:r w:rsidR="00D75412" w:rsidRPr="0015320F">
        <w:rPr>
          <w:color w:val="000000" w:themeColor="text1"/>
        </w:rPr>
        <w:t xml:space="preserve">requires </w:t>
      </w:r>
      <w:proofErr w:type="spellStart"/>
      <w:r w:rsidR="00D75412" w:rsidRPr="0015320F">
        <w:rPr>
          <w:color w:val="000000" w:themeColor="text1"/>
        </w:rPr>
        <w:t>vernalization</w:t>
      </w:r>
      <w:proofErr w:type="spellEnd"/>
      <w:r w:rsidR="00D75412" w:rsidRPr="0015320F">
        <w:rPr>
          <w:color w:val="000000" w:themeColor="text1"/>
        </w:rPr>
        <w:t xml:space="preserve"> (cold treatment) for stem elongation and </w:t>
      </w:r>
      <w:r w:rsidR="00D75412" w:rsidRPr="0015320F">
        <w:rPr>
          <w:color w:val="000000" w:themeColor="text1"/>
        </w:rPr>
        <w:lastRenderedPageBreak/>
        <w:t xml:space="preserve">flower initiation.  </w:t>
      </w:r>
      <w:r w:rsidR="008C2E8A" w:rsidRPr="0015320F">
        <w:rPr>
          <w:color w:val="000000" w:themeColor="text1"/>
        </w:rPr>
        <w:t>So, t</w:t>
      </w:r>
      <w:r w:rsidR="0009491D" w:rsidRPr="0015320F">
        <w:rPr>
          <w:color w:val="000000" w:themeColor="text1"/>
        </w:rPr>
        <w:t>he cooler t</w:t>
      </w:r>
      <w:r w:rsidR="00444AFA" w:rsidRPr="0015320F">
        <w:rPr>
          <w:color w:val="000000" w:themeColor="text1"/>
        </w:rPr>
        <w:t xml:space="preserve">emperatures under the </w:t>
      </w:r>
      <w:proofErr w:type="spellStart"/>
      <w:r w:rsidR="0009491D" w:rsidRPr="0015320F">
        <w:rPr>
          <w:color w:val="000000" w:themeColor="text1"/>
        </w:rPr>
        <w:t>Covertan</w:t>
      </w:r>
      <w:proofErr w:type="spellEnd"/>
      <w:r w:rsidR="0009491D" w:rsidRPr="0015320F">
        <w:rPr>
          <w:color w:val="000000" w:themeColor="text1"/>
        </w:rPr>
        <w:t xml:space="preserve"> were not harmful to larkspur</w:t>
      </w:r>
      <w:r w:rsidR="00E959AC" w:rsidRPr="0015320F">
        <w:rPr>
          <w:color w:val="000000" w:themeColor="text1"/>
        </w:rPr>
        <w:t xml:space="preserve">, and the warmer temperatures under </w:t>
      </w:r>
      <w:r w:rsidR="00444AFA" w:rsidRPr="0015320F">
        <w:rPr>
          <w:color w:val="000000" w:themeColor="text1"/>
        </w:rPr>
        <w:t xml:space="preserve">the </w:t>
      </w:r>
      <w:proofErr w:type="spellStart"/>
      <w:r w:rsidR="00444AFA" w:rsidRPr="0015320F">
        <w:rPr>
          <w:color w:val="000000" w:themeColor="text1"/>
        </w:rPr>
        <w:t>Typar</w:t>
      </w:r>
      <w:proofErr w:type="spellEnd"/>
      <w:r w:rsidR="00444AFA" w:rsidRPr="0015320F">
        <w:rPr>
          <w:color w:val="000000" w:themeColor="text1"/>
        </w:rPr>
        <w:t xml:space="preserve"> and </w:t>
      </w:r>
      <w:r w:rsidR="00E959AC" w:rsidRPr="0015320F">
        <w:rPr>
          <w:color w:val="000000" w:themeColor="text1"/>
        </w:rPr>
        <w:t xml:space="preserve">plastic were nevertheless cold enough for </w:t>
      </w:r>
      <w:proofErr w:type="spellStart"/>
      <w:r w:rsidR="00E959AC" w:rsidRPr="0015320F">
        <w:rPr>
          <w:color w:val="000000" w:themeColor="text1"/>
        </w:rPr>
        <w:t>vernalization</w:t>
      </w:r>
      <w:proofErr w:type="spellEnd"/>
      <w:r w:rsidR="0009491D" w:rsidRPr="0015320F">
        <w:rPr>
          <w:color w:val="000000" w:themeColor="text1"/>
        </w:rPr>
        <w:t xml:space="preserve">.  </w:t>
      </w:r>
    </w:p>
    <w:p w:rsidR="0095292B" w:rsidRPr="0010456D" w:rsidRDefault="008C2E8A" w:rsidP="004161C1">
      <w:pPr>
        <w:rPr>
          <w:color w:val="000000" w:themeColor="text1"/>
        </w:rPr>
      </w:pPr>
      <w:r w:rsidRPr="0015320F">
        <w:rPr>
          <w:color w:val="000000" w:themeColor="text1"/>
        </w:rPr>
        <w:t>Because l</w:t>
      </w:r>
      <w:r w:rsidR="00B56CBA" w:rsidRPr="0015320F">
        <w:rPr>
          <w:color w:val="000000" w:themeColor="text1"/>
        </w:rPr>
        <w:t xml:space="preserve">arkspur develops best under </w:t>
      </w:r>
      <w:r w:rsidRPr="0015320F">
        <w:rPr>
          <w:color w:val="000000" w:themeColor="text1"/>
        </w:rPr>
        <w:t>cool, long days, it</w:t>
      </w:r>
      <w:r w:rsidR="00B56CBA" w:rsidRPr="0015320F">
        <w:rPr>
          <w:color w:val="000000" w:themeColor="text1"/>
        </w:rPr>
        <w:t xml:space="preserve"> is </w:t>
      </w:r>
      <w:r w:rsidR="00C07AA2" w:rsidRPr="0015320F">
        <w:rPr>
          <w:color w:val="000000" w:themeColor="text1"/>
        </w:rPr>
        <w:t xml:space="preserve">grown as </w:t>
      </w:r>
      <w:r w:rsidR="00B56CBA" w:rsidRPr="0015320F">
        <w:rPr>
          <w:color w:val="000000" w:themeColor="text1"/>
        </w:rPr>
        <w:t>a spring plant</w:t>
      </w:r>
      <w:r w:rsidRPr="0015320F">
        <w:rPr>
          <w:color w:val="000000" w:themeColor="text1"/>
        </w:rPr>
        <w:t xml:space="preserve"> in the Northeast</w:t>
      </w:r>
      <w:r w:rsidR="00B56CBA" w:rsidRPr="0015320F">
        <w:rPr>
          <w:color w:val="000000" w:themeColor="text1"/>
        </w:rPr>
        <w:t xml:space="preserve">.  </w:t>
      </w:r>
      <w:r w:rsidR="00C637CA" w:rsidRPr="0015320F">
        <w:rPr>
          <w:color w:val="000000" w:themeColor="text1"/>
        </w:rPr>
        <w:t>Over the years, w</w:t>
      </w:r>
      <w:r w:rsidR="007604D9" w:rsidRPr="0015320F">
        <w:rPr>
          <w:color w:val="000000" w:themeColor="text1"/>
        </w:rPr>
        <w:t xml:space="preserve">e </w:t>
      </w:r>
      <w:r w:rsidR="00E959AC" w:rsidRPr="0015320F">
        <w:rPr>
          <w:color w:val="000000" w:themeColor="text1"/>
        </w:rPr>
        <w:t>have found</w:t>
      </w:r>
      <w:r w:rsidR="007604D9" w:rsidRPr="0015320F">
        <w:rPr>
          <w:color w:val="000000" w:themeColor="text1"/>
        </w:rPr>
        <w:t xml:space="preserve"> that </w:t>
      </w:r>
      <w:r w:rsidR="00891375" w:rsidRPr="0015320F">
        <w:rPr>
          <w:color w:val="000000" w:themeColor="text1"/>
        </w:rPr>
        <w:t>spring-</w:t>
      </w:r>
      <w:r w:rsidR="00B56CBA" w:rsidRPr="0015320F">
        <w:rPr>
          <w:color w:val="000000" w:themeColor="text1"/>
        </w:rPr>
        <w:t xml:space="preserve">grown </w:t>
      </w:r>
      <w:r w:rsidR="00891375" w:rsidRPr="0015320F">
        <w:rPr>
          <w:color w:val="000000" w:themeColor="text1"/>
        </w:rPr>
        <w:t xml:space="preserve">larkspur planted </w:t>
      </w:r>
      <w:r w:rsidR="00B56CBA" w:rsidRPr="0015320F">
        <w:rPr>
          <w:color w:val="000000" w:themeColor="text1"/>
        </w:rPr>
        <w:t>unprotected in the field</w:t>
      </w:r>
      <w:r w:rsidR="007604D9" w:rsidRPr="0015320F">
        <w:rPr>
          <w:color w:val="000000" w:themeColor="text1"/>
        </w:rPr>
        <w:t xml:space="preserve"> produces satisfactory res</w:t>
      </w:r>
      <w:r w:rsidR="00444AFA" w:rsidRPr="0015320F">
        <w:rPr>
          <w:color w:val="000000" w:themeColor="text1"/>
        </w:rPr>
        <w:t xml:space="preserve">ults.  If desired, we can achieve earliness in part of </w:t>
      </w:r>
      <w:r w:rsidR="007604D9" w:rsidRPr="0015320F">
        <w:rPr>
          <w:color w:val="000000" w:themeColor="text1"/>
        </w:rPr>
        <w:t>the harvest by plac</w:t>
      </w:r>
      <w:r w:rsidR="00444AFA" w:rsidRPr="0015320F">
        <w:rPr>
          <w:color w:val="000000" w:themeColor="text1"/>
        </w:rPr>
        <w:t>ing floating row cover over a portion of</w:t>
      </w:r>
      <w:r w:rsidR="007604D9" w:rsidRPr="0015320F">
        <w:rPr>
          <w:color w:val="000000" w:themeColor="text1"/>
        </w:rPr>
        <w:t xml:space="preserve"> the crop until the shoots begin to elongate.</w:t>
      </w:r>
      <w:r w:rsidR="0009491D" w:rsidRPr="0015320F">
        <w:rPr>
          <w:color w:val="000000" w:themeColor="text1"/>
        </w:rPr>
        <w:t xml:space="preserve">  </w:t>
      </w:r>
      <w:r w:rsidR="00C07AA2" w:rsidRPr="0015320F">
        <w:rPr>
          <w:color w:val="000000" w:themeColor="text1"/>
        </w:rPr>
        <w:t xml:space="preserve">Not only is it unnecessary to use tunnels to produce high quality larkspur flowers, it probably doesn’t make financial sense.  </w:t>
      </w:r>
      <w:r w:rsidR="00C637CA" w:rsidRPr="0015320F">
        <w:rPr>
          <w:color w:val="000000" w:themeColor="text1"/>
        </w:rPr>
        <w:t>Tunnels are costly, and they sh</w:t>
      </w:r>
      <w:r w:rsidR="00733510" w:rsidRPr="0015320F">
        <w:rPr>
          <w:color w:val="000000" w:themeColor="text1"/>
        </w:rPr>
        <w:t>ould be used whe</w:t>
      </w:r>
      <w:r w:rsidR="00BE356C" w:rsidRPr="0015320F">
        <w:rPr>
          <w:color w:val="000000" w:themeColor="text1"/>
        </w:rPr>
        <w:t>re they have the greatest impact</w:t>
      </w:r>
      <w:r w:rsidR="00C637CA" w:rsidRPr="0015320F">
        <w:rPr>
          <w:color w:val="000000" w:themeColor="text1"/>
        </w:rPr>
        <w:t xml:space="preserve">.  </w:t>
      </w:r>
      <w:r w:rsidR="00967581">
        <w:rPr>
          <w:color w:val="000000" w:themeColor="text1"/>
        </w:rPr>
        <w:t xml:space="preserve">We eliminated larkspur from our high tunnels in 2005.  </w:t>
      </w:r>
      <w:r w:rsidR="00C07AA2" w:rsidRPr="0015320F">
        <w:rPr>
          <w:color w:val="000000" w:themeColor="text1"/>
        </w:rPr>
        <w:t>In some local</w:t>
      </w:r>
      <w:r w:rsidR="00891375" w:rsidRPr="0015320F">
        <w:rPr>
          <w:color w:val="000000" w:themeColor="text1"/>
        </w:rPr>
        <w:t>e</w:t>
      </w:r>
      <w:r w:rsidR="00C07AA2" w:rsidRPr="0015320F">
        <w:rPr>
          <w:color w:val="000000" w:themeColor="text1"/>
        </w:rPr>
        <w:t xml:space="preserve">s (zone 6 and warmer), larkspur can be fall-planted and mulched, with the result that the overwintering plant is ready to resume growth when early spring conditions permit.  In the Northeast, a </w:t>
      </w:r>
      <w:r w:rsidR="00B02998" w:rsidRPr="0015320F">
        <w:rPr>
          <w:color w:val="000000" w:themeColor="text1"/>
        </w:rPr>
        <w:t>tunnel might</w:t>
      </w:r>
      <w:r w:rsidR="00C07AA2" w:rsidRPr="0015320F">
        <w:rPr>
          <w:color w:val="000000" w:themeColor="text1"/>
        </w:rPr>
        <w:t xml:space="preserve"> be used to create the conditions in which a fall-planted crop would succeed</w:t>
      </w:r>
      <w:r w:rsidR="00B02998" w:rsidRPr="0015320F">
        <w:rPr>
          <w:color w:val="000000" w:themeColor="text1"/>
        </w:rPr>
        <w:t xml:space="preserve"> – an idea that may be worth further study</w:t>
      </w:r>
      <w:r w:rsidR="00C07AA2" w:rsidRPr="0015320F">
        <w:rPr>
          <w:color w:val="000000" w:themeColor="text1"/>
        </w:rPr>
        <w:t>.</w:t>
      </w:r>
      <w:r w:rsidR="0002226B" w:rsidRPr="0015320F">
        <w:rPr>
          <w:color w:val="000000" w:themeColor="text1"/>
        </w:rPr>
        <w:t xml:space="preserve">  So far, we don’</w:t>
      </w:r>
      <w:r w:rsidR="00B02998" w:rsidRPr="0015320F">
        <w:rPr>
          <w:color w:val="000000" w:themeColor="text1"/>
        </w:rPr>
        <w:t>t think tunnels are</w:t>
      </w:r>
      <w:r w:rsidR="0002226B" w:rsidRPr="0015320F">
        <w:rPr>
          <w:color w:val="000000" w:themeColor="text1"/>
        </w:rPr>
        <w:t xml:space="preserve"> warranted for larkspur production.</w:t>
      </w:r>
      <w:r w:rsidR="00B721BE" w:rsidRPr="0015320F">
        <w:rPr>
          <w:color w:val="000000" w:themeColor="text1"/>
        </w:rPr>
        <w:t xml:space="preserve"> </w:t>
      </w:r>
    </w:p>
    <w:p w:rsidR="004161C1" w:rsidRPr="0015320F" w:rsidRDefault="00AB7953" w:rsidP="004161C1">
      <w:pPr>
        <w:rPr>
          <w:b/>
          <w:i/>
          <w:color w:val="000000" w:themeColor="text1"/>
        </w:rPr>
      </w:pPr>
      <w:proofErr w:type="gramStart"/>
      <w:r w:rsidRPr="0015320F">
        <w:rPr>
          <w:b/>
          <w:i/>
          <w:color w:val="000000" w:themeColor="text1"/>
        </w:rPr>
        <w:t>Table 2.</w:t>
      </w:r>
      <w:proofErr w:type="gramEnd"/>
      <w:r w:rsidRPr="0015320F">
        <w:rPr>
          <w:b/>
          <w:i/>
          <w:color w:val="000000" w:themeColor="text1"/>
        </w:rPr>
        <w:t xml:space="preserve"> Larkspur</w:t>
      </w:r>
      <w:r w:rsidR="004161C1" w:rsidRPr="0015320F">
        <w:rPr>
          <w:b/>
          <w:i/>
          <w:color w:val="000000" w:themeColor="text1"/>
        </w:rPr>
        <w:t xml:space="preserve"> floral quality in four tunnel environments</w:t>
      </w:r>
      <w:r w:rsidR="00444AFA" w:rsidRPr="0015320F">
        <w:rPr>
          <w:b/>
          <w:i/>
          <w:color w:val="000000" w:themeColor="text1"/>
        </w:rPr>
        <w:t xml:space="preserve"> (measured</w:t>
      </w:r>
      <w:r w:rsidR="004161C1" w:rsidRPr="0015320F">
        <w:rPr>
          <w:b/>
          <w:i/>
          <w:color w:val="000000" w:themeColor="text1"/>
        </w:rPr>
        <w:t xml:space="preserve"> in inches)</w:t>
      </w:r>
    </w:p>
    <w:tbl>
      <w:tblPr>
        <w:tblStyle w:val="LightShading"/>
        <w:tblpPr w:leftFromText="180" w:rightFromText="180" w:vertAnchor="text" w:tblpY="1"/>
        <w:tblW w:w="3819" w:type="pct"/>
        <w:tblBorders>
          <w:top w:val="none" w:sz="0" w:space="0" w:color="auto"/>
          <w:bottom w:val="single" w:sz="4" w:space="0" w:color="auto"/>
        </w:tblBorders>
        <w:tblLook w:val="0660"/>
      </w:tblPr>
      <w:tblGrid>
        <w:gridCol w:w="1565"/>
        <w:gridCol w:w="1109"/>
        <w:gridCol w:w="1201"/>
        <w:gridCol w:w="1206"/>
        <w:gridCol w:w="1236"/>
        <w:gridCol w:w="1547"/>
      </w:tblGrid>
      <w:tr w:rsidR="004161C1" w:rsidRPr="0015320F" w:rsidTr="0067398D">
        <w:trPr>
          <w:cnfStyle w:val="100000000000"/>
          <w:trHeight w:val="539"/>
        </w:trPr>
        <w:tc>
          <w:tcPr>
            <w:tcW w:w="978" w:type="pct"/>
            <w:tcBorders>
              <w:top w:val="single" w:sz="4" w:space="0" w:color="auto"/>
              <w:left w:val="none" w:sz="0" w:space="0" w:color="auto"/>
              <w:bottom w:val="nil"/>
              <w:right w:val="none" w:sz="0" w:space="0" w:color="auto"/>
            </w:tcBorders>
            <w:noWrap/>
          </w:tcPr>
          <w:p w:rsidR="004161C1" w:rsidRPr="0015320F" w:rsidRDefault="004161C1" w:rsidP="0067398D">
            <w:pPr>
              <w:rPr>
                <w:color w:val="000000" w:themeColor="text1"/>
              </w:rPr>
            </w:pPr>
          </w:p>
          <w:p w:rsidR="004161C1" w:rsidRPr="0015320F" w:rsidRDefault="004161C1" w:rsidP="0067398D">
            <w:pPr>
              <w:rPr>
                <w:color w:val="000000" w:themeColor="text1"/>
              </w:rPr>
            </w:pPr>
          </w:p>
          <w:p w:rsidR="004161C1" w:rsidRPr="0015320F" w:rsidRDefault="004161C1" w:rsidP="0067398D">
            <w:pPr>
              <w:rPr>
                <w:color w:val="000000" w:themeColor="text1"/>
              </w:rPr>
            </w:pPr>
            <w:r w:rsidRPr="0015320F">
              <w:rPr>
                <w:color w:val="000000" w:themeColor="text1"/>
              </w:rPr>
              <w:t>Structure</w:t>
            </w:r>
          </w:p>
        </w:tc>
        <w:tc>
          <w:tcPr>
            <w:tcW w:w="709" w:type="pct"/>
            <w:tcBorders>
              <w:top w:val="single" w:sz="4" w:space="0" w:color="auto"/>
              <w:left w:val="none" w:sz="0" w:space="0" w:color="auto"/>
              <w:bottom w:val="nil"/>
              <w:right w:val="none" w:sz="0" w:space="0" w:color="auto"/>
            </w:tcBorders>
          </w:tcPr>
          <w:p w:rsidR="004161C1" w:rsidRPr="0015320F" w:rsidRDefault="004161C1" w:rsidP="0067398D">
            <w:pPr>
              <w:rPr>
                <w:color w:val="000000" w:themeColor="text1"/>
              </w:rPr>
            </w:pPr>
          </w:p>
          <w:p w:rsidR="004161C1" w:rsidRPr="0015320F" w:rsidRDefault="004161C1" w:rsidP="0067398D">
            <w:pPr>
              <w:rPr>
                <w:color w:val="000000" w:themeColor="text1"/>
              </w:rPr>
            </w:pPr>
          </w:p>
          <w:p w:rsidR="004161C1" w:rsidRPr="0015320F" w:rsidRDefault="004161C1" w:rsidP="0067398D">
            <w:pPr>
              <w:rPr>
                <w:color w:val="000000" w:themeColor="text1"/>
              </w:rPr>
            </w:pPr>
            <w:r w:rsidRPr="0015320F">
              <w:rPr>
                <w:color w:val="000000" w:themeColor="text1"/>
              </w:rPr>
              <w:t>Cover</w:t>
            </w:r>
          </w:p>
        </w:tc>
        <w:tc>
          <w:tcPr>
            <w:tcW w:w="767" w:type="pct"/>
            <w:tcBorders>
              <w:top w:val="single" w:sz="4" w:space="0" w:color="auto"/>
              <w:left w:val="none" w:sz="0" w:space="0" w:color="auto"/>
              <w:bottom w:val="nil"/>
              <w:right w:val="none" w:sz="0" w:space="0" w:color="auto"/>
            </w:tcBorders>
          </w:tcPr>
          <w:p w:rsidR="004161C1" w:rsidRPr="0015320F" w:rsidRDefault="004161C1" w:rsidP="0067398D">
            <w:pPr>
              <w:jc w:val="center"/>
              <w:rPr>
                <w:color w:val="000000" w:themeColor="text1"/>
              </w:rPr>
            </w:pPr>
          </w:p>
          <w:p w:rsidR="004161C1" w:rsidRPr="0015320F" w:rsidRDefault="004161C1" w:rsidP="0067398D">
            <w:pPr>
              <w:jc w:val="center"/>
              <w:rPr>
                <w:color w:val="000000" w:themeColor="text1"/>
              </w:rPr>
            </w:pPr>
            <w:r w:rsidRPr="0015320F">
              <w:rPr>
                <w:color w:val="000000" w:themeColor="text1"/>
              </w:rPr>
              <w:t>Planting</w:t>
            </w:r>
          </w:p>
          <w:p w:rsidR="004161C1" w:rsidRPr="0015320F" w:rsidRDefault="004161C1" w:rsidP="0067398D">
            <w:pPr>
              <w:jc w:val="center"/>
              <w:rPr>
                <w:color w:val="000000" w:themeColor="text1"/>
              </w:rPr>
            </w:pPr>
            <w:r w:rsidRPr="0015320F">
              <w:rPr>
                <w:color w:val="000000" w:themeColor="text1"/>
              </w:rPr>
              <w:t>Date</w:t>
            </w:r>
          </w:p>
        </w:tc>
        <w:tc>
          <w:tcPr>
            <w:tcW w:w="770" w:type="pct"/>
            <w:tcBorders>
              <w:top w:val="single" w:sz="4" w:space="0" w:color="auto"/>
              <w:left w:val="none" w:sz="0" w:space="0" w:color="auto"/>
              <w:bottom w:val="nil"/>
              <w:right w:val="none" w:sz="0" w:space="0" w:color="auto"/>
            </w:tcBorders>
          </w:tcPr>
          <w:p w:rsidR="004161C1" w:rsidRPr="0015320F" w:rsidRDefault="004161C1" w:rsidP="0067398D">
            <w:pPr>
              <w:jc w:val="center"/>
              <w:rPr>
                <w:color w:val="000000" w:themeColor="text1"/>
              </w:rPr>
            </w:pPr>
          </w:p>
          <w:p w:rsidR="004161C1" w:rsidRPr="0015320F" w:rsidRDefault="004161C1" w:rsidP="0067398D">
            <w:pPr>
              <w:jc w:val="center"/>
              <w:rPr>
                <w:color w:val="000000" w:themeColor="text1"/>
              </w:rPr>
            </w:pPr>
            <w:r w:rsidRPr="0015320F">
              <w:rPr>
                <w:color w:val="000000" w:themeColor="text1"/>
              </w:rPr>
              <w:t>Harvest</w:t>
            </w:r>
          </w:p>
          <w:p w:rsidR="004161C1" w:rsidRPr="0015320F" w:rsidRDefault="004161C1" w:rsidP="0067398D">
            <w:pPr>
              <w:jc w:val="center"/>
              <w:rPr>
                <w:color w:val="000000" w:themeColor="text1"/>
              </w:rPr>
            </w:pPr>
            <w:r w:rsidRPr="0015320F">
              <w:rPr>
                <w:color w:val="000000" w:themeColor="text1"/>
              </w:rPr>
              <w:t>Date</w:t>
            </w:r>
          </w:p>
        </w:tc>
        <w:tc>
          <w:tcPr>
            <w:tcW w:w="789" w:type="pct"/>
            <w:tcBorders>
              <w:top w:val="single" w:sz="4" w:space="0" w:color="auto"/>
              <w:left w:val="none" w:sz="0" w:space="0" w:color="auto"/>
              <w:bottom w:val="nil"/>
              <w:right w:val="none" w:sz="0" w:space="0" w:color="auto"/>
            </w:tcBorders>
          </w:tcPr>
          <w:p w:rsidR="004161C1" w:rsidRPr="0015320F" w:rsidRDefault="004161C1" w:rsidP="0067398D">
            <w:pPr>
              <w:jc w:val="center"/>
              <w:rPr>
                <w:color w:val="000000" w:themeColor="text1"/>
              </w:rPr>
            </w:pPr>
          </w:p>
          <w:p w:rsidR="004161C1" w:rsidRPr="0015320F" w:rsidRDefault="004161C1" w:rsidP="0067398D">
            <w:pPr>
              <w:jc w:val="center"/>
              <w:rPr>
                <w:color w:val="000000" w:themeColor="text1"/>
              </w:rPr>
            </w:pPr>
            <w:r w:rsidRPr="0015320F">
              <w:rPr>
                <w:color w:val="000000" w:themeColor="text1"/>
              </w:rPr>
              <w:t>Stem</w:t>
            </w:r>
          </w:p>
          <w:p w:rsidR="004161C1" w:rsidRPr="0015320F" w:rsidRDefault="004161C1" w:rsidP="0067398D">
            <w:pPr>
              <w:jc w:val="center"/>
              <w:rPr>
                <w:color w:val="000000" w:themeColor="text1"/>
              </w:rPr>
            </w:pPr>
            <w:r w:rsidRPr="0015320F">
              <w:rPr>
                <w:color w:val="000000" w:themeColor="text1"/>
              </w:rPr>
              <w:t>Length</w:t>
            </w:r>
          </w:p>
        </w:tc>
        <w:tc>
          <w:tcPr>
            <w:tcW w:w="988" w:type="pct"/>
            <w:tcBorders>
              <w:top w:val="single" w:sz="4" w:space="0" w:color="auto"/>
              <w:left w:val="none" w:sz="0" w:space="0" w:color="auto"/>
              <w:bottom w:val="nil"/>
              <w:right w:val="none" w:sz="0" w:space="0" w:color="auto"/>
            </w:tcBorders>
          </w:tcPr>
          <w:p w:rsidR="004161C1" w:rsidRPr="0015320F" w:rsidRDefault="004161C1" w:rsidP="0067398D">
            <w:pPr>
              <w:jc w:val="center"/>
              <w:rPr>
                <w:color w:val="000000" w:themeColor="text1"/>
              </w:rPr>
            </w:pPr>
          </w:p>
          <w:p w:rsidR="004161C1" w:rsidRPr="0015320F" w:rsidRDefault="004161C1" w:rsidP="0067398D">
            <w:pPr>
              <w:jc w:val="center"/>
              <w:rPr>
                <w:color w:val="000000" w:themeColor="text1"/>
              </w:rPr>
            </w:pPr>
            <w:r w:rsidRPr="0015320F">
              <w:rPr>
                <w:color w:val="000000" w:themeColor="text1"/>
              </w:rPr>
              <w:t>Inflorescence</w:t>
            </w:r>
          </w:p>
          <w:p w:rsidR="004161C1" w:rsidRPr="0015320F" w:rsidRDefault="004161C1" w:rsidP="0067398D">
            <w:pPr>
              <w:jc w:val="center"/>
              <w:rPr>
                <w:color w:val="000000" w:themeColor="text1"/>
              </w:rPr>
            </w:pPr>
            <w:r w:rsidRPr="0015320F">
              <w:rPr>
                <w:color w:val="000000" w:themeColor="text1"/>
              </w:rPr>
              <w:t>Length</w:t>
            </w:r>
          </w:p>
        </w:tc>
      </w:tr>
      <w:tr w:rsidR="004161C1" w:rsidRPr="0015320F" w:rsidTr="0067398D">
        <w:trPr>
          <w:trHeight w:val="170"/>
        </w:trPr>
        <w:tc>
          <w:tcPr>
            <w:tcW w:w="978" w:type="pct"/>
            <w:tcBorders>
              <w:top w:val="single" w:sz="4" w:space="0" w:color="auto"/>
              <w:bottom w:val="nil"/>
            </w:tcBorders>
            <w:noWrap/>
          </w:tcPr>
          <w:p w:rsidR="004161C1" w:rsidRPr="0015320F" w:rsidRDefault="004161C1" w:rsidP="0067398D">
            <w:pPr>
              <w:rPr>
                <w:color w:val="000000" w:themeColor="text1"/>
              </w:rPr>
            </w:pPr>
          </w:p>
          <w:p w:rsidR="004161C1" w:rsidRPr="0015320F" w:rsidRDefault="004161C1" w:rsidP="0067398D">
            <w:pPr>
              <w:rPr>
                <w:color w:val="000000" w:themeColor="text1"/>
              </w:rPr>
            </w:pPr>
          </w:p>
        </w:tc>
        <w:tc>
          <w:tcPr>
            <w:tcW w:w="709" w:type="pct"/>
            <w:tcBorders>
              <w:top w:val="single" w:sz="4" w:space="0" w:color="auto"/>
              <w:bottom w:val="nil"/>
            </w:tcBorders>
          </w:tcPr>
          <w:p w:rsidR="004161C1" w:rsidRPr="0015320F" w:rsidRDefault="004161C1" w:rsidP="0067398D">
            <w:pPr>
              <w:pStyle w:val="DecimalAligned"/>
              <w:rPr>
                <w:color w:val="000000" w:themeColor="text1"/>
              </w:rPr>
            </w:pPr>
          </w:p>
        </w:tc>
        <w:tc>
          <w:tcPr>
            <w:tcW w:w="767" w:type="pct"/>
            <w:tcBorders>
              <w:top w:val="single" w:sz="4" w:space="0" w:color="auto"/>
              <w:bottom w:val="nil"/>
            </w:tcBorders>
          </w:tcPr>
          <w:p w:rsidR="004161C1" w:rsidRPr="0015320F" w:rsidRDefault="004161C1" w:rsidP="0067398D">
            <w:pPr>
              <w:pStyle w:val="DecimalAligned"/>
              <w:rPr>
                <w:color w:val="000000" w:themeColor="text1"/>
              </w:rPr>
            </w:pPr>
          </w:p>
        </w:tc>
        <w:tc>
          <w:tcPr>
            <w:tcW w:w="770" w:type="pct"/>
            <w:tcBorders>
              <w:top w:val="single" w:sz="4" w:space="0" w:color="auto"/>
              <w:bottom w:val="nil"/>
            </w:tcBorders>
          </w:tcPr>
          <w:p w:rsidR="004161C1" w:rsidRPr="0015320F" w:rsidRDefault="004161C1" w:rsidP="0067398D">
            <w:pPr>
              <w:pStyle w:val="DecimalAligned"/>
              <w:rPr>
                <w:color w:val="000000" w:themeColor="text1"/>
              </w:rPr>
            </w:pPr>
          </w:p>
          <w:p w:rsidR="004161C1" w:rsidRPr="0015320F" w:rsidRDefault="004161C1" w:rsidP="0067398D">
            <w:pPr>
              <w:pStyle w:val="DecimalAligned"/>
              <w:rPr>
                <w:color w:val="000000" w:themeColor="text1"/>
              </w:rPr>
            </w:pPr>
          </w:p>
        </w:tc>
        <w:tc>
          <w:tcPr>
            <w:tcW w:w="789" w:type="pct"/>
            <w:tcBorders>
              <w:top w:val="single" w:sz="4" w:space="0" w:color="auto"/>
              <w:bottom w:val="nil"/>
            </w:tcBorders>
          </w:tcPr>
          <w:p w:rsidR="004161C1" w:rsidRPr="0015320F" w:rsidRDefault="004161C1" w:rsidP="0067398D">
            <w:pPr>
              <w:pStyle w:val="DecimalAligned"/>
              <w:jc w:val="center"/>
              <w:rPr>
                <w:color w:val="000000" w:themeColor="text1"/>
              </w:rPr>
            </w:pPr>
          </w:p>
          <w:p w:rsidR="004161C1" w:rsidRPr="0015320F" w:rsidRDefault="004161C1" w:rsidP="0067398D">
            <w:pPr>
              <w:pStyle w:val="DecimalAligned"/>
              <w:jc w:val="center"/>
              <w:rPr>
                <w:color w:val="000000" w:themeColor="text1"/>
              </w:rPr>
            </w:pPr>
          </w:p>
        </w:tc>
        <w:tc>
          <w:tcPr>
            <w:tcW w:w="988" w:type="pct"/>
            <w:tcBorders>
              <w:top w:val="single" w:sz="4" w:space="0" w:color="auto"/>
              <w:bottom w:val="nil"/>
            </w:tcBorders>
          </w:tcPr>
          <w:p w:rsidR="004161C1" w:rsidRPr="0015320F" w:rsidRDefault="004161C1" w:rsidP="0067398D">
            <w:pPr>
              <w:pStyle w:val="DecimalAligned"/>
              <w:jc w:val="center"/>
              <w:rPr>
                <w:color w:val="000000" w:themeColor="text1"/>
              </w:rPr>
            </w:pPr>
          </w:p>
          <w:p w:rsidR="004161C1" w:rsidRPr="0015320F" w:rsidRDefault="004161C1" w:rsidP="0067398D">
            <w:pPr>
              <w:pStyle w:val="DecimalAligned"/>
              <w:jc w:val="center"/>
              <w:rPr>
                <w:color w:val="000000" w:themeColor="text1"/>
              </w:rPr>
            </w:pPr>
          </w:p>
        </w:tc>
      </w:tr>
      <w:tr w:rsidR="004161C1" w:rsidRPr="0015320F" w:rsidTr="0067398D">
        <w:trPr>
          <w:cnfStyle w:val="010000000000"/>
          <w:trHeight w:val="1767"/>
        </w:trPr>
        <w:tc>
          <w:tcPr>
            <w:tcW w:w="978" w:type="pct"/>
            <w:tcBorders>
              <w:top w:val="nil"/>
            </w:tcBorders>
            <w:noWrap/>
          </w:tcPr>
          <w:p w:rsidR="004161C1" w:rsidRPr="0015320F" w:rsidRDefault="0067398D" w:rsidP="0067398D">
            <w:pPr>
              <w:rPr>
                <w:b w:val="0"/>
                <w:color w:val="000000" w:themeColor="text1"/>
              </w:rPr>
            </w:pPr>
            <w:r w:rsidRPr="0015320F">
              <w:rPr>
                <w:b w:val="0"/>
                <w:color w:val="000000" w:themeColor="text1"/>
              </w:rPr>
              <w:t>Walk-in</w:t>
            </w:r>
            <w:r w:rsidR="004161C1" w:rsidRPr="0015320F">
              <w:rPr>
                <w:b w:val="0"/>
                <w:color w:val="000000" w:themeColor="text1"/>
              </w:rPr>
              <w:t xml:space="preserve"> Tunnel</w:t>
            </w:r>
          </w:p>
          <w:p w:rsidR="004161C1" w:rsidRPr="0015320F" w:rsidRDefault="004161C1" w:rsidP="0067398D">
            <w:pPr>
              <w:rPr>
                <w:b w:val="0"/>
                <w:color w:val="000000" w:themeColor="text1"/>
              </w:rPr>
            </w:pPr>
          </w:p>
          <w:p w:rsidR="004161C1" w:rsidRPr="0015320F" w:rsidRDefault="0067398D" w:rsidP="0067398D">
            <w:pPr>
              <w:rPr>
                <w:b w:val="0"/>
                <w:color w:val="000000" w:themeColor="text1"/>
              </w:rPr>
            </w:pPr>
            <w:r w:rsidRPr="0015320F">
              <w:rPr>
                <w:b w:val="0"/>
                <w:color w:val="000000" w:themeColor="text1"/>
              </w:rPr>
              <w:t>Walk-in</w:t>
            </w:r>
            <w:r w:rsidR="004161C1" w:rsidRPr="0015320F">
              <w:rPr>
                <w:b w:val="0"/>
                <w:color w:val="000000" w:themeColor="text1"/>
              </w:rPr>
              <w:t xml:space="preserve"> Tunnel</w:t>
            </w:r>
          </w:p>
          <w:p w:rsidR="004161C1" w:rsidRPr="0015320F" w:rsidRDefault="004161C1" w:rsidP="0067398D">
            <w:pPr>
              <w:rPr>
                <w:b w:val="0"/>
                <w:color w:val="000000" w:themeColor="text1"/>
              </w:rPr>
            </w:pPr>
          </w:p>
          <w:p w:rsidR="004161C1" w:rsidRPr="0015320F" w:rsidRDefault="004161C1" w:rsidP="0067398D">
            <w:pPr>
              <w:rPr>
                <w:b w:val="0"/>
                <w:color w:val="000000" w:themeColor="text1"/>
              </w:rPr>
            </w:pPr>
            <w:r w:rsidRPr="0015320F">
              <w:rPr>
                <w:b w:val="0"/>
                <w:color w:val="000000" w:themeColor="text1"/>
              </w:rPr>
              <w:t>High Tunnel</w:t>
            </w:r>
          </w:p>
          <w:p w:rsidR="004161C1" w:rsidRPr="0015320F" w:rsidRDefault="004161C1" w:rsidP="0067398D">
            <w:pPr>
              <w:rPr>
                <w:b w:val="0"/>
                <w:color w:val="000000" w:themeColor="text1"/>
              </w:rPr>
            </w:pPr>
          </w:p>
          <w:p w:rsidR="004161C1" w:rsidRPr="0015320F" w:rsidRDefault="004161C1" w:rsidP="0067398D">
            <w:pPr>
              <w:rPr>
                <w:b w:val="0"/>
                <w:color w:val="000000" w:themeColor="text1"/>
              </w:rPr>
            </w:pPr>
          </w:p>
        </w:tc>
        <w:tc>
          <w:tcPr>
            <w:tcW w:w="709" w:type="pct"/>
            <w:tcBorders>
              <w:top w:val="nil"/>
            </w:tcBorders>
          </w:tcPr>
          <w:p w:rsidR="004161C1" w:rsidRPr="0015320F" w:rsidRDefault="004161C1" w:rsidP="0067398D">
            <w:pPr>
              <w:pStyle w:val="DecimalAligned"/>
              <w:rPr>
                <w:b w:val="0"/>
                <w:color w:val="000000" w:themeColor="text1"/>
              </w:rPr>
            </w:pPr>
            <w:proofErr w:type="spellStart"/>
            <w:r w:rsidRPr="0015320F">
              <w:rPr>
                <w:b w:val="0"/>
                <w:color w:val="000000" w:themeColor="text1"/>
              </w:rPr>
              <w:t>Typar</w:t>
            </w:r>
            <w:proofErr w:type="spellEnd"/>
          </w:p>
          <w:p w:rsidR="004161C1" w:rsidRPr="0015320F" w:rsidRDefault="004161C1" w:rsidP="0067398D">
            <w:pPr>
              <w:pStyle w:val="DecimalAligned"/>
              <w:rPr>
                <w:b w:val="0"/>
                <w:color w:val="000000" w:themeColor="text1"/>
              </w:rPr>
            </w:pPr>
          </w:p>
          <w:p w:rsidR="004161C1" w:rsidRPr="0015320F" w:rsidRDefault="004161C1" w:rsidP="0067398D">
            <w:pPr>
              <w:pStyle w:val="DecimalAligned"/>
              <w:rPr>
                <w:b w:val="0"/>
                <w:color w:val="000000" w:themeColor="text1"/>
              </w:rPr>
            </w:pPr>
            <w:r w:rsidRPr="0015320F">
              <w:rPr>
                <w:b w:val="0"/>
                <w:color w:val="000000" w:themeColor="text1"/>
              </w:rPr>
              <w:t>Plastic</w:t>
            </w:r>
          </w:p>
          <w:p w:rsidR="004161C1" w:rsidRPr="0015320F" w:rsidRDefault="004161C1" w:rsidP="0067398D">
            <w:pPr>
              <w:pStyle w:val="DecimalAligned"/>
              <w:rPr>
                <w:b w:val="0"/>
                <w:color w:val="000000" w:themeColor="text1"/>
              </w:rPr>
            </w:pPr>
          </w:p>
          <w:p w:rsidR="004161C1" w:rsidRPr="0015320F" w:rsidRDefault="004161C1" w:rsidP="0067398D">
            <w:pPr>
              <w:pStyle w:val="DecimalAligned"/>
              <w:rPr>
                <w:b w:val="0"/>
                <w:color w:val="000000" w:themeColor="text1"/>
              </w:rPr>
            </w:pPr>
            <w:r w:rsidRPr="0015320F">
              <w:rPr>
                <w:b w:val="0"/>
                <w:color w:val="000000" w:themeColor="text1"/>
              </w:rPr>
              <w:t>Plastic</w:t>
            </w:r>
          </w:p>
        </w:tc>
        <w:tc>
          <w:tcPr>
            <w:tcW w:w="767" w:type="pct"/>
            <w:tcBorders>
              <w:top w:val="nil"/>
            </w:tcBorders>
          </w:tcPr>
          <w:p w:rsidR="004161C1" w:rsidRPr="0015320F" w:rsidRDefault="00AB7953" w:rsidP="0067398D">
            <w:pPr>
              <w:pStyle w:val="DecimalAligned"/>
              <w:rPr>
                <w:b w:val="0"/>
                <w:color w:val="000000" w:themeColor="text1"/>
              </w:rPr>
            </w:pPr>
            <w:r w:rsidRPr="0015320F">
              <w:rPr>
                <w:b w:val="0"/>
                <w:color w:val="000000" w:themeColor="text1"/>
              </w:rPr>
              <w:t>4/25</w:t>
            </w:r>
          </w:p>
          <w:p w:rsidR="004161C1" w:rsidRPr="0015320F" w:rsidRDefault="004161C1" w:rsidP="0067398D">
            <w:pPr>
              <w:pStyle w:val="DecimalAligned"/>
              <w:rPr>
                <w:b w:val="0"/>
                <w:color w:val="000000" w:themeColor="text1"/>
              </w:rPr>
            </w:pPr>
          </w:p>
          <w:p w:rsidR="004161C1" w:rsidRPr="0015320F" w:rsidRDefault="004161C1" w:rsidP="0067398D">
            <w:pPr>
              <w:pStyle w:val="DecimalAligned"/>
              <w:rPr>
                <w:b w:val="0"/>
                <w:color w:val="000000" w:themeColor="text1"/>
              </w:rPr>
            </w:pPr>
            <w:r w:rsidRPr="0015320F">
              <w:rPr>
                <w:b w:val="0"/>
                <w:color w:val="000000" w:themeColor="text1"/>
              </w:rPr>
              <w:t>4/25</w:t>
            </w:r>
          </w:p>
          <w:p w:rsidR="004161C1" w:rsidRPr="0015320F" w:rsidRDefault="004161C1" w:rsidP="0067398D">
            <w:pPr>
              <w:pStyle w:val="DecimalAligned"/>
              <w:rPr>
                <w:b w:val="0"/>
                <w:color w:val="000000" w:themeColor="text1"/>
              </w:rPr>
            </w:pPr>
          </w:p>
          <w:p w:rsidR="004161C1" w:rsidRPr="0015320F" w:rsidRDefault="004161C1" w:rsidP="0067398D">
            <w:pPr>
              <w:pStyle w:val="DecimalAligned"/>
              <w:rPr>
                <w:b w:val="0"/>
                <w:color w:val="000000" w:themeColor="text1"/>
              </w:rPr>
            </w:pPr>
            <w:r w:rsidRPr="0015320F">
              <w:rPr>
                <w:b w:val="0"/>
                <w:color w:val="000000" w:themeColor="text1"/>
              </w:rPr>
              <w:t>4/25</w:t>
            </w:r>
          </w:p>
          <w:p w:rsidR="004161C1" w:rsidRPr="0015320F" w:rsidRDefault="004161C1" w:rsidP="0067398D">
            <w:pPr>
              <w:pStyle w:val="DecimalAligned"/>
              <w:rPr>
                <w:b w:val="0"/>
                <w:color w:val="000000" w:themeColor="text1"/>
              </w:rPr>
            </w:pPr>
          </w:p>
        </w:tc>
        <w:tc>
          <w:tcPr>
            <w:tcW w:w="770" w:type="pct"/>
            <w:tcBorders>
              <w:top w:val="nil"/>
            </w:tcBorders>
          </w:tcPr>
          <w:p w:rsidR="004161C1" w:rsidRPr="0015320F" w:rsidRDefault="00AB7953" w:rsidP="0067398D">
            <w:pPr>
              <w:pStyle w:val="DecimalAligned"/>
              <w:rPr>
                <w:b w:val="0"/>
                <w:color w:val="000000" w:themeColor="text1"/>
              </w:rPr>
            </w:pPr>
            <w:r w:rsidRPr="0015320F">
              <w:rPr>
                <w:b w:val="0"/>
                <w:color w:val="000000" w:themeColor="text1"/>
              </w:rPr>
              <w:t>6/19</w:t>
            </w:r>
          </w:p>
          <w:p w:rsidR="004161C1" w:rsidRPr="0015320F" w:rsidRDefault="004161C1" w:rsidP="0067398D">
            <w:pPr>
              <w:pStyle w:val="DecimalAligned"/>
              <w:rPr>
                <w:b w:val="0"/>
                <w:color w:val="000000" w:themeColor="text1"/>
              </w:rPr>
            </w:pPr>
          </w:p>
          <w:p w:rsidR="004161C1" w:rsidRPr="0015320F" w:rsidRDefault="004161C1" w:rsidP="0067398D">
            <w:pPr>
              <w:pStyle w:val="DecimalAligned"/>
              <w:rPr>
                <w:b w:val="0"/>
                <w:color w:val="000000" w:themeColor="text1"/>
              </w:rPr>
            </w:pPr>
            <w:r w:rsidRPr="0015320F">
              <w:rPr>
                <w:b w:val="0"/>
                <w:color w:val="000000" w:themeColor="text1"/>
              </w:rPr>
              <w:t>6/19</w:t>
            </w:r>
          </w:p>
          <w:p w:rsidR="004161C1" w:rsidRPr="0015320F" w:rsidRDefault="004161C1" w:rsidP="0067398D">
            <w:pPr>
              <w:pStyle w:val="DecimalAligned"/>
              <w:rPr>
                <w:b w:val="0"/>
                <w:color w:val="000000" w:themeColor="text1"/>
              </w:rPr>
            </w:pPr>
          </w:p>
          <w:p w:rsidR="004161C1" w:rsidRPr="0015320F" w:rsidRDefault="004161C1" w:rsidP="0067398D">
            <w:pPr>
              <w:pStyle w:val="DecimalAligned"/>
              <w:rPr>
                <w:b w:val="0"/>
                <w:color w:val="000000" w:themeColor="text1"/>
              </w:rPr>
            </w:pPr>
            <w:r w:rsidRPr="0015320F">
              <w:rPr>
                <w:b w:val="0"/>
                <w:color w:val="000000" w:themeColor="text1"/>
              </w:rPr>
              <w:t>6/19</w:t>
            </w:r>
          </w:p>
          <w:p w:rsidR="004161C1" w:rsidRPr="0015320F" w:rsidRDefault="004161C1" w:rsidP="0067398D">
            <w:pPr>
              <w:pStyle w:val="DecimalAligned"/>
              <w:rPr>
                <w:b w:val="0"/>
                <w:color w:val="000000" w:themeColor="text1"/>
              </w:rPr>
            </w:pPr>
          </w:p>
        </w:tc>
        <w:tc>
          <w:tcPr>
            <w:tcW w:w="789" w:type="pct"/>
            <w:tcBorders>
              <w:top w:val="nil"/>
            </w:tcBorders>
          </w:tcPr>
          <w:p w:rsidR="004161C1" w:rsidRPr="0015320F" w:rsidRDefault="00AB7953" w:rsidP="0067398D">
            <w:pPr>
              <w:pStyle w:val="DecimalAligned"/>
              <w:jc w:val="center"/>
              <w:rPr>
                <w:b w:val="0"/>
                <w:color w:val="000000" w:themeColor="text1"/>
              </w:rPr>
            </w:pPr>
            <w:r w:rsidRPr="0015320F">
              <w:rPr>
                <w:b w:val="0"/>
                <w:color w:val="000000" w:themeColor="text1"/>
              </w:rPr>
              <w:t>48</w:t>
            </w:r>
          </w:p>
          <w:p w:rsidR="004161C1" w:rsidRPr="0015320F" w:rsidRDefault="004161C1" w:rsidP="0067398D">
            <w:pPr>
              <w:pStyle w:val="DecimalAligned"/>
              <w:jc w:val="center"/>
              <w:rPr>
                <w:b w:val="0"/>
                <w:color w:val="000000" w:themeColor="text1"/>
              </w:rPr>
            </w:pPr>
          </w:p>
          <w:p w:rsidR="004161C1" w:rsidRPr="0015320F" w:rsidRDefault="00AB7953" w:rsidP="0067398D">
            <w:pPr>
              <w:pStyle w:val="DecimalAligned"/>
              <w:jc w:val="center"/>
              <w:rPr>
                <w:b w:val="0"/>
                <w:color w:val="000000" w:themeColor="text1"/>
              </w:rPr>
            </w:pPr>
            <w:r w:rsidRPr="0015320F">
              <w:rPr>
                <w:b w:val="0"/>
                <w:color w:val="000000" w:themeColor="text1"/>
              </w:rPr>
              <w:t>42</w:t>
            </w:r>
          </w:p>
          <w:p w:rsidR="004161C1" w:rsidRPr="0015320F" w:rsidRDefault="004161C1" w:rsidP="0067398D">
            <w:pPr>
              <w:pStyle w:val="DecimalAligned"/>
              <w:jc w:val="center"/>
              <w:rPr>
                <w:b w:val="0"/>
                <w:color w:val="000000" w:themeColor="text1"/>
              </w:rPr>
            </w:pPr>
          </w:p>
          <w:p w:rsidR="004161C1" w:rsidRPr="0015320F" w:rsidRDefault="00AB7953" w:rsidP="0067398D">
            <w:pPr>
              <w:pStyle w:val="DecimalAligned"/>
              <w:jc w:val="center"/>
              <w:rPr>
                <w:b w:val="0"/>
                <w:color w:val="000000" w:themeColor="text1"/>
              </w:rPr>
            </w:pPr>
            <w:r w:rsidRPr="0015320F">
              <w:rPr>
                <w:b w:val="0"/>
                <w:color w:val="000000" w:themeColor="text1"/>
              </w:rPr>
              <w:t>48</w:t>
            </w:r>
          </w:p>
          <w:p w:rsidR="004161C1" w:rsidRPr="0015320F" w:rsidRDefault="004161C1" w:rsidP="0067398D">
            <w:pPr>
              <w:pStyle w:val="DecimalAligned"/>
              <w:jc w:val="center"/>
              <w:rPr>
                <w:b w:val="0"/>
                <w:color w:val="000000" w:themeColor="text1"/>
              </w:rPr>
            </w:pPr>
          </w:p>
        </w:tc>
        <w:tc>
          <w:tcPr>
            <w:tcW w:w="988" w:type="pct"/>
            <w:tcBorders>
              <w:top w:val="nil"/>
            </w:tcBorders>
          </w:tcPr>
          <w:p w:rsidR="004161C1" w:rsidRPr="0015320F" w:rsidRDefault="00AB7953" w:rsidP="0067398D">
            <w:pPr>
              <w:pStyle w:val="DecimalAligned"/>
              <w:jc w:val="center"/>
              <w:rPr>
                <w:b w:val="0"/>
                <w:color w:val="000000" w:themeColor="text1"/>
              </w:rPr>
            </w:pPr>
            <w:r w:rsidRPr="0015320F">
              <w:rPr>
                <w:b w:val="0"/>
                <w:color w:val="000000" w:themeColor="text1"/>
              </w:rPr>
              <w:t>7.0</w:t>
            </w:r>
          </w:p>
          <w:p w:rsidR="004161C1" w:rsidRPr="0015320F" w:rsidRDefault="004161C1" w:rsidP="0067398D">
            <w:pPr>
              <w:pStyle w:val="DecimalAligned"/>
              <w:jc w:val="center"/>
              <w:rPr>
                <w:b w:val="0"/>
                <w:color w:val="000000" w:themeColor="text1"/>
              </w:rPr>
            </w:pPr>
          </w:p>
          <w:p w:rsidR="004161C1" w:rsidRPr="0015320F" w:rsidRDefault="00AB7953" w:rsidP="0067398D">
            <w:pPr>
              <w:pStyle w:val="DecimalAligned"/>
              <w:jc w:val="center"/>
              <w:rPr>
                <w:b w:val="0"/>
                <w:color w:val="000000" w:themeColor="text1"/>
              </w:rPr>
            </w:pPr>
            <w:r w:rsidRPr="0015320F">
              <w:rPr>
                <w:b w:val="0"/>
                <w:color w:val="000000" w:themeColor="text1"/>
              </w:rPr>
              <w:t>7.0</w:t>
            </w:r>
          </w:p>
          <w:p w:rsidR="004161C1" w:rsidRPr="0015320F" w:rsidRDefault="004161C1" w:rsidP="0067398D">
            <w:pPr>
              <w:pStyle w:val="DecimalAligned"/>
              <w:jc w:val="center"/>
              <w:rPr>
                <w:b w:val="0"/>
                <w:color w:val="000000" w:themeColor="text1"/>
              </w:rPr>
            </w:pPr>
          </w:p>
          <w:p w:rsidR="004161C1" w:rsidRPr="0015320F" w:rsidRDefault="00AB7953" w:rsidP="0067398D">
            <w:pPr>
              <w:pStyle w:val="DecimalAligned"/>
              <w:jc w:val="center"/>
              <w:rPr>
                <w:b w:val="0"/>
                <w:color w:val="000000" w:themeColor="text1"/>
              </w:rPr>
            </w:pPr>
            <w:r w:rsidRPr="0015320F">
              <w:rPr>
                <w:b w:val="0"/>
                <w:color w:val="000000" w:themeColor="text1"/>
              </w:rPr>
              <w:t>12.0</w:t>
            </w:r>
          </w:p>
          <w:p w:rsidR="004161C1" w:rsidRPr="0015320F" w:rsidRDefault="004161C1" w:rsidP="0067398D">
            <w:pPr>
              <w:pStyle w:val="DecimalAligned"/>
              <w:jc w:val="center"/>
              <w:rPr>
                <w:b w:val="0"/>
                <w:color w:val="000000" w:themeColor="text1"/>
              </w:rPr>
            </w:pPr>
          </w:p>
        </w:tc>
      </w:tr>
    </w:tbl>
    <w:p w:rsidR="004161C1" w:rsidRPr="0015320F" w:rsidRDefault="004161C1" w:rsidP="004161C1">
      <w:pPr>
        <w:pStyle w:val="FootnoteText"/>
        <w:rPr>
          <w:color w:val="000000" w:themeColor="text1"/>
        </w:rPr>
      </w:pPr>
    </w:p>
    <w:p w:rsidR="004161C1" w:rsidRPr="0015320F" w:rsidRDefault="004161C1" w:rsidP="004161C1">
      <w:pPr>
        <w:pStyle w:val="FootnoteText"/>
        <w:rPr>
          <w:color w:val="000000" w:themeColor="text1"/>
        </w:rPr>
      </w:pPr>
    </w:p>
    <w:p w:rsidR="004161C1" w:rsidRPr="0015320F" w:rsidRDefault="004161C1" w:rsidP="004161C1">
      <w:pPr>
        <w:pStyle w:val="FootnoteText"/>
        <w:rPr>
          <w:color w:val="000000" w:themeColor="text1"/>
        </w:rPr>
      </w:pPr>
    </w:p>
    <w:p w:rsidR="004161C1" w:rsidRPr="0015320F" w:rsidRDefault="004161C1" w:rsidP="004161C1">
      <w:pPr>
        <w:pStyle w:val="FootnoteText"/>
        <w:rPr>
          <w:color w:val="000000" w:themeColor="text1"/>
        </w:rPr>
      </w:pPr>
    </w:p>
    <w:p w:rsidR="004161C1" w:rsidRPr="0015320F" w:rsidRDefault="004161C1" w:rsidP="004161C1">
      <w:pPr>
        <w:pStyle w:val="FootnoteText"/>
        <w:rPr>
          <w:color w:val="000000" w:themeColor="text1"/>
        </w:rPr>
      </w:pPr>
    </w:p>
    <w:p w:rsidR="004161C1" w:rsidRPr="0015320F" w:rsidRDefault="004161C1" w:rsidP="004161C1">
      <w:pPr>
        <w:pStyle w:val="FootnoteText"/>
        <w:rPr>
          <w:color w:val="000000" w:themeColor="text1"/>
        </w:rPr>
      </w:pPr>
    </w:p>
    <w:p w:rsidR="004161C1" w:rsidRPr="0015320F" w:rsidRDefault="004161C1" w:rsidP="004161C1">
      <w:pPr>
        <w:pStyle w:val="FootnoteText"/>
        <w:rPr>
          <w:color w:val="000000" w:themeColor="text1"/>
        </w:rPr>
      </w:pPr>
    </w:p>
    <w:p w:rsidR="004161C1" w:rsidRPr="0015320F" w:rsidRDefault="004161C1" w:rsidP="004161C1">
      <w:pPr>
        <w:widowControl w:val="0"/>
        <w:rPr>
          <w:rFonts w:eastAsiaTheme="minorEastAsia"/>
          <w:color w:val="000000" w:themeColor="text1"/>
          <w:sz w:val="20"/>
          <w:szCs w:val="20"/>
        </w:rPr>
      </w:pPr>
    </w:p>
    <w:p w:rsidR="00863738" w:rsidRPr="0015320F" w:rsidRDefault="00863738" w:rsidP="004161C1">
      <w:pPr>
        <w:widowControl w:val="0"/>
        <w:rPr>
          <w:rFonts w:eastAsiaTheme="minorEastAsia"/>
          <w:color w:val="000000" w:themeColor="text1"/>
          <w:sz w:val="20"/>
          <w:szCs w:val="20"/>
        </w:rPr>
      </w:pPr>
    </w:p>
    <w:p w:rsidR="00F63BB6" w:rsidRPr="0015320F" w:rsidRDefault="00F63BB6">
      <w:pPr>
        <w:rPr>
          <w:b/>
          <w:color w:val="000000" w:themeColor="text1"/>
        </w:rPr>
      </w:pPr>
    </w:p>
    <w:p w:rsidR="00F63BB6" w:rsidRPr="0015320F" w:rsidRDefault="00F63BB6">
      <w:pPr>
        <w:rPr>
          <w:b/>
          <w:color w:val="000000" w:themeColor="text1"/>
        </w:rPr>
      </w:pPr>
    </w:p>
    <w:p w:rsidR="008C2E8A" w:rsidRPr="0015320F" w:rsidRDefault="008C2E8A">
      <w:pPr>
        <w:rPr>
          <w:b/>
          <w:color w:val="000000" w:themeColor="text1"/>
        </w:rPr>
      </w:pPr>
      <w:r w:rsidRPr="0015320F">
        <w:rPr>
          <w:b/>
          <w:color w:val="000000" w:themeColor="text1"/>
        </w:rPr>
        <w:t>Snapdragon (</w:t>
      </w:r>
      <w:r w:rsidRPr="0015320F">
        <w:rPr>
          <w:b/>
          <w:i/>
          <w:color w:val="000000" w:themeColor="text1"/>
        </w:rPr>
        <w:t xml:space="preserve">Antirrhinum </w:t>
      </w:r>
      <w:proofErr w:type="spellStart"/>
      <w:r w:rsidRPr="0015320F">
        <w:rPr>
          <w:b/>
          <w:i/>
          <w:color w:val="000000" w:themeColor="text1"/>
        </w:rPr>
        <w:t>majus</w:t>
      </w:r>
      <w:proofErr w:type="spellEnd"/>
      <w:r w:rsidRPr="0015320F">
        <w:rPr>
          <w:b/>
          <w:color w:val="000000" w:themeColor="text1"/>
        </w:rPr>
        <w:t>)</w:t>
      </w:r>
    </w:p>
    <w:p w:rsidR="009B0892" w:rsidRPr="0015320F" w:rsidRDefault="0009491D" w:rsidP="009B0892">
      <w:pPr>
        <w:rPr>
          <w:color w:val="000000" w:themeColor="text1"/>
        </w:rPr>
      </w:pPr>
      <w:r w:rsidRPr="0015320F">
        <w:rPr>
          <w:color w:val="000000" w:themeColor="text1"/>
        </w:rPr>
        <w:t xml:space="preserve"> </w:t>
      </w:r>
      <w:r w:rsidR="000F641F" w:rsidRPr="0015320F">
        <w:rPr>
          <w:color w:val="000000" w:themeColor="text1"/>
        </w:rPr>
        <w:t xml:space="preserve">Overall, the </w:t>
      </w:r>
      <w:r w:rsidR="00761E94">
        <w:rPr>
          <w:color w:val="000000" w:themeColor="text1"/>
        </w:rPr>
        <w:t xml:space="preserve">‘Rocket’ </w:t>
      </w:r>
      <w:r w:rsidR="000F641F" w:rsidRPr="0015320F">
        <w:rPr>
          <w:color w:val="000000" w:themeColor="text1"/>
        </w:rPr>
        <w:t>snapdragons produced in each type of tunnel produced satisfactory results</w:t>
      </w:r>
      <w:r w:rsidR="00BE356C" w:rsidRPr="0015320F">
        <w:rPr>
          <w:color w:val="000000" w:themeColor="text1"/>
        </w:rPr>
        <w:t>.  T</w:t>
      </w:r>
      <w:r w:rsidR="00B5365A" w:rsidRPr="0015320F">
        <w:rPr>
          <w:color w:val="000000" w:themeColor="text1"/>
        </w:rPr>
        <w:t>he flower</w:t>
      </w:r>
      <w:r w:rsidR="008A56E9" w:rsidRPr="0015320F">
        <w:rPr>
          <w:color w:val="000000" w:themeColor="text1"/>
        </w:rPr>
        <w:t xml:space="preserve"> </w:t>
      </w:r>
      <w:r w:rsidR="00EF64D3" w:rsidRPr="0015320F">
        <w:rPr>
          <w:color w:val="000000" w:themeColor="text1"/>
        </w:rPr>
        <w:t>respond</w:t>
      </w:r>
      <w:r w:rsidR="0067398D" w:rsidRPr="0015320F">
        <w:rPr>
          <w:color w:val="000000" w:themeColor="text1"/>
        </w:rPr>
        <w:t>ed</w:t>
      </w:r>
      <w:r w:rsidR="008A56E9" w:rsidRPr="0015320F">
        <w:rPr>
          <w:color w:val="000000" w:themeColor="text1"/>
        </w:rPr>
        <w:t xml:space="preserve"> </w:t>
      </w:r>
      <w:r w:rsidR="0067398D" w:rsidRPr="0015320F">
        <w:rPr>
          <w:color w:val="000000" w:themeColor="text1"/>
        </w:rPr>
        <w:t xml:space="preserve">modestly </w:t>
      </w:r>
      <w:r w:rsidR="008A56E9" w:rsidRPr="0015320F">
        <w:rPr>
          <w:color w:val="000000" w:themeColor="text1"/>
        </w:rPr>
        <w:t>to tunnel type and planting date</w:t>
      </w:r>
      <w:r w:rsidR="009B0892" w:rsidRPr="0015320F">
        <w:rPr>
          <w:color w:val="000000" w:themeColor="text1"/>
        </w:rPr>
        <w:t xml:space="preserve"> (T</w:t>
      </w:r>
      <w:r w:rsidR="00C637CA" w:rsidRPr="0015320F">
        <w:rPr>
          <w:color w:val="000000" w:themeColor="text1"/>
        </w:rPr>
        <w:t>able 3)</w:t>
      </w:r>
      <w:r w:rsidR="008A56E9" w:rsidRPr="0015320F">
        <w:rPr>
          <w:color w:val="000000" w:themeColor="text1"/>
        </w:rPr>
        <w:t xml:space="preserve">.  The earlier planting produced stems that were 7” longer than the later planting in both </w:t>
      </w:r>
      <w:proofErr w:type="spellStart"/>
      <w:r w:rsidR="008A56E9" w:rsidRPr="0015320F">
        <w:rPr>
          <w:color w:val="000000" w:themeColor="text1"/>
        </w:rPr>
        <w:t>Typar</w:t>
      </w:r>
      <w:proofErr w:type="spellEnd"/>
      <w:r w:rsidR="00A93BF3" w:rsidRPr="0015320F">
        <w:rPr>
          <w:color w:val="000000" w:themeColor="text1"/>
        </w:rPr>
        <w:t xml:space="preserve">- and plastic-covered </w:t>
      </w:r>
      <w:r w:rsidR="008A56E9" w:rsidRPr="0015320F">
        <w:rPr>
          <w:color w:val="000000" w:themeColor="text1"/>
        </w:rPr>
        <w:t>tunnels</w:t>
      </w:r>
      <w:r w:rsidR="00403FD3" w:rsidRPr="0015320F">
        <w:rPr>
          <w:color w:val="000000" w:themeColor="text1"/>
        </w:rPr>
        <w:t>, but the later planting was rea</w:t>
      </w:r>
      <w:r w:rsidR="00360D6F" w:rsidRPr="0015320F">
        <w:rPr>
          <w:color w:val="000000" w:themeColor="text1"/>
        </w:rPr>
        <w:t>dy for harvest in 14 fewer days</w:t>
      </w:r>
      <w:r w:rsidR="008A56E9" w:rsidRPr="0015320F">
        <w:rPr>
          <w:color w:val="000000" w:themeColor="text1"/>
        </w:rPr>
        <w:t>.</w:t>
      </w:r>
      <w:r w:rsidR="00EF64D3" w:rsidRPr="0015320F">
        <w:rPr>
          <w:color w:val="000000" w:themeColor="text1"/>
        </w:rPr>
        <w:t xml:space="preserve">  Stem length was greatest</w:t>
      </w:r>
      <w:r w:rsidR="008A56E9" w:rsidRPr="0015320F">
        <w:rPr>
          <w:color w:val="000000" w:themeColor="text1"/>
        </w:rPr>
        <w:t xml:space="preserve"> in </w:t>
      </w:r>
      <w:r w:rsidR="000F641F" w:rsidRPr="0015320F">
        <w:rPr>
          <w:color w:val="000000" w:themeColor="text1"/>
        </w:rPr>
        <w:t xml:space="preserve">the </w:t>
      </w:r>
      <w:r w:rsidR="008A56E9" w:rsidRPr="0015320F">
        <w:rPr>
          <w:color w:val="000000" w:themeColor="text1"/>
        </w:rPr>
        <w:t xml:space="preserve">plastic-cover tunnels </w:t>
      </w:r>
      <w:r w:rsidR="000F641F" w:rsidRPr="0015320F">
        <w:rPr>
          <w:color w:val="000000" w:themeColor="text1"/>
        </w:rPr>
        <w:t>regardless of planting date, but the particularly long stems produced under the high tunnel were not as sturdy as those produced elsewhere</w:t>
      </w:r>
      <w:r w:rsidR="00B5365A" w:rsidRPr="0015320F">
        <w:rPr>
          <w:color w:val="000000" w:themeColor="text1"/>
        </w:rPr>
        <w:t>, and snapdrago</w:t>
      </w:r>
      <w:r w:rsidR="000F641F" w:rsidRPr="0015320F">
        <w:rPr>
          <w:color w:val="000000" w:themeColor="text1"/>
        </w:rPr>
        <w:t xml:space="preserve">n </w:t>
      </w:r>
      <w:r w:rsidR="00733510" w:rsidRPr="0015320F">
        <w:rPr>
          <w:color w:val="000000" w:themeColor="text1"/>
        </w:rPr>
        <w:t>spike</w:t>
      </w:r>
      <w:r w:rsidR="000F641F" w:rsidRPr="0015320F">
        <w:rPr>
          <w:color w:val="000000" w:themeColor="text1"/>
        </w:rPr>
        <w:t xml:space="preserve"> length was shortest in the high tunnel.</w:t>
      </w:r>
      <w:r w:rsidR="00B5365A" w:rsidRPr="0015320F">
        <w:rPr>
          <w:color w:val="000000" w:themeColor="text1"/>
        </w:rPr>
        <w:t xml:space="preserve">  The number of stems per plant varied from 2 in the low tunnel covered with </w:t>
      </w:r>
      <w:proofErr w:type="spellStart"/>
      <w:r w:rsidR="00B5365A" w:rsidRPr="0015320F">
        <w:rPr>
          <w:color w:val="000000" w:themeColor="text1"/>
        </w:rPr>
        <w:t>Covertan</w:t>
      </w:r>
      <w:proofErr w:type="spellEnd"/>
      <w:r w:rsidR="005E2FBD" w:rsidRPr="0015320F">
        <w:rPr>
          <w:color w:val="000000" w:themeColor="text1"/>
        </w:rPr>
        <w:t xml:space="preserve"> (perhaps because of temperature extremes within the tunnel)</w:t>
      </w:r>
      <w:r w:rsidR="00B5365A" w:rsidRPr="0015320F">
        <w:rPr>
          <w:color w:val="000000" w:themeColor="text1"/>
        </w:rPr>
        <w:t>, to 5 i</w:t>
      </w:r>
      <w:r w:rsidR="0067398D" w:rsidRPr="0015320F">
        <w:rPr>
          <w:color w:val="000000" w:themeColor="text1"/>
        </w:rPr>
        <w:t xml:space="preserve">n the </w:t>
      </w:r>
      <w:proofErr w:type="spellStart"/>
      <w:r w:rsidR="0067398D" w:rsidRPr="0015320F">
        <w:rPr>
          <w:color w:val="000000" w:themeColor="text1"/>
        </w:rPr>
        <w:t>Typar</w:t>
      </w:r>
      <w:proofErr w:type="spellEnd"/>
      <w:r w:rsidR="0067398D" w:rsidRPr="0015320F">
        <w:rPr>
          <w:color w:val="000000" w:themeColor="text1"/>
        </w:rPr>
        <w:t>-covered walk-in</w:t>
      </w:r>
      <w:r w:rsidR="00B5365A" w:rsidRPr="0015320F">
        <w:rPr>
          <w:color w:val="000000" w:themeColor="text1"/>
        </w:rPr>
        <w:t>, with the plastic-covered tunnels giving intermediate results.</w:t>
      </w:r>
      <w:r w:rsidR="00733510" w:rsidRPr="0015320F">
        <w:rPr>
          <w:color w:val="000000" w:themeColor="text1"/>
        </w:rPr>
        <w:t xml:space="preserve">  These numbers were slightly less than we </w:t>
      </w:r>
      <w:r w:rsidR="0078032D" w:rsidRPr="0015320F">
        <w:rPr>
          <w:color w:val="000000" w:themeColor="text1"/>
        </w:rPr>
        <w:t>expect</w:t>
      </w:r>
      <w:r w:rsidR="00733510" w:rsidRPr="0015320F">
        <w:rPr>
          <w:color w:val="000000" w:themeColor="text1"/>
        </w:rPr>
        <w:t>ed</w:t>
      </w:r>
      <w:r w:rsidR="00360D6F" w:rsidRPr="0015320F">
        <w:rPr>
          <w:color w:val="000000" w:themeColor="text1"/>
        </w:rPr>
        <w:t>; they do, however, exclude</w:t>
      </w:r>
      <w:r w:rsidR="00EF64D3" w:rsidRPr="0015320F">
        <w:rPr>
          <w:color w:val="000000" w:themeColor="text1"/>
        </w:rPr>
        <w:t xml:space="preserve"> stems too short for straight bunches</w:t>
      </w:r>
      <w:r w:rsidR="0078032D" w:rsidRPr="0015320F">
        <w:rPr>
          <w:color w:val="000000" w:themeColor="text1"/>
        </w:rPr>
        <w:t>.</w:t>
      </w:r>
      <w:r w:rsidR="000F641F" w:rsidRPr="0015320F">
        <w:rPr>
          <w:color w:val="000000" w:themeColor="text1"/>
        </w:rPr>
        <w:t xml:space="preserve">  </w:t>
      </w:r>
    </w:p>
    <w:p w:rsidR="0010456D" w:rsidRDefault="0010456D" w:rsidP="009B0892">
      <w:pPr>
        <w:rPr>
          <w:b/>
          <w:i/>
          <w:color w:val="000000" w:themeColor="text1"/>
        </w:rPr>
      </w:pPr>
    </w:p>
    <w:p w:rsidR="0010456D" w:rsidRDefault="0010456D" w:rsidP="009B0892">
      <w:pPr>
        <w:rPr>
          <w:b/>
          <w:i/>
          <w:color w:val="000000" w:themeColor="text1"/>
        </w:rPr>
      </w:pPr>
    </w:p>
    <w:p w:rsidR="0010456D" w:rsidRDefault="0010456D" w:rsidP="009B0892">
      <w:pPr>
        <w:rPr>
          <w:b/>
          <w:i/>
          <w:color w:val="000000" w:themeColor="text1"/>
        </w:rPr>
      </w:pPr>
    </w:p>
    <w:p w:rsidR="0010456D" w:rsidRDefault="0010456D" w:rsidP="009B0892">
      <w:pPr>
        <w:rPr>
          <w:b/>
          <w:i/>
          <w:color w:val="000000" w:themeColor="text1"/>
        </w:rPr>
      </w:pPr>
    </w:p>
    <w:p w:rsidR="009B0892" w:rsidRPr="0015320F" w:rsidRDefault="009B0892" w:rsidP="009B0892">
      <w:pPr>
        <w:rPr>
          <w:b/>
          <w:i/>
          <w:color w:val="000000" w:themeColor="text1"/>
        </w:rPr>
      </w:pPr>
      <w:proofErr w:type="gramStart"/>
      <w:r w:rsidRPr="0015320F">
        <w:rPr>
          <w:b/>
          <w:i/>
          <w:color w:val="000000" w:themeColor="text1"/>
        </w:rPr>
        <w:lastRenderedPageBreak/>
        <w:t>Table 3.</w:t>
      </w:r>
      <w:proofErr w:type="gramEnd"/>
      <w:r w:rsidRPr="0015320F">
        <w:rPr>
          <w:b/>
          <w:i/>
          <w:color w:val="000000" w:themeColor="text1"/>
        </w:rPr>
        <w:t xml:space="preserve"> Snapdragon floral quality in four tunnel environments (measured in inches)</w:t>
      </w:r>
    </w:p>
    <w:tbl>
      <w:tblPr>
        <w:tblStyle w:val="LightShading"/>
        <w:tblpPr w:leftFromText="180" w:rightFromText="180" w:vertAnchor="text" w:tblpY="1"/>
        <w:tblW w:w="3819" w:type="pct"/>
        <w:tblBorders>
          <w:top w:val="none" w:sz="0" w:space="0" w:color="auto"/>
          <w:bottom w:val="single" w:sz="4" w:space="0" w:color="auto"/>
        </w:tblBorders>
        <w:tblLook w:val="0660"/>
      </w:tblPr>
      <w:tblGrid>
        <w:gridCol w:w="1565"/>
        <w:gridCol w:w="1109"/>
        <w:gridCol w:w="1201"/>
        <w:gridCol w:w="1206"/>
        <w:gridCol w:w="1236"/>
        <w:gridCol w:w="1547"/>
      </w:tblGrid>
      <w:tr w:rsidR="009B0892" w:rsidRPr="0015320F" w:rsidTr="0067398D">
        <w:trPr>
          <w:cnfStyle w:val="100000000000"/>
          <w:trHeight w:val="539"/>
        </w:trPr>
        <w:tc>
          <w:tcPr>
            <w:tcW w:w="978" w:type="pct"/>
            <w:tcBorders>
              <w:top w:val="single" w:sz="4" w:space="0" w:color="auto"/>
              <w:left w:val="none" w:sz="0" w:space="0" w:color="auto"/>
              <w:bottom w:val="nil"/>
              <w:right w:val="none" w:sz="0" w:space="0" w:color="auto"/>
            </w:tcBorders>
            <w:noWrap/>
          </w:tcPr>
          <w:p w:rsidR="009B0892" w:rsidRPr="0015320F" w:rsidRDefault="009B0892" w:rsidP="0067398D">
            <w:pPr>
              <w:rPr>
                <w:color w:val="000000" w:themeColor="text1"/>
              </w:rPr>
            </w:pPr>
          </w:p>
          <w:p w:rsidR="009B0892" w:rsidRPr="0015320F" w:rsidRDefault="009B0892" w:rsidP="0067398D">
            <w:pPr>
              <w:rPr>
                <w:color w:val="000000" w:themeColor="text1"/>
              </w:rPr>
            </w:pPr>
          </w:p>
          <w:p w:rsidR="009B0892" w:rsidRPr="0015320F" w:rsidRDefault="009B0892" w:rsidP="0067398D">
            <w:pPr>
              <w:rPr>
                <w:color w:val="000000" w:themeColor="text1"/>
              </w:rPr>
            </w:pPr>
            <w:r w:rsidRPr="0015320F">
              <w:rPr>
                <w:color w:val="000000" w:themeColor="text1"/>
              </w:rPr>
              <w:t>Structure</w:t>
            </w:r>
          </w:p>
        </w:tc>
        <w:tc>
          <w:tcPr>
            <w:tcW w:w="709" w:type="pct"/>
            <w:tcBorders>
              <w:top w:val="single" w:sz="4" w:space="0" w:color="auto"/>
              <w:left w:val="none" w:sz="0" w:space="0" w:color="auto"/>
              <w:bottom w:val="nil"/>
              <w:right w:val="none" w:sz="0" w:space="0" w:color="auto"/>
            </w:tcBorders>
          </w:tcPr>
          <w:p w:rsidR="009B0892" w:rsidRPr="0015320F" w:rsidRDefault="009B0892" w:rsidP="0067398D">
            <w:pPr>
              <w:rPr>
                <w:color w:val="000000" w:themeColor="text1"/>
              </w:rPr>
            </w:pPr>
          </w:p>
          <w:p w:rsidR="009B0892" w:rsidRPr="0015320F" w:rsidRDefault="009B0892" w:rsidP="0067398D">
            <w:pPr>
              <w:rPr>
                <w:color w:val="000000" w:themeColor="text1"/>
              </w:rPr>
            </w:pPr>
          </w:p>
          <w:p w:rsidR="009B0892" w:rsidRPr="0015320F" w:rsidRDefault="009B0892" w:rsidP="0067398D">
            <w:pPr>
              <w:rPr>
                <w:color w:val="000000" w:themeColor="text1"/>
              </w:rPr>
            </w:pPr>
            <w:r w:rsidRPr="0015320F">
              <w:rPr>
                <w:color w:val="000000" w:themeColor="text1"/>
              </w:rPr>
              <w:t>Cover</w:t>
            </w:r>
          </w:p>
        </w:tc>
        <w:tc>
          <w:tcPr>
            <w:tcW w:w="767" w:type="pct"/>
            <w:tcBorders>
              <w:top w:val="single" w:sz="4" w:space="0" w:color="auto"/>
              <w:left w:val="none" w:sz="0" w:space="0" w:color="auto"/>
              <w:bottom w:val="nil"/>
              <w:right w:val="none" w:sz="0" w:space="0" w:color="auto"/>
            </w:tcBorders>
          </w:tcPr>
          <w:p w:rsidR="009B0892" w:rsidRPr="0015320F" w:rsidRDefault="009B0892" w:rsidP="0067398D">
            <w:pPr>
              <w:jc w:val="center"/>
              <w:rPr>
                <w:color w:val="000000" w:themeColor="text1"/>
              </w:rPr>
            </w:pPr>
          </w:p>
          <w:p w:rsidR="009B0892" w:rsidRPr="0015320F" w:rsidRDefault="009B0892" w:rsidP="0067398D">
            <w:pPr>
              <w:jc w:val="center"/>
              <w:rPr>
                <w:color w:val="000000" w:themeColor="text1"/>
              </w:rPr>
            </w:pPr>
            <w:r w:rsidRPr="0015320F">
              <w:rPr>
                <w:color w:val="000000" w:themeColor="text1"/>
              </w:rPr>
              <w:t>Planting</w:t>
            </w:r>
          </w:p>
          <w:p w:rsidR="009B0892" w:rsidRPr="0015320F" w:rsidRDefault="009B0892" w:rsidP="0067398D">
            <w:pPr>
              <w:jc w:val="center"/>
              <w:rPr>
                <w:color w:val="000000" w:themeColor="text1"/>
              </w:rPr>
            </w:pPr>
            <w:r w:rsidRPr="0015320F">
              <w:rPr>
                <w:color w:val="000000" w:themeColor="text1"/>
              </w:rPr>
              <w:t>Date</w:t>
            </w:r>
          </w:p>
        </w:tc>
        <w:tc>
          <w:tcPr>
            <w:tcW w:w="770" w:type="pct"/>
            <w:tcBorders>
              <w:top w:val="single" w:sz="4" w:space="0" w:color="auto"/>
              <w:left w:val="none" w:sz="0" w:space="0" w:color="auto"/>
              <w:bottom w:val="nil"/>
              <w:right w:val="none" w:sz="0" w:space="0" w:color="auto"/>
            </w:tcBorders>
          </w:tcPr>
          <w:p w:rsidR="009B0892" w:rsidRPr="0015320F" w:rsidRDefault="009B0892" w:rsidP="0067398D">
            <w:pPr>
              <w:jc w:val="center"/>
              <w:rPr>
                <w:color w:val="000000" w:themeColor="text1"/>
              </w:rPr>
            </w:pPr>
          </w:p>
          <w:p w:rsidR="009B0892" w:rsidRPr="0015320F" w:rsidRDefault="009B0892" w:rsidP="0067398D">
            <w:pPr>
              <w:jc w:val="center"/>
              <w:rPr>
                <w:color w:val="000000" w:themeColor="text1"/>
              </w:rPr>
            </w:pPr>
            <w:r w:rsidRPr="0015320F">
              <w:rPr>
                <w:color w:val="000000" w:themeColor="text1"/>
              </w:rPr>
              <w:t>Harvest</w:t>
            </w:r>
          </w:p>
          <w:p w:rsidR="009B0892" w:rsidRPr="0015320F" w:rsidRDefault="009B0892" w:rsidP="0067398D">
            <w:pPr>
              <w:jc w:val="center"/>
              <w:rPr>
                <w:color w:val="000000" w:themeColor="text1"/>
              </w:rPr>
            </w:pPr>
            <w:r w:rsidRPr="0015320F">
              <w:rPr>
                <w:color w:val="000000" w:themeColor="text1"/>
              </w:rPr>
              <w:t>Date</w:t>
            </w:r>
          </w:p>
        </w:tc>
        <w:tc>
          <w:tcPr>
            <w:tcW w:w="789" w:type="pct"/>
            <w:tcBorders>
              <w:top w:val="single" w:sz="4" w:space="0" w:color="auto"/>
              <w:left w:val="none" w:sz="0" w:space="0" w:color="auto"/>
              <w:bottom w:val="nil"/>
              <w:right w:val="none" w:sz="0" w:space="0" w:color="auto"/>
            </w:tcBorders>
          </w:tcPr>
          <w:p w:rsidR="009B0892" w:rsidRPr="0015320F" w:rsidRDefault="009B0892" w:rsidP="0067398D">
            <w:pPr>
              <w:jc w:val="center"/>
              <w:rPr>
                <w:color w:val="000000" w:themeColor="text1"/>
              </w:rPr>
            </w:pPr>
          </w:p>
          <w:p w:rsidR="009B0892" w:rsidRPr="0015320F" w:rsidRDefault="009B0892" w:rsidP="0067398D">
            <w:pPr>
              <w:jc w:val="center"/>
              <w:rPr>
                <w:color w:val="000000" w:themeColor="text1"/>
              </w:rPr>
            </w:pPr>
            <w:r w:rsidRPr="0015320F">
              <w:rPr>
                <w:color w:val="000000" w:themeColor="text1"/>
              </w:rPr>
              <w:t>Stem</w:t>
            </w:r>
          </w:p>
          <w:p w:rsidR="009B0892" w:rsidRPr="0015320F" w:rsidRDefault="009B0892" w:rsidP="0067398D">
            <w:pPr>
              <w:jc w:val="center"/>
              <w:rPr>
                <w:color w:val="000000" w:themeColor="text1"/>
              </w:rPr>
            </w:pPr>
            <w:r w:rsidRPr="0015320F">
              <w:rPr>
                <w:color w:val="000000" w:themeColor="text1"/>
              </w:rPr>
              <w:t>Length</w:t>
            </w:r>
          </w:p>
        </w:tc>
        <w:tc>
          <w:tcPr>
            <w:tcW w:w="988" w:type="pct"/>
            <w:tcBorders>
              <w:top w:val="single" w:sz="4" w:space="0" w:color="auto"/>
              <w:left w:val="none" w:sz="0" w:space="0" w:color="auto"/>
              <w:bottom w:val="nil"/>
              <w:right w:val="none" w:sz="0" w:space="0" w:color="auto"/>
            </w:tcBorders>
          </w:tcPr>
          <w:p w:rsidR="009B0892" w:rsidRPr="0015320F" w:rsidRDefault="009B0892" w:rsidP="0067398D">
            <w:pPr>
              <w:jc w:val="center"/>
              <w:rPr>
                <w:color w:val="000000" w:themeColor="text1"/>
              </w:rPr>
            </w:pPr>
          </w:p>
          <w:p w:rsidR="009B0892" w:rsidRPr="0015320F" w:rsidRDefault="00863738" w:rsidP="0067398D">
            <w:pPr>
              <w:jc w:val="center"/>
              <w:rPr>
                <w:color w:val="000000" w:themeColor="text1"/>
              </w:rPr>
            </w:pPr>
            <w:r w:rsidRPr="0015320F">
              <w:rPr>
                <w:color w:val="000000" w:themeColor="text1"/>
              </w:rPr>
              <w:t>Spike</w:t>
            </w:r>
          </w:p>
          <w:p w:rsidR="009B0892" w:rsidRPr="0015320F" w:rsidRDefault="009B0892" w:rsidP="0067398D">
            <w:pPr>
              <w:jc w:val="center"/>
              <w:rPr>
                <w:color w:val="000000" w:themeColor="text1"/>
              </w:rPr>
            </w:pPr>
            <w:r w:rsidRPr="0015320F">
              <w:rPr>
                <w:color w:val="000000" w:themeColor="text1"/>
              </w:rPr>
              <w:t>Length</w:t>
            </w:r>
          </w:p>
        </w:tc>
      </w:tr>
      <w:tr w:rsidR="009B0892" w:rsidRPr="0015320F" w:rsidTr="0067398D">
        <w:trPr>
          <w:trHeight w:val="170"/>
        </w:trPr>
        <w:tc>
          <w:tcPr>
            <w:tcW w:w="978" w:type="pct"/>
            <w:tcBorders>
              <w:top w:val="single" w:sz="4" w:space="0" w:color="auto"/>
              <w:bottom w:val="nil"/>
            </w:tcBorders>
            <w:noWrap/>
          </w:tcPr>
          <w:p w:rsidR="009B0892" w:rsidRPr="0015320F" w:rsidRDefault="009B0892" w:rsidP="0067398D">
            <w:pPr>
              <w:rPr>
                <w:color w:val="000000" w:themeColor="text1"/>
              </w:rPr>
            </w:pPr>
          </w:p>
          <w:p w:rsidR="009B0892" w:rsidRPr="0015320F" w:rsidRDefault="009B0892" w:rsidP="0067398D">
            <w:pPr>
              <w:rPr>
                <w:color w:val="000000" w:themeColor="text1"/>
              </w:rPr>
            </w:pPr>
            <w:r w:rsidRPr="0015320F">
              <w:rPr>
                <w:color w:val="000000" w:themeColor="text1"/>
              </w:rPr>
              <w:t>Low Tunnel</w:t>
            </w:r>
          </w:p>
        </w:tc>
        <w:tc>
          <w:tcPr>
            <w:tcW w:w="709" w:type="pct"/>
            <w:tcBorders>
              <w:top w:val="single" w:sz="4" w:space="0" w:color="auto"/>
              <w:bottom w:val="nil"/>
            </w:tcBorders>
          </w:tcPr>
          <w:p w:rsidR="009B0892" w:rsidRPr="0015320F" w:rsidRDefault="009B0892" w:rsidP="0067398D">
            <w:pPr>
              <w:pStyle w:val="DecimalAligned"/>
              <w:rPr>
                <w:color w:val="000000" w:themeColor="text1"/>
              </w:rPr>
            </w:pPr>
          </w:p>
          <w:p w:rsidR="009B0892" w:rsidRPr="0015320F" w:rsidRDefault="009B0892" w:rsidP="0067398D">
            <w:pPr>
              <w:pStyle w:val="DecimalAligned"/>
              <w:rPr>
                <w:color w:val="000000" w:themeColor="text1"/>
              </w:rPr>
            </w:pPr>
            <w:proofErr w:type="spellStart"/>
            <w:r w:rsidRPr="0015320F">
              <w:rPr>
                <w:color w:val="000000" w:themeColor="text1"/>
              </w:rPr>
              <w:t>Covertan</w:t>
            </w:r>
            <w:proofErr w:type="spellEnd"/>
          </w:p>
        </w:tc>
        <w:tc>
          <w:tcPr>
            <w:tcW w:w="767" w:type="pct"/>
            <w:tcBorders>
              <w:top w:val="single" w:sz="4" w:space="0" w:color="auto"/>
              <w:bottom w:val="nil"/>
            </w:tcBorders>
          </w:tcPr>
          <w:p w:rsidR="009B0892" w:rsidRPr="0015320F" w:rsidRDefault="009B0892" w:rsidP="0067398D">
            <w:pPr>
              <w:pStyle w:val="DecimalAligned"/>
              <w:rPr>
                <w:color w:val="000000" w:themeColor="text1"/>
              </w:rPr>
            </w:pPr>
          </w:p>
          <w:p w:rsidR="009B0892" w:rsidRPr="0015320F" w:rsidRDefault="009B0892" w:rsidP="0067398D">
            <w:pPr>
              <w:pStyle w:val="DecimalAligned"/>
              <w:rPr>
                <w:color w:val="000000" w:themeColor="text1"/>
              </w:rPr>
            </w:pPr>
            <w:r w:rsidRPr="0015320F">
              <w:rPr>
                <w:color w:val="000000" w:themeColor="text1"/>
              </w:rPr>
              <w:t>5/15</w:t>
            </w:r>
          </w:p>
        </w:tc>
        <w:tc>
          <w:tcPr>
            <w:tcW w:w="770" w:type="pct"/>
            <w:tcBorders>
              <w:top w:val="single" w:sz="4" w:space="0" w:color="auto"/>
              <w:bottom w:val="nil"/>
            </w:tcBorders>
          </w:tcPr>
          <w:p w:rsidR="009B0892" w:rsidRPr="0015320F" w:rsidRDefault="009B0892" w:rsidP="0067398D">
            <w:pPr>
              <w:pStyle w:val="DecimalAligned"/>
              <w:rPr>
                <w:color w:val="000000" w:themeColor="text1"/>
              </w:rPr>
            </w:pPr>
          </w:p>
          <w:p w:rsidR="009B0892" w:rsidRPr="0015320F" w:rsidRDefault="009B0892" w:rsidP="0067398D">
            <w:pPr>
              <w:pStyle w:val="DecimalAligned"/>
              <w:rPr>
                <w:color w:val="000000" w:themeColor="text1"/>
              </w:rPr>
            </w:pPr>
            <w:r w:rsidRPr="0015320F">
              <w:rPr>
                <w:color w:val="000000" w:themeColor="text1"/>
              </w:rPr>
              <w:t>6/26</w:t>
            </w:r>
          </w:p>
        </w:tc>
        <w:tc>
          <w:tcPr>
            <w:tcW w:w="789" w:type="pct"/>
            <w:tcBorders>
              <w:top w:val="single" w:sz="4" w:space="0" w:color="auto"/>
              <w:bottom w:val="nil"/>
            </w:tcBorders>
          </w:tcPr>
          <w:p w:rsidR="009B0892" w:rsidRPr="0015320F" w:rsidRDefault="009B0892" w:rsidP="0067398D">
            <w:pPr>
              <w:pStyle w:val="DecimalAligned"/>
              <w:jc w:val="center"/>
              <w:rPr>
                <w:color w:val="000000" w:themeColor="text1"/>
              </w:rPr>
            </w:pPr>
          </w:p>
          <w:p w:rsidR="009B0892" w:rsidRPr="0015320F" w:rsidRDefault="009B0892" w:rsidP="0067398D">
            <w:pPr>
              <w:pStyle w:val="DecimalAligned"/>
              <w:jc w:val="center"/>
              <w:rPr>
                <w:color w:val="000000" w:themeColor="text1"/>
              </w:rPr>
            </w:pPr>
            <w:r w:rsidRPr="0015320F">
              <w:rPr>
                <w:color w:val="000000" w:themeColor="text1"/>
              </w:rPr>
              <w:t>28</w:t>
            </w:r>
          </w:p>
        </w:tc>
        <w:tc>
          <w:tcPr>
            <w:tcW w:w="988" w:type="pct"/>
            <w:tcBorders>
              <w:top w:val="single" w:sz="4" w:space="0" w:color="auto"/>
              <w:bottom w:val="nil"/>
            </w:tcBorders>
          </w:tcPr>
          <w:p w:rsidR="009B0892" w:rsidRPr="0015320F" w:rsidRDefault="009B0892" w:rsidP="0067398D">
            <w:pPr>
              <w:pStyle w:val="DecimalAligned"/>
              <w:jc w:val="center"/>
              <w:rPr>
                <w:color w:val="000000" w:themeColor="text1"/>
              </w:rPr>
            </w:pPr>
          </w:p>
          <w:p w:rsidR="009B0892" w:rsidRPr="0015320F" w:rsidRDefault="009B0892" w:rsidP="009B0892">
            <w:pPr>
              <w:pStyle w:val="DecimalAligned"/>
              <w:jc w:val="center"/>
              <w:rPr>
                <w:color w:val="000000" w:themeColor="text1"/>
              </w:rPr>
            </w:pPr>
            <w:r w:rsidRPr="0015320F">
              <w:rPr>
                <w:color w:val="000000" w:themeColor="text1"/>
              </w:rPr>
              <w:t>10.0</w:t>
            </w:r>
          </w:p>
        </w:tc>
      </w:tr>
      <w:tr w:rsidR="009B0892" w:rsidRPr="0015320F" w:rsidTr="0067398D">
        <w:trPr>
          <w:cnfStyle w:val="010000000000"/>
          <w:trHeight w:val="1767"/>
        </w:trPr>
        <w:tc>
          <w:tcPr>
            <w:tcW w:w="978" w:type="pct"/>
            <w:tcBorders>
              <w:top w:val="nil"/>
            </w:tcBorders>
            <w:noWrap/>
          </w:tcPr>
          <w:p w:rsidR="009B0892" w:rsidRPr="0015320F" w:rsidRDefault="0067398D" w:rsidP="0067398D">
            <w:pPr>
              <w:rPr>
                <w:b w:val="0"/>
                <w:color w:val="000000" w:themeColor="text1"/>
              </w:rPr>
            </w:pPr>
            <w:r w:rsidRPr="0015320F">
              <w:rPr>
                <w:b w:val="0"/>
                <w:color w:val="000000" w:themeColor="text1"/>
              </w:rPr>
              <w:t>Walk-in</w:t>
            </w:r>
            <w:r w:rsidR="009B0892" w:rsidRPr="0015320F">
              <w:rPr>
                <w:b w:val="0"/>
                <w:color w:val="000000" w:themeColor="text1"/>
              </w:rPr>
              <w:t xml:space="preserve"> Tunnel</w:t>
            </w:r>
          </w:p>
          <w:p w:rsidR="009B0892" w:rsidRPr="0015320F" w:rsidRDefault="009B0892" w:rsidP="0067398D">
            <w:pPr>
              <w:rPr>
                <w:b w:val="0"/>
                <w:color w:val="000000" w:themeColor="text1"/>
              </w:rPr>
            </w:pPr>
          </w:p>
          <w:p w:rsidR="009B0892" w:rsidRPr="0015320F" w:rsidRDefault="0067398D" w:rsidP="0067398D">
            <w:pPr>
              <w:rPr>
                <w:b w:val="0"/>
                <w:color w:val="000000" w:themeColor="text1"/>
              </w:rPr>
            </w:pPr>
            <w:r w:rsidRPr="0015320F">
              <w:rPr>
                <w:b w:val="0"/>
                <w:color w:val="000000" w:themeColor="text1"/>
              </w:rPr>
              <w:t>Walk-in</w:t>
            </w:r>
            <w:r w:rsidR="009B0892" w:rsidRPr="0015320F">
              <w:rPr>
                <w:b w:val="0"/>
                <w:color w:val="000000" w:themeColor="text1"/>
              </w:rPr>
              <w:t xml:space="preserve"> Tunnel</w:t>
            </w:r>
          </w:p>
          <w:p w:rsidR="009B0892" w:rsidRPr="0015320F" w:rsidRDefault="009B0892" w:rsidP="0067398D">
            <w:pPr>
              <w:rPr>
                <w:b w:val="0"/>
                <w:color w:val="000000" w:themeColor="text1"/>
              </w:rPr>
            </w:pPr>
          </w:p>
          <w:p w:rsidR="009B0892" w:rsidRPr="0015320F" w:rsidRDefault="009B0892" w:rsidP="0067398D">
            <w:pPr>
              <w:rPr>
                <w:b w:val="0"/>
                <w:color w:val="000000" w:themeColor="text1"/>
              </w:rPr>
            </w:pPr>
            <w:r w:rsidRPr="0015320F">
              <w:rPr>
                <w:b w:val="0"/>
                <w:color w:val="000000" w:themeColor="text1"/>
              </w:rPr>
              <w:t>High Tunnel</w:t>
            </w:r>
          </w:p>
          <w:p w:rsidR="009B0892" w:rsidRPr="0015320F" w:rsidRDefault="009B0892" w:rsidP="0067398D">
            <w:pPr>
              <w:rPr>
                <w:b w:val="0"/>
                <w:color w:val="000000" w:themeColor="text1"/>
              </w:rPr>
            </w:pPr>
          </w:p>
        </w:tc>
        <w:tc>
          <w:tcPr>
            <w:tcW w:w="709" w:type="pct"/>
            <w:tcBorders>
              <w:top w:val="nil"/>
            </w:tcBorders>
          </w:tcPr>
          <w:p w:rsidR="009B0892" w:rsidRPr="0015320F" w:rsidRDefault="009B0892" w:rsidP="0067398D">
            <w:pPr>
              <w:pStyle w:val="DecimalAligned"/>
              <w:rPr>
                <w:b w:val="0"/>
                <w:color w:val="000000" w:themeColor="text1"/>
              </w:rPr>
            </w:pPr>
            <w:proofErr w:type="spellStart"/>
            <w:r w:rsidRPr="0015320F">
              <w:rPr>
                <w:b w:val="0"/>
                <w:color w:val="000000" w:themeColor="text1"/>
              </w:rPr>
              <w:t>Typar</w:t>
            </w:r>
            <w:proofErr w:type="spellEnd"/>
          </w:p>
          <w:p w:rsidR="009B0892" w:rsidRPr="0015320F" w:rsidRDefault="009B0892" w:rsidP="0067398D">
            <w:pPr>
              <w:pStyle w:val="DecimalAligned"/>
              <w:rPr>
                <w:b w:val="0"/>
                <w:color w:val="000000" w:themeColor="text1"/>
              </w:rPr>
            </w:pPr>
          </w:p>
          <w:p w:rsidR="009B0892" w:rsidRPr="0015320F" w:rsidRDefault="009B0892" w:rsidP="0067398D">
            <w:pPr>
              <w:pStyle w:val="DecimalAligned"/>
              <w:rPr>
                <w:b w:val="0"/>
                <w:color w:val="000000" w:themeColor="text1"/>
              </w:rPr>
            </w:pPr>
            <w:r w:rsidRPr="0015320F">
              <w:rPr>
                <w:b w:val="0"/>
                <w:color w:val="000000" w:themeColor="text1"/>
              </w:rPr>
              <w:t>Plastic</w:t>
            </w:r>
          </w:p>
          <w:p w:rsidR="009B0892" w:rsidRPr="0015320F" w:rsidRDefault="009B0892" w:rsidP="0067398D">
            <w:pPr>
              <w:pStyle w:val="DecimalAligned"/>
              <w:rPr>
                <w:b w:val="0"/>
                <w:color w:val="000000" w:themeColor="text1"/>
              </w:rPr>
            </w:pPr>
          </w:p>
          <w:p w:rsidR="009B0892" w:rsidRPr="0015320F" w:rsidRDefault="009B0892" w:rsidP="0067398D">
            <w:pPr>
              <w:pStyle w:val="DecimalAligned"/>
              <w:rPr>
                <w:b w:val="0"/>
                <w:color w:val="000000" w:themeColor="text1"/>
              </w:rPr>
            </w:pPr>
            <w:r w:rsidRPr="0015320F">
              <w:rPr>
                <w:b w:val="0"/>
                <w:color w:val="000000" w:themeColor="text1"/>
              </w:rPr>
              <w:t>Plastic</w:t>
            </w:r>
          </w:p>
        </w:tc>
        <w:tc>
          <w:tcPr>
            <w:tcW w:w="767" w:type="pct"/>
            <w:tcBorders>
              <w:top w:val="nil"/>
            </w:tcBorders>
          </w:tcPr>
          <w:p w:rsidR="009B0892" w:rsidRPr="0015320F" w:rsidRDefault="009B0892" w:rsidP="0067398D">
            <w:pPr>
              <w:pStyle w:val="DecimalAligned"/>
              <w:rPr>
                <w:b w:val="0"/>
                <w:color w:val="000000" w:themeColor="text1"/>
              </w:rPr>
            </w:pPr>
            <w:r w:rsidRPr="0015320F">
              <w:rPr>
                <w:b w:val="0"/>
                <w:color w:val="000000" w:themeColor="text1"/>
              </w:rPr>
              <w:t>4/25</w:t>
            </w:r>
          </w:p>
          <w:p w:rsidR="009B0892" w:rsidRPr="0015320F" w:rsidRDefault="009B0892" w:rsidP="0067398D">
            <w:pPr>
              <w:pStyle w:val="DecimalAligned"/>
              <w:rPr>
                <w:b w:val="0"/>
                <w:color w:val="000000" w:themeColor="text1"/>
              </w:rPr>
            </w:pPr>
            <w:r w:rsidRPr="0015320F">
              <w:rPr>
                <w:b w:val="0"/>
                <w:color w:val="000000" w:themeColor="text1"/>
              </w:rPr>
              <w:t>5/15</w:t>
            </w:r>
          </w:p>
          <w:p w:rsidR="009B0892" w:rsidRPr="0015320F" w:rsidRDefault="009B0892" w:rsidP="0067398D">
            <w:pPr>
              <w:pStyle w:val="DecimalAligned"/>
              <w:rPr>
                <w:b w:val="0"/>
                <w:color w:val="000000" w:themeColor="text1"/>
              </w:rPr>
            </w:pPr>
            <w:r w:rsidRPr="0015320F">
              <w:rPr>
                <w:b w:val="0"/>
                <w:color w:val="000000" w:themeColor="text1"/>
              </w:rPr>
              <w:t>4/25</w:t>
            </w:r>
          </w:p>
          <w:p w:rsidR="009B0892" w:rsidRPr="0015320F" w:rsidRDefault="009B0892" w:rsidP="0067398D">
            <w:pPr>
              <w:pStyle w:val="DecimalAligned"/>
              <w:rPr>
                <w:b w:val="0"/>
                <w:color w:val="000000" w:themeColor="text1"/>
              </w:rPr>
            </w:pPr>
            <w:r w:rsidRPr="0015320F">
              <w:rPr>
                <w:b w:val="0"/>
                <w:color w:val="000000" w:themeColor="text1"/>
              </w:rPr>
              <w:t>5/15</w:t>
            </w:r>
          </w:p>
          <w:p w:rsidR="009B0892" w:rsidRPr="0015320F" w:rsidRDefault="009B0892" w:rsidP="0067398D">
            <w:pPr>
              <w:pStyle w:val="DecimalAligned"/>
              <w:rPr>
                <w:b w:val="0"/>
                <w:color w:val="000000" w:themeColor="text1"/>
              </w:rPr>
            </w:pPr>
            <w:r w:rsidRPr="0015320F">
              <w:rPr>
                <w:b w:val="0"/>
                <w:color w:val="000000" w:themeColor="text1"/>
              </w:rPr>
              <w:t>5/15</w:t>
            </w:r>
          </w:p>
          <w:p w:rsidR="009B0892" w:rsidRPr="0015320F" w:rsidRDefault="009B0892" w:rsidP="0067398D">
            <w:pPr>
              <w:pStyle w:val="DecimalAligned"/>
              <w:rPr>
                <w:b w:val="0"/>
                <w:color w:val="000000" w:themeColor="text1"/>
              </w:rPr>
            </w:pPr>
          </w:p>
        </w:tc>
        <w:tc>
          <w:tcPr>
            <w:tcW w:w="770" w:type="pct"/>
            <w:tcBorders>
              <w:top w:val="nil"/>
            </w:tcBorders>
          </w:tcPr>
          <w:p w:rsidR="009B0892" w:rsidRPr="0015320F" w:rsidRDefault="009B0892" w:rsidP="0067398D">
            <w:pPr>
              <w:pStyle w:val="DecimalAligned"/>
              <w:rPr>
                <w:b w:val="0"/>
                <w:color w:val="000000" w:themeColor="text1"/>
              </w:rPr>
            </w:pPr>
            <w:r w:rsidRPr="0015320F">
              <w:rPr>
                <w:b w:val="0"/>
                <w:color w:val="000000" w:themeColor="text1"/>
              </w:rPr>
              <w:t>6/19</w:t>
            </w:r>
          </w:p>
          <w:p w:rsidR="009B0892" w:rsidRPr="0015320F" w:rsidRDefault="009B0892" w:rsidP="0067398D">
            <w:pPr>
              <w:pStyle w:val="DecimalAligned"/>
              <w:rPr>
                <w:b w:val="0"/>
                <w:color w:val="000000" w:themeColor="text1"/>
              </w:rPr>
            </w:pPr>
            <w:r w:rsidRPr="0015320F">
              <w:rPr>
                <w:b w:val="0"/>
                <w:color w:val="000000" w:themeColor="text1"/>
              </w:rPr>
              <w:t>6/26</w:t>
            </w:r>
          </w:p>
          <w:p w:rsidR="009B0892" w:rsidRPr="0015320F" w:rsidRDefault="009B0892" w:rsidP="0067398D">
            <w:pPr>
              <w:pStyle w:val="DecimalAligned"/>
              <w:rPr>
                <w:b w:val="0"/>
                <w:color w:val="000000" w:themeColor="text1"/>
              </w:rPr>
            </w:pPr>
            <w:r w:rsidRPr="0015320F">
              <w:rPr>
                <w:b w:val="0"/>
                <w:color w:val="000000" w:themeColor="text1"/>
              </w:rPr>
              <w:t>6/19</w:t>
            </w:r>
          </w:p>
          <w:p w:rsidR="009B0892" w:rsidRPr="0015320F" w:rsidRDefault="009B0892" w:rsidP="0067398D">
            <w:pPr>
              <w:pStyle w:val="DecimalAligned"/>
              <w:rPr>
                <w:b w:val="0"/>
                <w:color w:val="000000" w:themeColor="text1"/>
              </w:rPr>
            </w:pPr>
            <w:r w:rsidRPr="0015320F">
              <w:rPr>
                <w:b w:val="0"/>
                <w:color w:val="000000" w:themeColor="text1"/>
              </w:rPr>
              <w:t>6/26</w:t>
            </w:r>
          </w:p>
          <w:p w:rsidR="009B0892" w:rsidRPr="0015320F" w:rsidRDefault="009B0892" w:rsidP="0067398D">
            <w:pPr>
              <w:pStyle w:val="DecimalAligned"/>
              <w:rPr>
                <w:b w:val="0"/>
                <w:color w:val="000000" w:themeColor="text1"/>
              </w:rPr>
            </w:pPr>
            <w:r w:rsidRPr="0015320F">
              <w:rPr>
                <w:b w:val="0"/>
                <w:color w:val="000000" w:themeColor="text1"/>
              </w:rPr>
              <w:t>6/26</w:t>
            </w:r>
          </w:p>
          <w:p w:rsidR="009B0892" w:rsidRPr="0015320F" w:rsidRDefault="009B0892" w:rsidP="0067398D">
            <w:pPr>
              <w:pStyle w:val="DecimalAligned"/>
              <w:rPr>
                <w:b w:val="0"/>
                <w:color w:val="000000" w:themeColor="text1"/>
              </w:rPr>
            </w:pPr>
          </w:p>
        </w:tc>
        <w:tc>
          <w:tcPr>
            <w:tcW w:w="789" w:type="pct"/>
            <w:tcBorders>
              <w:top w:val="nil"/>
            </w:tcBorders>
          </w:tcPr>
          <w:p w:rsidR="009B0892" w:rsidRPr="0015320F" w:rsidRDefault="009B0892" w:rsidP="009B0892">
            <w:pPr>
              <w:pStyle w:val="DecimalAligned"/>
              <w:jc w:val="center"/>
              <w:rPr>
                <w:b w:val="0"/>
                <w:color w:val="000000" w:themeColor="text1"/>
              </w:rPr>
            </w:pPr>
            <w:r w:rsidRPr="0015320F">
              <w:rPr>
                <w:b w:val="0"/>
                <w:color w:val="000000" w:themeColor="text1"/>
              </w:rPr>
              <w:t>34</w:t>
            </w:r>
          </w:p>
          <w:p w:rsidR="009B0892" w:rsidRPr="0015320F" w:rsidRDefault="009B0892" w:rsidP="009B0892">
            <w:pPr>
              <w:pStyle w:val="DecimalAligned"/>
              <w:jc w:val="center"/>
              <w:rPr>
                <w:b w:val="0"/>
                <w:color w:val="000000" w:themeColor="text1"/>
              </w:rPr>
            </w:pPr>
            <w:r w:rsidRPr="0015320F">
              <w:rPr>
                <w:b w:val="0"/>
                <w:color w:val="000000" w:themeColor="text1"/>
              </w:rPr>
              <w:t>27</w:t>
            </w:r>
          </w:p>
          <w:p w:rsidR="009B0892" w:rsidRPr="0015320F" w:rsidRDefault="009B0892" w:rsidP="0067398D">
            <w:pPr>
              <w:pStyle w:val="DecimalAligned"/>
              <w:jc w:val="center"/>
              <w:rPr>
                <w:b w:val="0"/>
                <w:color w:val="000000" w:themeColor="text1"/>
              </w:rPr>
            </w:pPr>
            <w:r w:rsidRPr="0015320F">
              <w:rPr>
                <w:b w:val="0"/>
                <w:color w:val="000000" w:themeColor="text1"/>
              </w:rPr>
              <w:t>39</w:t>
            </w:r>
          </w:p>
          <w:p w:rsidR="009B0892" w:rsidRPr="0015320F" w:rsidRDefault="009B0892" w:rsidP="0067398D">
            <w:pPr>
              <w:pStyle w:val="DecimalAligned"/>
              <w:jc w:val="center"/>
              <w:rPr>
                <w:b w:val="0"/>
                <w:color w:val="000000" w:themeColor="text1"/>
              </w:rPr>
            </w:pPr>
            <w:r w:rsidRPr="0015320F">
              <w:rPr>
                <w:b w:val="0"/>
                <w:color w:val="000000" w:themeColor="text1"/>
              </w:rPr>
              <w:t>32</w:t>
            </w:r>
          </w:p>
          <w:p w:rsidR="009B0892" w:rsidRPr="0015320F" w:rsidRDefault="009B0892" w:rsidP="0067398D">
            <w:pPr>
              <w:pStyle w:val="DecimalAligned"/>
              <w:jc w:val="center"/>
              <w:rPr>
                <w:b w:val="0"/>
                <w:color w:val="000000" w:themeColor="text1"/>
              </w:rPr>
            </w:pPr>
            <w:r w:rsidRPr="0015320F">
              <w:rPr>
                <w:b w:val="0"/>
                <w:color w:val="000000" w:themeColor="text1"/>
              </w:rPr>
              <w:t>37</w:t>
            </w:r>
          </w:p>
          <w:p w:rsidR="009B0892" w:rsidRPr="0015320F" w:rsidRDefault="009B0892" w:rsidP="0067398D">
            <w:pPr>
              <w:pStyle w:val="DecimalAligned"/>
              <w:jc w:val="center"/>
              <w:rPr>
                <w:b w:val="0"/>
                <w:color w:val="000000" w:themeColor="text1"/>
              </w:rPr>
            </w:pPr>
          </w:p>
        </w:tc>
        <w:tc>
          <w:tcPr>
            <w:tcW w:w="988" w:type="pct"/>
            <w:tcBorders>
              <w:top w:val="nil"/>
            </w:tcBorders>
          </w:tcPr>
          <w:p w:rsidR="009B0892" w:rsidRPr="0015320F" w:rsidRDefault="009B0892" w:rsidP="0067398D">
            <w:pPr>
              <w:pStyle w:val="DecimalAligned"/>
              <w:jc w:val="center"/>
              <w:rPr>
                <w:b w:val="0"/>
                <w:color w:val="000000" w:themeColor="text1"/>
              </w:rPr>
            </w:pPr>
            <w:r w:rsidRPr="0015320F">
              <w:rPr>
                <w:b w:val="0"/>
                <w:color w:val="000000" w:themeColor="text1"/>
              </w:rPr>
              <w:t>12.0</w:t>
            </w:r>
          </w:p>
          <w:p w:rsidR="009B0892" w:rsidRPr="0015320F" w:rsidRDefault="009B0892" w:rsidP="0067398D">
            <w:pPr>
              <w:pStyle w:val="DecimalAligned"/>
              <w:jc w:val="center"/>
              <w:rPr>
                <w:b w:val="0"/>
                <w:color w:val="000000" w:themeColor="text1"/>
              </w:rPr>
            </w:pPr>
            <w:r w:rsidRPr="0015320F">
              <w:rPr>
                <w:b w:val="0"/>
                <w:color w:val="000000" w:themeColor="text1"/>
              </w:rPr>
              <w:t>9.0</w:t>
            </w:r>
          </w:p>
          <w:p w:rsidR="009B0892" w:rsidRPr="0015320F" w:rsidRDefault="009B0892" w:rsidP="0067398D">
            <w:pPr>
              <w:pStyle w:val="DecimalAligned"/>
              <w:jc w:val="center"/>
              <w:rPr>
                <w:b w:val="0"/>
                <w:color w:val="000000" w:themeColor="text1"/>
              </w:rPr>
            </w:pPr>
            <w:r w:rsidRPr="0015320F">
              <w:rPr>
                <w:b w:val="0"/>
                <w:color w:val="000000" w:themeColor="text1"/>
              </w:rPr>
              <w:t>11.0</w:t>
            </w:r>
          </w:p>
          <w:p w:rsidR="009B0892" w:rsidRPr="0015320F" w:rsidRDefault="009B0892" w:rsidP="0067398D">
            <w:pPr>
              <w:pStyle w:val="DecimalAligned"/>
              <w:jc w:val="center"/>
              <w:rPr>
                <w:b w:val="0"/>
                <w:color w:val="000000" w:themeColor="text1"/>
              </w:rPr>
            </w:pPr>
            <w:r w:rsidRPr="0015320F">
              <w:rPr>
                <w:b w:val="0"/>
                <w:color w:val="000000" w:themeColor="text1"/>
              </w:rPr>
              <w:t>12.0</w:t>
            </w:r>
          </w:p>
          <w:p w:rsidR="009B0892" w:rsidRPr="0015320F" w:rsidRDefault="009B0892" w:rsidP="0067398D">
            <w:pPr>
              <w:pStyle w:val="DecimalAligned"/>
              <w:jc w:val="center"/>
              <w:rPr>
                <w:b w:val="0"/>
                <w:color w:val="000000" w:themeColor="text1"/>
              </w:rPr>
            </w:pPr>
            <w:r w:rsidRPr="0015320F">
              <w:rPr>
                <w:b w:val="0"/>
                <w:color w:val="000000" w:themeColor="text1"/>
              </w:rPr>
              <w:t>7.0</w:t>
            </w:r>
          </w:p>
          <w:p w:rsidR="009B0892" w:rsidRPr="0015320F" w:rsidRDefault="009B0892" w:rsidP="0067398D">
            <w:pPr>
              <w:pStyle w:val="DecimalAligned"/>
              <w:jc w:val="center"/>
              <w:rPr>
                <w:b w:val="0"/>
                <w:color w:val="000000" w:themeColor="text1"/>
              </w:rPr>
            </w:pPr>
          </w:p>
        </w:tc>
      </w:tr>
    </w:tbl>
    <w:p w:rsidR="009B0892" w:rsidRPr="0015320F" w:rsidRDefault="009B0892" w:rsidP="009B0892">
      <w:pPr>
        <w:pStyle w:val="FootnoteText"/>
        <w:rPr>
          <w:color w:val="000000" w:themeColor="text1"/>
        </w:rPr>
      </w:pPr>
    </w:p>
    <w:p w:rsidR="009B0892" w:rsidRPr="0015320F" w:rsidRDefault="009B0892" w:rsidP="009B0892">
      <w:pPr>
        <w:pStyle w:val="FootnoteText"/>
        <w:rPr>
          <w:color w:val="000000" w:themeColor="text1"/>
        </w:rPr>
      </w:pPr>
    </w:p>
    <w:p w:rsidR="009B0892" w:rsidRPr="0015320F" w:rsidRDefault="009B0892" w:rsidP="009B0892">
      <w:pPr>
        <w:pStyle w:val="FootnoteText"/>
        <w:rPr>
          <w:color w:val="000000" w:themeColor="text1"/>
        </w:rPr>
      </w:pPr>
    </w:p>
    <w:p w:rsidR="009B0892" w:rsidRPr="0015320F" w:rsidRDefault="009B0892" w:rsidP="009B0892">
      <w:pPr>
        <w:pStyle w:val="FootnoteText"/>
        <w:rPr>
          <w:color w:val="000000" w:themeColor="text1"/>
        </w:rPr>
      </w:pPr>
    </w:p>
    <w:p w:rsidR="009B0892" w:rsidRPr="0015320F" w:rsidRDefault="009B0892" w:rsidP="009B0892">
      <w:pPr>
        <w:pStyle w:val="FootnoteText"/>
        <w:rPr>
          <w:color w:val="000000" w:themeColor="text1"/>
        </w:rPr>
      </w:pPr>
    </w:p>
    <w:p w:rsidR="009B0892" w:rsidRPr="0015320F" w:rsidRDefault="009B0892" w:rsidP="009B0892">
      <w:pPr>
        <w:pStyle w:val="FootnoteText"/>
        <w:rPr>
          <w:color w:val="000000" w:themeColor="text1"/>
        </w:rPr>
      </w:pPr>
    </w:p>
    <w:p w:rsidR="009B0892" w:rsidRPr="0015320F" w:rsidRDefault="009B0892" w:rsidP="009B0892">
      <w:pPr>
        <w:pStyle w:val="FootnoteText"/>
        <w:rPr>
          <w:color w:val="000000" w:themeColor="text1"/>
        </w:rPr>
      </w:pPr>
    </w:p>
    <w:p w:rsidR="009B0892" w:rsidRPr="0015320F" w:rsidRDefault="009B0892" w:rsidP="009B0892">
      <w:pPr>
        <w:pStyle w:val="FootnoteText"/>
        <w:rPr>
          <w:color w:val="000000" w:themeColor="text1"/>
        </w:rPr>
      </w:pPr>
    </w:p>
    <w:p w:rsidR="009B0892" w:rsidRPr="0015320F" w:rsidRDefault="009B0892" w:rsidP="009B0892">
      <w:pPr>
        <w:pStyle w:val="FootnoteText"/>
        <w:rPr>
          <w:color w:val="000000" w:themeColor="text1"/>
        </w:rPr>
      </w:pPr>
    </w:p>
    <w:p w:rsidR="009B0892" w:rsidRPr="0015320F" w:rsidRDefault="009B0892" w:rsidP="009B0892">
      <w:pPr>
        <w:pStyle w:val="FootnoteText"/>
        <w:rPr>
          <w:color w:val="000000" w:themeColor="text1"/>
        </w:rPr>
      </w:pPr>
    </w:p>
    <w:p w:rsidR="009B0892" w:rsidRPr="0015320F" w:rsidRDefault="009B0892" w:rsidP="009B0892">
      <w:pPr>
        <w:pStyle w:val="FootnoteText"/>
        <w:rPr>
          <w:color w:val="000000" w:themeColor="text1"/>
        </w:rPr>
      </w:pPr>
    </w:p>
    <w:p w:rsidR="00360D6F" w:rsidRPr="0015320F" w:rsidRDefault="00360D6F">
      <w:pPr>
        <w:rPr>
          <w:color w:val="000000" w:themeColor="text1"/>
        </w:rPr>
      </w:pPr>
    </w:p>
    <w:p w:rsidR="00360D6F" w:rsidRPr="0015320F" w:rsidRDefault="00360D6F">
      <w:pPr>
        <w:rPr>
          <w:color w:val="000000" w:themeColor="text1"/>
        </w:rPr>
      </w:pPr>
    </w:p>
    <w:p w:rsidR="00D205CB" w:rsidRPr="0015320F" w:rsidRDefault="0010456D">
      <w:pPr>
        <w:rPr>
          <w:color w:val="000000" w:themeColor="text1"/>
        </w:rPr>
      </w:pPr>
      <w:r>
        <w:rPr>
          <w:color w:val="000000" w:themeColor="text1"/>
        </w:rPr>
        <w:t>The g</w:t>
      </w:r>
      <w:r w:rsidR="00761E94">
        <w:rPr>
          <w:color w:val="000000" w:themeColor="text1"/>
        </w:rPr>
        <w:t>arden variety s</w:t>
      </w:r>
      <w:r w:rsidR="00B5365A" w:rsidRPr="0015320F">
        <w:rPr>
          <w:color w:val="000000" w:themeColor="text1"/>
        </w:rPr>
        <w:t>napdragon</w:t>
      </w:r>
      <w:r w:rsidR="00761E94">
        <w:rPr>
          <w:color w:val="000000" w:themeColor="text1"/>
        </w:rPr>
        <w:t xml:space="preserve">s </w:t>
      </w:r>
      <w:r>
        <w:rPr>
          <w:color w:val="000000" w:themeColor="text1"/>
        </w:rPr>
        <w:t xml:space="preserve">that we grow </w:t>
      </w:r>
      <w:r w:rsidR="00761E94">
        <w:rPr>
          <w:color w:val="000000" w:themeColor="text1"/>
        </w:rPr>
        <w:t>prefer</w:t>
      </w:r>
      <w:r w:rsidR="00B5365A" w:rsidRPr="0015320F">
        <w:rPr>
          <w:color w:val="000000" w:themeColor="text1"/>
        </w:rPr>
        <w:t xml:space="preserve"> cool weather</w:t>
      </w:r>
      <w:r w:rsidR="00403FD3" w:rsidRPr="0015320F">
        <w:rPr>
          <w:color w:val="000000" w:themeColor="text1"/>
        </w:rPr>
        <w:t xml:space="preserve"> and long days.  </w:t>
      </w:r>
      <w:r w:rsidR="00D205CB" w:rsidRPr="0015320F">
        <w:rPr>
          <w:color w:val="000000" w:themeColor="text1"/>
        </w:rPr>
        <w:t xml:space="preserve">Field production in the Northeast is best in the spring.  </w:t>
      </w:r>
      <w:r w:rsidR="00403FD3" w:rsidRPr="0015320F">
        <w:rPr>
          <w:color w:val="000000" w:themeColor="text1"/>
        </w:rPr>
        <w:t>Although snapdragon continues</w:t>
      </w:r>
      <w:r w:rsidR="00B5365A" w:rsidRPr="0015320F">
        <w:rPr>
          <w:color w:val="000000" w:themeColor="text1"/>
        </w:rPr>
        <w:t xml:space="preserve"> to produce well </w:t>
      </w:r>
      <w:r w:rsidR="00403FD3" w:rsidRPr="0015320F">
        <w:rPr>
          <w:color w:val="000000" w:themeColor="text1"/>
        </w:rPr>
        <w:t xml:space="preserve">when temperatures in </w:t>
      </w:r>
      <w:r w:rsidR="00A93BF3" w:rsidRPr="0015320F">
        <w:rPr>
          <w:color w:val="000000" w:themeColor="text1"/>
        </w:rPr>
        <w:t xml:space="preserve">the field increase, stem </w:t>
      </w:r>
      <w:r w:rsidR="00F306C1" w:rsidRPr="0015320F">
        <w:rPr>
          <w:color w:val="000000" w:themeColor="text1"/>
        </w:rPr>
        <w:t>and spike length generally decrease</w:t>
      </w:r>
      <w:r w:rsidR="00403FD3" w:rsidRPr="0015320F">
        <w:rPr>
          <w:color w:val="000000" w:themeColor="text1"/>
        </w:rPr>
        <w:t xml:space="preserve">.  The long-stemmed spring crop is excellent as a straight bunch; the </w:t>
      </w:r>
      <w:r w:rsidR="00051540" w:rsidRPr="0015320F">
        <w:rPr>
          <w:color w:val="000000" w:themeColor="text1"/>
        </w:rPr>
        <w:t xml:space="preserve">less desirable </w:t>
      </w:r>
      <w:r w:rsidR="00403FD3" w:rsidRPr="0015320F">
        <w:rPr>
          <w:color w:val="000000" w:themeColor="text1"/>
        </w:rPr>
        <w:t>summer crop is better when used in bouquets.  The earlier, long-stemmed crop is more valuable, and tunnels are useful</w:t>
      </w:r>
      <w:r w:rsidR="00D205CB" w:rsidRPr="0015320F">
        <w:rPr>
          <w:color w:val="000000" w:themeColor="text1"/>
        </w:rPr>
        <w:t xml:space="preserve"> in extending earliness and enhancing</w:t>
      </w:r>
      <w:r w:rsidR="00403FD3" w:rsidRPr="0015320F">
        <w:rPr>
          <w:color w:val="000000" w:themeColor="text1"/>
        </w:rPr>
        <w:t xml:space="preserve"> quality.</w:t>
      </w:r>
      <w:r w:rsidR="006E59F2" w:rsidRPr="0015320F">
        <w:rPr>
          <w:color w:val="000000" w:themeColor="text1"/>
        </w:rPr>
        <w:t xml:space="preserve">  The less co</w:t>
      </w:r>
      <w:r w:rsidR="0067398D" w:rsidRPr="0015320F">
        <w:rPr>
          <w:color w:val="000000" w:themeColor="text1"/>
        </w:rPr>
        <w:t>stly walk-in</w:t>
      </w:r>
      <w:r w:rsidR="006E59F2" w:rsidRPr="0015320F">
        <w:rPr>
          <w:color w:val="000000" w:themeColor="text1"/>
        </w:rPr>
        <w:t xml:space="preserve"> tunnels provided results comparable (or superior) to the high tunnel.</w:t>
      </w:r>
      <w:r w:rsidR="004218E5" w:rsidRPr="0015320F">
        <w:rPr>
          <w:color w:val="000000" w:themeColor="text1"/>
        </w:rPr>
        <w:t xml:space="preserve">  </w:t>
      </w:r>
      <w:r w:rsidR="00E55883" w:rsidRPr="0015320F">
        <w:rPr>
          <w:color w:val="000000" w:themeColor="text1"/>
        </w:rPr>
        <w:t>For us, the</w:t>
      </w:r>
      <w:r w:rsidR="00C11FAB" w:rsidRPr="0015320F">
        <w:rPr>
          <w:color w:val="000000" w:themeColor="text1"/>
        </w:rPr>
        <w:t xml:space="preserve"> walk-in</w:t>
      </w:r>
      <w:r w:rsidR="00D205CB" w:rsidRPr="0015320F">
        <w:rPr>
          <w:color w:val="000000" w:themeColor="text1"/>
        </w:rPr>
        <w:t xml:space="preserve"> is the better choice of structure b</w:t>
      </w:r>
      <w:r w:rsidR="004218E5" w:rsidRPr="0015320F">
        <w:rPr>
          <w:color w:val="000000" w:themeColor="text1"/>
        </w:rPr>
        <w:t>ecause</w:t>
      </w:r>
      <w:r w:rsidR="00A86C9A" w:rsidRPr="0015320F">
        <w:rPr>
          <w:color w:val="000000" w:themeColor="text1"/>
        </w:rPr>
        <w:t xml:space="preserve"> earlier planting date</w:t>
      </w:r>
      <w:r w:rsidR="004218E5" w:rsidRPr="0015320F">
        <w:rPr>
          <w:color w:val="000000" w:themeColor="text1"/>
        </w:rPr>
        <w:t>s</w:t>
      </w:r>
      <w:r w:rsidR="00A86C9A" w:rsidRPr="0015320F">
        <w:rPr>
          <w:color w:val="000000" w:themeColor="text1"/>
        </w:rPr>
        <w:t xml:space="preserve"> </w:t>
      </w:r>
      <w:r w:rsidR="004218E5" w:rsidRPr="0015320F">
        <w:rPr>
          <w:color w:val="000000" w:themeColor="text1"/>
        </w:rPr>
        <w:t>that might be achieved in the high tunnel have not resulted in especially early harvests usi</w:t>
      </w:r>
      <w:r w:rsidR="00E55883" w:rsidRPr="0015320F">
        <w:rPr>
          <w:color w:val="000000" w:themeColor="text1"/>
        </w:rPr>
        <w:t xml:space="preserve">ng the Group IV variety, Rocket - </w:t>
      </w:r>
      <w:r w:rsidR="00EF64D3" w:rsidRPr="0015320F">
        <w:rPr>
          <w:color w:val="000000" w:themeColor="text1"/>
        </w:rPr>
        <w:t>the long-day variety that</w:t>
      </w:r>
      <w:r w:rsidR="00C11FAB" w:rsidRPr="0015320F">
        <w:rPr>
          <w:color w:val="000000" w:themeColor="text1"/>
        </w:rPr>
        <w:t xml:space="preserve"> is our favorite</w:t>
      </w:r>
      <w:r w:rsidR="00F306C1" w:rsidRPr="0015320F">
        <w:rPr>
          <w:color w:val="000000" w:themeColor="text1"/>
        </w:rPr>
        <w:t xml:space="preserve"> because it is inexpensive and highly branching</w:t>
      </w:r>
      <w:r w:rsidR="004218E5" w:rsidRPr="0015320F">
        <w:rPr>
          <w:color w:val="000000" w:themeColor="text1"/>
        </w:rPr>
        <w:t xml:space="preserve">.  </w:t>
      </w:r>
    </w:p>
    <w:p w:rsidR="00B721BE" w:rsidRPr="0015320F" w:rsidRDefault="00D205CB" w:rsidP="00B721BE">
      <w:pPr>
        <w:rPr>
          <w:color w:val="000000" w:themeColor="text1"/>
        </w:rPr>
      </w:pPr>
      <w:r w:rsidRPr="0015320F">
        <w:rPr>
          <w:color w:val="000000" w:themeColor="text1"/>
        </w:rPr>
        <w:t>Snapdragon</w:t>
      </w:r>
      <w:r w:rsidR="00AA212B" w:rsidRPr="0015320F">
        <w:rPr>
          <w:color w:val="000000" w:themeColor="text1"/>
        </w:rPr>
        <w:t xml:space="preserve"> is </w:t>
      </w:r>
      <w:r w:rsidRPr="0015320F">
        <w:rPr>
          <w:color w:val="000000" w:themeColor="text1"/>
        </w:rPr>
        <w:t>a quantitative long-day plant</w:t>
      </w:r>
      <w:r w:rsidR="0010456D">
        <w:rPr>
          <w:color w:val="000000" w:themeColor="text1"/>
        </w:rPr>
        <w:t xml:space="preserve">, </w:t>
      </w:r>
      <w:r w:rsidRPr="0015320F">
        <w:rPr>
          <w:color w:val="000000" w:themeColor="text1"/>
        </w:rPr>
        <w:t xml:space="preserve">but breeding has </w:t>
      </w:r>
      <w:r w:rsidR="00AA212B" w:rsidRPr="0015320F">
        <w:rPr>
          <w:color w:val="000000" w:themeColor="text1"/>
        </w:rPr>
        <w:t>produced forcing varieties that bloom under a range of photoperiods</w:t>
      </w:r>
      <w:r w:rsidRPr="0015320F">
        <w:rPr>
          <w:color w:val="000000" w:themeColor="text1"/>
        </w:rPr>
        <w:t xml:space="preserve">.  </w:t>
      </w:r>
      <w:r w:rsidR="00AA212B" w:rsidRPr="0015320F">
        <w:rPr>
          <w:color w:val="000000" w:themeColor="text1"/>
        </w:rPr>
        <w:t>I</w:t>
      </w:r>
      <w:r w:rsidR="003E2D9F" w:rsidRPr="0015320F">
        <w:rPr>
          <w:color w:val="000000" w:themeColor="text1"/>
        </w:rPr>
        <w:t xml:space="preserve">n </w:t>
      </w:r>
      <w:r w:rsidR="00967581">
        <w:rPr>
          <w:color w:val="000000" w:themeColor="text1"/>
        </w:rPr>
        <w:t>2005,</w:t>
      </w:r>
      <w:r w:rsidR="00A86C9A" w:rsidRPr="0015320F">
        <w:rPr>
          <w:color w:val="000000" w:themeColor="text1"/>
        </w:rPr>
        <w:t xml:space="preserve"> we planted the Group III variety, Potomac</w:t>
      </w:r>
      <w:r w:rsidR="00AA212B" w:rsidRPr="0015320F">
        <w:rPr>
          <w:color w:val="000000" w:themeColor="text1"/>
        </w:rPr>
        <w:t>, which was bred to bloom under the shorter days of spring and fall</w:t>
      </w:r>
      <w:r w:rsidR="00A86C9A" w:rsidRPr="0015320F">
        <w:rPr>
          <w:color w:val="000000" w:themeColor="text1"/>
        </w:rPr>
        <w:t>.  The result</w:t>
      </w:r>
      <w:r w:rsidR="003E2D9F" w:rsidRPr="0015320F">
        <w:rPr>
          <w:color w:val="000000" w:themeColor="text1"/>
        </w:rPr>
        <w:t>s were</w:t>
      </w:r>
      <w:r w:rsidR="00A86C9A" w:rsidRPr="0015320F">
        <w:rPr>
          <w:color w:val="000000" w:themeColor="text1"/>
        </w:rPr>
        <w:t xml:space="preserve"> earlier harvest</w:t>
      </w:r>
      <w:r w:rsidR="003E2D9F" w:rsidRPr="0015320F">
        <w:rPr>
          <w:color w:val="000000" w:themeColor="text1"/>
        </w:rPr>
        <w:t>s</w:t>
      </w:r>
      <w:r w:rsidR="00A86C9A" w:rsidRPr="0015320F">
        <w:rPr>
          <w:color w:val="000000" w:themeColor="text1"/>
        </w:rPr>
        <w:t>, which made better use of the high tunnel.  The disadvantage</w:t>
      </w:r>
      <w:r w:rsidR="004218E5" w:rsidRPr="0015320F">
        <w:rPr>
          <w:color w:val="000000" w:themeColor="text1"/>
        </w:rPr>
        <w:t xml:space="preserve"> in selecting a Group III variety</w:t>
      </w:r>
      <w:r w:rsidR="00AA212B" w:rsidRPr="0015320F">
        <w:rPr>
          <w:color w:val="000000" w:themeColor="text1"/>
        </w:rPr>
        <w:t xml:space="preserve"> is its</w:t>
      </w:r>
      <w:r w:rsidR="004218E5" w:rsidRPr="0015320F">
        <w:rPr>
          <w:color w:val="000000" w:themeColor="text1"/>
        </w:rPr>
        <w:t xml:space="preserve"> lower yield of stems per plant</w:t>
      </w:r>
      <w:r w:rsidRPr="0015320F">
        <w:rPr>
          <w:color w:val="000000" w:themeColor="text1"/>
        </w:rPr>
        <w:t>, necessitating higher plant populations</w:t>
      </w:r>
      <w:r w:rsidR="004218E5" w:rsidRPr="0015320F">
        <w:rPr>
          <w:color w:val="000000" w:themeColor="text1"/>
        </w:rPr>
        <w:t>.</w:t>
      </w:r>
      <w:r w:rsidRPr="0015320F">
        <w:rPr>
          <w:color w:val="000000" w:themeColor="text1"/>
        </w:rPr>
        <w:t xml:space="preserve">  The high tunnel is</w:t>
      </w:r>
      <w:r w:rsidR="003E2D9F" w:rsidRPr="0015320F">
        <w:rPr>
          <w:color w:val="000000" w:themeColor="text1"/>
        </w:rPr>
        <w:t xml:space="preserve"> probably</w:t>
      </w:r>
      <w:r w:rsidRPr="0015320F">
        <w:rPr>
          <w:color w:val="000000" w:themeColor="text1"/>
        </w:rPr>
        <w:t xml:space="preserve"> the better choice for the grower wanting </w:t>
      </w:r>
      <w:r w:rsidR="0020053F" w:rsidRPr="0015320F">
        <w:rPr>
          <w:color w:val="000000" w:themeColor="text1"/>
        </w:rPr>
        <w:t>the greater</w:t>
      </w:r>
      <w:r w:rsidR="00AA212B" w:rsidRPr="0015320F">
        <w:rPr>
          <w:color w:val="000000" w:themeColor="text1"/>
        </w:rPr>
        <w:t xml:space="preserve"> </w:t>
      </w:r>
      <w:r w:rsidRPr="0015320F">
        <w:rPr>
          <w:color w:val="000000" w:themeColor="text1"/>
        </w:rPr>
        <w:t>earliness</w:t>
      </w:r>
      <w:r w:rsidR="00E55883" w:rsidRPr="0015320F">
        <w:rPr>
          <w:color w:val="000000" w:themeColor="text1"/>
        </w:rPr>
        <w:t xml:space="preserve"> that can be</w:t>
      </w:r>
      <w:r w:rsidR="0020053F" w:rsidRPr="0015320F">
        <w:rPr>
          <w:color w:val="000000" w:themeColor="text1"/>
        </w:rPr>
        <w:t xml:space="preserve"> achieved here</w:t>
      </w:r>
      <w:r w:rsidR="00AA212B" w:rsidRPr="0015320F">
        <w:rPr>
          <w:color w:val="000000" w:themeColor="text1"/>
        </w:rPr>
        <w:t xml:space="preserve"> because it al</w:t>
      </w:r>
      <w:r w:rsidR="008505C9" w:rsidRPr="0015320F">
        <w:rPr>
          <w:color w:val="000000" w:themeColor="text1"/>
        </w:rPr>
        <w:t>lows for far earlier planting dates</w:t>
      </w:r>
      <w:r w:rsidR="003E2D9F" w:rsidRPr="0015320F">
        <w:rPr>
          <w:color w:val="000000" w:themeColor="text1"/>
        </w:rPr>
        <w:t xml:space="preserve"> than </w:t>
      </w:r>
      <w:r w:rsidR="00C11FAB" w:rsidRPr="0015320F">
        <w:rPr>
          <w:color w:val="000000" w:themeColor="text1"/>
        </w:rPr>
        <w:t>a walk-in</w:t>
      </w:r>
      <w:r w:rsidR="0020053F" w:rsidRPr="0015320F">
        <w:rPr>
          <w:color w:val="000000" w:themeColor="text1"/>
        </w:rPr>
        <w:t xml:space="preserve"> tunnel</w:t>
      </w:r>
      <w:r w:rsidR="008505C9" w:rsidRPr="0015320F">
        <w:rPr>
          <w:color w:val="000000" w:themeColor="text1"/>
        </w:rPr>
        <w:t xml:space="preserve"> that might collapse under a late winter or early spring snowfall.</w:t>
      </w:r>
      <w:r w:rsidR="00F306C1" w:rsidRPr="0015320F">
        <w:rPr>
          <w:color w:val="000000" w:themeColor="text1"/>
        </w:rPr>
        <w:t xml:space="preserve">  </w:t>
      </w:r>
      <w:r w:rsidR="003E2D9F" w:rsidRPr="0015320F">
        <w:rPr>
          <w:color w:val="000000" w:themeColor="text1"/>
        </w:rPr>
        <w:t>Because</w:t>
      </w:r>
      <w:r w:rsidR="00F306C1" w:rsidRPr="0015320F">
        <w:rPr>
          <w:color w:val="000000" w:themeColor="text1"/>
        </w:rPr>
        <w:t xml:space="preserve"> cool conditions slow plant development</w:t>
      </w:r>
      <w:r w:rsidR="003E2D9F" w:rsidRPr="0015320F">
        <w:rPr>
          <w:color w:val="000000" w:themeColor="text1"/>
        </w:rPr>
        <w:t xml:space="preserve">, </w:t>
      </w:r>
      <w:r w:rsidR="00863738" w:rsidRPr="0015320F">
        <w:rPr>
          <w:color w:val="000000" w:themeColor="text1"/>
        </w:rPr>
        <w:t xml:space="preserve">further </w:t>
      </w:r>
      <w:r w:rsidR="003E2D9F" w:rsidRPr="0015320F">
        <w:rPr>
          <w:color w:val="000000" w:themeColor="text1"/>
        </w:rPr>
        <w:t xml:space="preserve">research is needed to determine </w:t>
      </w:r>
      <w:r w:rsidR="00E55883" w:rsidRPr="0015320F">
        <w:rPr>
          <w:color w:val="000000" w:themeColor="text1"/>
        </w:rPr>
        <w:t xml:space="preserve">just </w:t>
      </w:r>
      <w:r w:rsidR="003E2D9F" w:rsidRPr="0015320F">
        <w:rPr>
          <w:color w:val="000000" w:themeColor="text1"/>
        </w:rPr>
        <w:t>how early the cold hardy flower can be successfully planted in an unheated high tunnel</w:t>
      </w:r>
      <w:r w:rsidR="00F306C1" w:rsidRPr="0015320F">
        <w:rPr>
          <w:color w:val="000000" w:themeColor="text1"/>
        </w:rPr>
        <w:t xml:space="preserve">.  </w:t>
      </w:r>
    </w:p>
    <w:p w:rsidR="00C637CA" w:rsidRPr="0015320F" w:rsidRDefault="00C637CA" w:rsidP="00C637CA">
      <w:pPr>
        <w:rPr>
          <w:b/>
          <w:color w:val="000000" w:themeColor="text1"/>
        </w:rPr>
      </w:pPr>
      <w:proofErr w:type="spellStart"/>
      <w:r w:rsidRPr="0015320F">
        <w:rPr>
          <w:b/>
          <w:color w:val="000000" w:themeColor="text1"/>
        </w:rPr>
        <w:t>Godetia</w:t>
      </w:r>
      <w:proofErr w:type="spellEnd"/>
      <w:r w:rsidRPr="0015320F">
        <w:rPr>
          <w:b/>
          <w:color w:val="000000" w:themeColor="text1"/>
        </w:rPr>
        <w:t xml:space="preserve"> (</w:t>
      </w:r>
      <w:proofErr w:type="spellStart"/>
      <w:r w:rsidR="00D80836" w:rsidRPr="0015320F">
        <w:rPr>
          <w:b/>
          <w:i/>
          <w:color w:val="000000" w:themeColor="text1"/>
        </w:rPr>
        <w:t>Godetia</w:t>
      </w:r>
      <w:proofErr w:type="spellEnd"/>
      <w:r w:rsidR="00D80836" w:rsidRPr="0015320F">
        <w:rPr>
          <w:b/>
          <w:i/>
          <w:color w:val="000000" w:themeColor="text1"/>
        </w:rPr>
        <w:t xml:space="preserve"> </w:t>
      </w:r>
      <w:proofErr w:type="spellStart"/>
      <w:r w:rsidR="00D80836" w:rsidRPr="0015320F">
        <w:rPr>
          <w:b/>
          <w:i/>
          <w:color w:val="000000" w:themeColor="text1"/>
        </w:rPr>
        <w:t>amoena</w:t>
      </w:r>
      <w:proofErr w:type="spellEnd"/>
      <w:r w:rsidRPr="0015320F">
        <w:rPr>
          <w:b/>
          <w:color w:val="000000" w:themeColor="text1"/>
        </w:rPr>
        <w:t>)</w:t>
      </w:r>
    </w:p>
    <w:p w:rsidR="008E43F4" w:rsidRPr="0015320F" w:rsidRDefault="00C637CA" w:rsidP="00C637CA">
      <w:pPr>
        <w:rPr>
          <w:color w:val="000000" w:themeColor="text1"/>
        </w:rPr>
      </w:pPr>
      <w:r w:rsidRPr="0015320F">
        <w:rPr>
          <w:color w:val="000000" w:themeColor="text1"/>
        </w:rPr>
        <w:t xml:space="preserve"> </w:t>
      </w:r>
      <w:proofErr w:type="spellStart"/>
      <w:r w:rsidR="00C217CC" w:rsidRPr="0015320F">
        <w:rPr>
          <w:color w:val="000000" w:themeColor="text1"/>
        </w:rPr>
        <w:t>Godetia</w:t>
      </w:r>
      <w:proofErr w:type="spellEnd"/>
      <w:r w:rsidR="00C217CC" w:rsidRPr="0015320F">
        <w:rPr>
          <w:color w:val="000000" w:themeColor="text1"/>
        </w:rPr>
        <w:t xml:space="preserve"> stem length was greatest under the high tunnel</w:t>
      </w:r>
      <w:r w:rsidR="0030720A" w:rsidRPr="0015320F">
        <w:rPr>
          <w:color w:val="000000" w:themeColor="text1"/>
        </w:rPr>
        <w:t xml:space="preserve"> (36”</w:t>
      </w:r>
      <w:r w:rsidR="00C217CC" w:rsidRPr="0015320F">
        <w:rPr>
          <w:color w:val="000000" w:themeColor="text1"/>
        </w:rPr>
        <w:t>), but the</w:t>
      </w:r>
      <w:r w:rsidR="0030720A" w:rsidRPr="0015320F">
        <w:rPr>
          <w:color w:val="000000" w:themeColor="text1"/>
        </w:rPr>
        <w:t xml:space="preserve"> stems were not as sturdy a</w:t>
      </w:r>
      <w:r w:rsidR="00C11FAB" w:rsidRPr="0015320F">
        <w:rPr>
          <w:color w:val="000000" w:themeColor="text1"/>
        </w:rPr>
        <w:t>s those produced under the walk-in</w:t>
      </w:r>
      <w:r w:rsidR="0030720A" w:rsidRPr="0015320F">
        <w:rPr>
          <w:color w:val="000000" w:themeColor="text1"/>
        </w:rPr>
        <w:t xml:space="preserve"> tu</w:t>
      </w:r>
      <w:r w:rsidR="00AD1C6A" w:rsidRPr="0015320F">
        <w:rPr>
          <w:color w:val="000000" w:themeColor="text1"/>
        </w:rPr>
        <w:t>nnels regardless of the cover (T</w:t>
      </w:r>
      <w:r w:rsidR="0030720A" w:rsidRPr="0015320F">
        <w:rPr>
          <w:color w:val="000000" w:themeColor="text1"/>
        </w:rPr>
        <w:t>able 4).  The 24-27” stems</w:t>
      </w:r>
      <w:r w:rsidR="00DB1B28" w:rsidRPr="0015320F">
        <w:rPr>
          <w:color w:val="000000" w:themeColor="text1"/>
        </w:rPr>
        <w:t xml:space="preserve"> achieved under </w:t>
      </w:r>
      <w:r w:rsidR="00C11FAB" w:rsidRPr="0015320F">
        <w:rPr>
          <w:color w:val="000000" w:themeColor="text1"/>
        </w:rPr>
        <w:t>the walk-in</w:t>
      </w:r>
      <w:r w:rsidR="0030720A" w:rsidRPr="0015320F">
        <w:rPr>
          <w:color w:val="000000" w:themeColor="text1"/>
        </w:rPr>
        <w:t xml:space="preserve"> tunnel treatments were of high quality.  Plants grown under the low tunnel produced very short stems, perhaps because o</w:t>
      </w:r>
      <w:r w:rsidR="00F047FE">
        <w:rPr>
          <w:color w:val="000000" w:themeColor="text1"/>
        </w:rPr>
        <w:t xml:space="preserve">f the stressful temperatures </w:t>
      </w:r>
      <w:r w:rsidR="00DB1B28" w:rsidRPr="0015320F">
        <w:rPr>
          <w:color w:val="000000" w:themeColor="text1"/>
        </w:rPr>
        <w:t xml:space="preserve">under the </w:t>
      </w:r>
      <w:proofErr w:type="spellStart"/>
      <w:r w:rsidR="00DB1B28" w:rsidRPr="0015320F">
        <w:rPr>
          <w:color w:val="000000" w:themeColor="text1"/>
        </w:rPr>
        <w:t>Covertan</w:t>
      </w:r>
      <w:proofErr w:type="spellEnd"/>
      <w:r w:rsidR="0030720A" w:rsidRPr="0015320F">
        <w:rPr>
          <w:color w:val="000000" w:themeColor="text1"/>
        </w:rPr>
        <w:t>.   Planting date did not impact stem length.</w:t>
      </w:r>
    </w:p>
    <w:p w:rsidR="0010456D" w:rsidRDefault="0010456D" w:rsidP="00AD1C6A">
      <w:pPr>
        <w:rPr>
          <w:b/>
          <w:i/>
          <w:color w:val="000000" w:themeColor="text1"/>
        </w:rPr>
      </w:pPr>
    </w:p>
    <w:p w:rsidR="0010456D" w:rsidRDefault="0010456D" w:rsidP="00AD1C6A">
      <w:pPr>
        <w:rPr>
          <w:b/>
          <w:i/>
          <w:color w:val="000000" w:themeColor="text1"/>
        </w:rPr>
      </w:pPr>
    </w:p>
    <w:p w:rsidR="0010456D" w:rsidRDefault="0010456D" w:rsidP="00AD1C6A">
      <w:pPr>
        <w:rPr>
          <w:b/>
          <w:i/>
          <w:color w:val="000000" w:themeColor="text1"/>
        </w:rPr>
      </w:pPr>
    </w:p>
    <w:p w:rsidR="00AD1C6A" w:rsidRPr="0015320F" w:rsidRDefault="00AD1C6A" w:rsidP="00AD1C6A">
      <w:pPr>
        <w:rPr>
          <w:b/>
          <w:i/>
          <w:color w:val="000000" w:themeColor="text1"/>
        </w:rPr>
      </w:pPr>
      <w:proofErr w:type="gramStart"/>
      <w:r w:rsidRPr="0015320F">
        <w:rPr>
          <w:b/>
          <w:i/>
          <w:color w:val="000000" w:themeColor="text1"/>
        </w:rPr>
        <w:lastRenderedPageBreak/>
        <w:t>Table 4.</w:t>
      </w:r>
      <w:proofErr w:type="gramEnd"/>
      <w:r w:rsidRPr="0015320F">
        <w:rPr>
          <w:b/>
          <w:i/>
          <w:color w:val="000000" w:themeColor="text1"/>
        </w:rPr>
        <w:t xml:space="preserve"> </w:t>
      </w:r>
      <w:proofErr w:type="spellStart"/>
      <w:r w:rsidRPr="0015320F">
        <w:rPr>
          <w:b/>
          <w:i/>
          <w:color w:val="000000" w:themeColor="text1"/>
        </w:rPr>
        <w:t>Godetia</w:t>
      </w:r>
      <w:proofErr w:type="spellEnd"/>
      <w:r w:rsidRPr="0015320F">
        <w:rPr>
          <w:b/>
          <w:i/>
          <w:color w:val="000000" w:themeColor="text1"/>
        </w:rPr>
        <w:t xml:space="preserve"> floral quality in four tunnel environments (measured in inches)</w:t>
      </w:r>
    </w:p>
    <w:tbl>
      <w:tblPr>
        <w:tblStyle w:val="LightShading"/>
        <w:tblpPr w:leftFromText="180" w:rightFromText="180" w:vertAnchor="text" w:tblpY="1"/>
        <w:tblW w:w="3065" w:type="pct"/>
        <w:tblBorders>
          <w:top w:val="none" w:sz="0" w:space="0" w:color="auto"/>
          <w:bottom w:val="single" w:sz="4" w:space="0" w:color="auto"/>
        </w:tblBorders>
        <w:tblLook w:val="0660"/>
      </w:tblPr>
      <w:tblGrid>
        <w:gridCol w:w="1565"/>
        <w:gridCol w:w="1108"/>
        <w:gridCol w:w="1200"/>
        <w:gridCol w:w="1203"/>
        <w:gridCol w:w="1235"/>
      </w:tblGrid>
      <w:tr w:rsidR="00AD1C6A" w:rsidRPr="0015320F" w:rsidTr="00AD1C6A">
        <w:trPr>
          <w:cnfStyle w:val="100000000000"/>
          <w:trHeight w:val="539"/>
        </w:trPr>
        <w:tc>
          <w:tcPr>
            <w:tcW w:w="1219" w:type="pct"/>
            <w:tcBorders>
              <w:top w:val="single" w:sz="4" w:space="0" w:color="auto"/>
              <w:bottom w:val="nil"/>
            </w:tcBorders>
            <w:noWrap/>
          </w:tcPr>
          <w:p w:rsidR="00AD1C6A" w:rsidRPr="0015320F" w:rsidRDefault="00AD1C6A" w:rsidP="0067398D">
            <w:pPr>
              <w:rPr>
                <w:color w:val="000000" w:themeColor="text1"/>
              </w:rPr>
            </w:pPr>
          </w:p>
          <w:p w:rsidR="00AD1C6A" w:rsidRPr="0015320F" w:rsidRDefault="00AD1C6A" w:rsidP="0067398D">
            <w:pPr>
              <w:rPr>
                <w:color w:val="000000" w:themeColor="text1"/>
              </w:rPr>
            </w:pPr>
          </w:p>
          <w:p w:rsidR="00AD1C6A" w:rsidRPr="0015320F" w:rsidRDefault="00AD1C6A" w:rsidP="0067398D">
            <w:pPr>
              <w:rPr>
                <w:color w:val="000000" w:themeColor="text1"/>
              </w:rPr>
            </w:pPr>
            <w:r w:rsidRPr="0015320F">
              <w:rPr>
                <w:color w:val="000000" w:themeColor="text1"/>
              </w:rPr>
              <w:t>Structure</w:t>
            </w:r>
          </w:p>
        </w:tc>
        <w:tc>
          <w:tcPr>
            <w:tcW w:w="883" w:type="pct"/>
            <w:tcBorders>
              <w:top w:val="single" w:sz="4" w:space="0" w:color="auto"/>
              <w:bottom w:val="nil"/>
            </w:tcBorders>
          </w:tcPr>
          <w:p w:rsidR="00AD1C6A" w:rsidRPr="0015320F" w:rsidRDefault="00AD1C6A" w:rsidP="0067398D">
            <w:pPr>
              <w:rPr>
                <w:color w:val="000000" w:themeColor="text1"/>
              </w:rPr>
            </w:pPr>
          </w:p>
          <w:p w:rsidR="00AD1C6A" w:rsidRPr="0015320F" w:rsidRDefault="00AD1C6A" w:rsidP="0067398D">
            <w:pPr>
              <w:rPr>
                <w:color w:val="000000" w:themeColor="text1"/>
              </w:rPr>
            </w:pPr>
          </w:p>
          <w:p w:rsidR="00AD1C6A" w:rsidRPr="0015320F" w:rsidRDefault="00AD1C6A" w:rsidP="0067398D">
            <w:pPr>
              <w:rPr>
                <w:color w:val="000000" w:themeColor="text1"/>
              </w:rPr>
            </w:pPr>
            <w:r w:rsidRPr="0015320F">
              <w:rPr>
                <w:color w:val="000000" w:themeColor="text1"/>
              </w:rPr>
              <w:t>Cover</w:t>
            </w:r>
          </w:p>
        </w:tc>
        <w:tc>
          <w:tcPr>
            <w:tcW w:w="956" w:type="pct"/>
            <w:tcBorders>
              <w:top w:val="single" w:sz="4" w:space="0" w:color="auto"/>
              <w:bottom w:val="nil"/>
            </w:tcBorders>
          </w:tcPr>
          <w:p w:rsidR="00AD1C6A" w:rsidRPr="0015320F" w:rsidRDefault="00AD1C6A" w:rsidP="0067398D">
            <w:pPr>
              <w:jc w:val="center"/>
              <w:rPr>
                <w:color w:val="000000" w:themeColor="text1"/>
              </w:rPr>
            </w:pPr>
          </w:p>
          <w:p w:rsidR="00AD1C6A" w:rsidRPr="0015320F" w:rsidRDefault="00AD1C6A" w:rsidP="0067398D">
            <w:pPr>
              <w:jc w:val="center"/>
              <w:rPr>
                <w:color w:val="000000" w:themeColor="text1"/>
              </w:rPr>
            </w:pPr>
            <w:r w:rsidRPr="0015320F">
              <w:rPr>
                <w:color w:val="000000" w:themeColor="text1"/>
              </w:rPr>
              <w:t>Planting</w:t>
            </w:r>
          </w:p>
          <w:p w:rsidR="00AD1C6A" w:rsidRPr="0015320F" w:rsidRDefault="00AD1C6A" w:rsidP="0067398D">
            <w:pPr>
              <w:jc w:val="center"/>
              <w:rPr>
                <w:color w:val="000000" w:themeColor="text1"/>
              </w:rPr>
            </w:pPr>
            <w:r w:rsidRPr="0015320F">
              <w:rPr>
                <w:color w:val="000000" w:themeColor="text1"/>
              </w:rPr>
              <w:t>Date</w:t>
            </w:r>
          </w:p>
        </w:tc>
        <w:tc>
          <w:tcPr>
            <w:tcW w:w="959" w:type="pct"/>
            <w:tcBorders>
              <w:top w:val="single" w:sz="4" w:space="0" w:color="auto"/>
              <w:bottom w:val="nil"/>
            </w:tcBorders>
          </w:tcPr>
          <w:p w:rsidR="00AD1C6A" w:rsidRPr="0015320F" w:rsidRDefault="00AD1C6A" w:rsidP="0067398D">
            <w:pPr>
              <w:jc w:val="center"/>
              <w:rPr>
                <w:color w:val="000000" w:themeColor="text1"/>
              </w:rPr>
            </w:pPr>
          </w:p>
          <w:p w:rsidR="00AD1C6A" w:rsidRPr="0015320F" w:rsidRDefault="00AD1C6A" w:rsidP="0067398D">
            <w:pPr>
              <w:jc w:val="center"/>
              <w:rPr>
                <w:color w:val="000000" w:themeColor="text1"/>
              </w:rPr>
            </w:pPr>
            <w:r w:rsidRPr="0015320F">
              <w:rPr>
                <w:color w:val="000000" w:themeColor="text1"/>
              </w:rPr>
              <w:t>Harvest</w:t>
            </w:r>
          </w:p>
          <w:p w:rsidR="00AD1C6A" w:rsidRPr="0015320F" w:rsidRDefault="00AD1C6A" w:rsidP="0067398D">
            <w:pPr>
              <w:jc w:val="center"/>
              <w:rPr>
                <w:color w:val="000000" w:themeColor="text1"/>
              </w:rPr>
            </w:pPr>
            <w:r w:rsidRPr="0015320F">
              <w:rPr>
                <w:color w:val="000000" w:themeColor="text1"/>
              </w:rPr>
              <w:t>Date</w:t>
            </w:r>
          </w:p>
        </w:tc>
        <w:tc>
          <w:tcPr>
            <w:tcW w:w="983" w:type="pct"/>
            <w:tcBorders>
              <w:top w:val="single" w:sz="4" w:space="0" w:color="auto"/>
              <w:bottom w:val="nil"/>
            </w:tcBorders>
          </w:tcPr>
          <w:p w:rsidR="00AD1C6A" w:rsidRPr="0015320F" w:rsidRDefault="00AD1C6A" w:rsidP="0067398D">
            <w:pPr>
              <w:jc w:val="center"/>
              <w:rPr>
                <w:color w:val="000000" w:themeColor="text1"/>
              </w:rPr>
            </w:pPr>
          </w:p>
          <w:p w:rsidR="00AD1C6A" w:rsidRPr="0015320F" w:rsidRDefault="00AD1C6A" w:rsidP="0067398D">
            <w:pPr>
              <w:jc w:val="center"/>
              <w:rPr>
                <w:color w:val="000000" w:themeColor="text1"/>
              </w:rPr>
            </w:pPr>
            <w:r w:rsidRPr="0015320F">
              <w:rPr>
                <w:color w:val="000000" w:themeColor="text1"/>
              </w:rPr>
              <w:t>Stem</w:t>
            </w:r>
          </w:p>
          <w:p w:rsidR="00AD1C6A" w:rsidRPr="0015320F" w:rsidRDefault="00AD1C6A" w:rsidP="0067398D">
            <w:pPr>
              <w:jc w:val="center"/>
              <w:rPr>
                <w:color w:val="000000" w:themeColor="text1"/>
              </w:rPr>
            </w:pPr>
            <w:r w:rsidRPr="0015320F">
              <w:rPr>
                <w:color w:val="000000" w:themeColor="text1"/>
              </w:rPr>
              <w:t>Length</w:t>
            </w:r>
          </w:p>
        </w:tc>
      </w:tr>
      <w:tr w:rsidR="00AD1C6A" w:rsidRPr="0015320F" w:rsidTr="00AD1C6A">
        <w:trPr>
          <w:trHeight w:val="170"/>
        </w:trPr>
        <w:tc>
          <w:tcPr>
            <w:tcW w:w="1219" w:type="pct"/>
            <w:tcBorders>
              <w:top w:val="single" w:sz="4" w:space="0" w:color="auto"/>
              <w:bottom w:val="nil"/>
            </w:tcBorders>
            <w:noWrap/>
          </w:tcPr>
          <w:p w:rsidR="00AD1C6A" w:rsidRPr="0015320F" w:rsidRDefault="00AD1C6A" w:rsidP="0067398D">
            <w:pPr>
              <w:rPr>
                <w:color w:val="000000" w:themeColor="text1"/>
              </w:rPr>
            </w:pPr>
          </w:p>
          <w:p w:rsidR="00AD1C6A" w:rsidRPr="0015320F" w:rsidRDefault="00AD1C6A" w:rsidP="0067398D">
            <w:pPr>
              <w:rPr>
                <w:color w:val="000000" w:themeColor="text1"/>
              </w:rPr>
            </w:pPr>
          </w:p>
        </w:tc>
        <w:tc>
          <w:tcPr>
            <w:tcW w:w="883" w:type="pct"/>
            <w:tcBorders>
              <w:top w:val="single" w:sz="4" w:space="0" w:color="auto"/>
              <w:bottom w:val="nil"/>
            </w:tcBorders>
          </w:tcPr>
          <w:p w:rsidR="00AD1C6A" w:rsidRPr="0015320F" w:rsidRDefault="00AD1C6A" w:rsidP="0067398D">
            <w:pPr>
              <w:pStyle w:val="DecimalAligned"/>
              <w:rPr>
                <w:color w:val="000000" w:themeColor="text1"/>
              </w:rPr>
            </w:pPr>
          </w:p>
        </w:tc>
        <w:tc>
          <w:tcPr>
            <w:tcW w:w="956" w:type="pct"/>
            <w:tcBorders>
              <w:top w:val="single" w:sz="4" w:space="0" w:color="auto"/>
              <w:bottom w:val="nil"/>
            </w:tcBorders>
          </w:tcPr>
          <w:p w:rsidR="00AD1C6A" w:rsidRPr="0015320F" w:rsidRDefault="00AD1C6A" w:rsidP="0067398D">
            <w:pPr>
              <w:pStyle w:val="DecimalAligned"/>
              <w:rPr>
                <w:color w:val="000000" w:themeColor="text1"/>
              </w:rPr>
            </w:pPr>
          </w:p>
        </w:tc>
        <w:tc>
          <w:tcPr>
            <w:tcW w:w="959" w:type="pct"/>
            <w:tcBorders>
              <w:top w:val="single" w:sz="4" w:space="0" w:color="auto"/>
              <w:bottom w:val="nil"/>
            </w:tcBorders>
          </w:tcPr>
          <w:p w:rsidR="00AD1C6A" w:rsidRPr="0015320F" w:rsidRDefault="00AD1C6A" w:rsidP="0067398D">
            <w:pPr>
              <w:pStyle w:val="DecimalAligned"/>
              <w:rPr>
                <w:color w:val="000000" w:themeColor="text1"/>
              </w:rPr>
            </w:pPr>
          </w:p>
          <w:p w:rsidR="00AD1C6A" w:rsidRPr="0015320F" w:rsidRDefault="00AD1C6A" w:rsidP="0067398D">
            <w:pPr>
              <w:pStyle w:val="DecimalAligned"/>
              <w:rPr>
                <w:color w:val="000000" w:themeColor="text1"/>
              </w:rPr>
            </w:pPr>
          </w:p>
        </w:tc>
        <w:tc>
          <w:tcPr>
            <w:tcW w:w="983" w:type="pct"/>
            <w:tcBorders>
              <w:top w:val="single" w:sz="4" w:space="0" w:color="auto"/>
              <w:bottom w:val="nil"/>
            </w:tcBorders>
          </w:tcPr>
          <w:p w:rsidR="00AD1C6A" w:rsidRPr="0015320F" w:rsidRDefault="00AD1C6A" w:rsidP="0067398D">
            <w:pPr>
              <w:pStyle w:val="DecimalAligned"/>
              <w:jc w:val="center"/>
              <w:rPr>
                <w:color w:val="000000" w:themeColor="text1"/>
              </w:rPr>
            </w:pPr>
          </w:p>
          <w:p w:rsidR="00AD1C6A" w:rsidRPr="0015320F" w:rsidRDefault="00AD1C6A" w:rsidP="0067398D">
            <w:pPr>
              <w:pStyle w:val="DecimalAligned"/>
              <w:jc w:val="center"/>
              <w:rPr>
                <w:color w:val="000000" w:themeColor="text1"/>
              </w:rPr>
            </w:pPr>
          </w:p>
        </w:tc>
      </w:tr>
      <w:tr w:rsidR="00AD1C6A" w:rsidRPr="0015320F" w:rsidTr="00AD1C6A">
        <w:trPr>
          <w:cnfStyle w:val="010000000000"/>
          <w:trHeight w:val="1767"/>
        </w:trPr>
        <w:tc>
          <w:tcPr>
            <w:tcW w:w="1219" w:type="pct"/>
            <w:tcBorders>
              <w:top w:val="nil"/>
            </w:tcBorders>
            <w:noWrap/>
          </w:tcPr>
          <w:p w:rsidR="00AD1C6A" w:rsidRPr="0015320F" w:rsidRDefault="00C11FAB" w:rsidP="0067398D">
            <w:pPr>
              <w:rPr>
                <w:b w:val="0"/>
                <w:color w:val="000000" w:themeColor="text1"/>
              </w:rPr>
            </w:pPr>
            <w:r w:rsidRPr="0015320F">
              <w:rPr>
                <w:b w:val="0"/>
                <w:color w:val="000000" w:themeColor="text1"/>
              </w:rPr>
              <w:t>Walk-in</w:t>
            </w:r>
            <w:r w:rsidR="00AD1C6A" w:rsidRPr="0015320F">
              <w:rPr>
                <w:b w:val="0"/>
                <w:color w:val="000000" w:themeColor="text1"/>
              </w:rPr>
              <w:t xml:space="preserve"> Tunnel</w:t>
            </w:r>
          </w:p>
          <w:p w:rsidR="00AD1C6A" w:rsidRPr="0015320F" w:rsidRDefault="00AD1C6A" w:rsidP="0067398D">
            <w:pPr>
              <w:rPr>
                <w:b w:val="0"/>
                <w:color w:val="000000" w:themeColor="text1"/>
              </w:rPr>
            </w:pPr>
          </w:p>
          <w:p w:rsidR="00AD1C6A" w:rsidRPr="0015320F" w:rsidRDefault="00C11FAB" w:rsidP="0067398D">
            <w:pPr>
              <w:rPr>
                <w:b w:val="0"/>
                <w:color w:val="000000" w:themeColor="text1"/>
              </w:rPr>
            </w:pPr>
            <w:r w:rsidRPr="0015320F">
              <w:rPr>
                <w:b w:val="0"/>
                <w:color w:val="000000" w:themeColor="text1"/>
              </w:rPr>
              <w:t>Walk-in</w:t>
            </w:r>
            <w:r w:rsidR="00AD1C6A" w:rsidRPr="0015320F">
              <w:rPr>
                <w:b w:val="0"/>
                <w:color w:val="000000" w:themeColor="text1"/>
              </w:rPr>
              <w:t xml:space="preserve"> Tunnel</w:t>
            </w:r>
          </w:p>
          <w:p w:rsidR="00AD1C6A" w:rsidRPr="0015320F" w:rsidRDefault="00AD1C6A" w:rsidP="0067398D">
            <w:pPr>
              <w:rPr>
                <w:b w:val="0"/>
                <w:color w:val="000000" w:themeColor="text1"/>
              </w:rPr>
            </w:pPr>
          </w:p>
          <w:p w:rsidR="00AD1C6A" w:rsidRPr="0015320F" w:rsidRDefault="00AD1C6A" w:rsidP="0067398D">
            <w:pPr>
              <w:rPr>
                <w:b w:val="0"/>
                <w:color w:val="000000" w:themeColor="text1"/>
              </w:rPr>
            </w:pPr>
          </w:p>
          <w:p w:rsidR="00AD1C6A" w:rsidRPr="0015320F" w:rsidRDefault="00AD1C6A" w:rsidP="0067398D">
            <w:pPr>
              <w:rPr>
                <w:b w:val="0"/>
                <w:color w:val="000000" w:themeColor="text1"/>
              </w:rPr>
            </w:pPr>
            <w:r w:rsidRPr="0015320F">
              <w:rPr>
                <w:b w:val="0"/>
                <w:color w:val="000000" w:themeColor="text1"/>
              </w:rPr>
              <w:t>High Tunnel</w:t>
            </w:r>
          </w:p>
          <w:p w:rsidR="00AD1C6A" w:rsidRPr="0015320F" w:rsidRDefault="00AD1C6A" w:rsidP="0067398D">
            <w:pPr>
              <w:rPr>
                <w:b w:val="0"/>
                <w:color w:val="000000" w:themeColor="text1"/>
              </w:rPr>
            </w:pPr>
          </w:p>
          <w:p w:rsidR="00AD1C6A" w:rsidRPr="0015320F" w:rsidRDefault="00AD1C6A" w:rsidP="0067398D">
            <w:pPr>
              <w:rPr>
                <w:b w:val="0"/>
                <w:color w:val="000000" w:themeColor="text1"/>
              </w:rPr>
            </w:pPr>
          </w:p>
        </w:tc>
        <w:tc>
          <w:tcPr>
            <w:tcW w:w="883" w:type="pct"/>
            <w:tcBorders>
              <w:top w:val="nil"/>
            </w:tcBorders>
          </w:tcPr>
          <w:p w:rsidR="00AD1C6A" w:rsidRPr="0015320F" w:rsidRDefault="00AD1C6A" w:rsidP="0067398D">
            <w:pPr>
              <w:pStyle w:val="DecimalAligned"/>
              <w:rPr>
                <w:b w:val="0"/>
                <w:color w:val="000000" w:themeColor="text1"/>
              </w:rPr>
            </w:pPr>
            <w:proofErr w:type="spellStart"/>
            <w:r w:rsidRPr="0015320F">
              <w:rPr>
                <w:b w:val="0"/>
                <w:color w:val="000000" w:themeColor="text1"/>
              </w:rPr>
              <w:t>Typar</w:t>
            </w:r>
            <w:proofErr w:type="spellEnd"/>
          </w:p>
          <w:p w:rsidR="00AD1C6A" w:rsidRPr="0015320F" w:rsidRDefault="00AD1C6A" w:rsidP="0067398D">
            <w:pPr>
              <w:pStyle w:val="DecimalAligned"/>
              <w:rPr>
                <w:b w:val="0"/>
                <w:color w:val="000000" w:themeColor="text1"/>
              </w:rPr>
            </w:pPr>
          </w:p>
          <w:p w:rsidR="00AD1C6A" w:rsidRPr="0015320F" w:rsidRDefault="00AD1C6A" w:rsidP="0067398D">
            <w:pPr>
              <w:pStyle w:val="DecimalAligned"/>
              <w:rPr>
                <w:b w:val="0"/>
                <w:color w:val="000000" w:themeColor="text1"/>
              </w:rPr>
            </w:pPr>
            <w:r w:rsidRPr="0015320F">
              <w:rPr>
                <w:b w:val="0"/>
                <w:color w:val="000000" w:themeColor="text1"/>
              </w:rPr>
              <w:t>Plastic</w:t>
            </w:r>
          </w:p>
          <w:p w:rsidR="00AD1C6A" w:rsidRPr="0015320F" w:rsidRDefault="00AD1C6A" w:rsidP="0067398D">
            <w:pPr>
              <w:pStyle w:val="DecimalAligned"/>
              <w:rPr>
                <w:b w:val="0"/>
                <w:color w:val="000000" w:themeColor="text1"/>
              </w:rPr>
            </w:pPr>
          </w:p>
          <w:p w:rsidR="00AD1C6A" w:rsidRPr="0015320F" w:rsidRDefault="00AD1C6A" w:rsidP="0067398D">
            <w:pPr>
              <w:pStyle w:val="DecimalAligned"/>
              <w:rPr>
                <w:b w:val="0"/>
                <w:color w:val="000000" w:themeColor="text1"/>
              </w:rPr>
            </w:pPr>
          </w:p>
          <w:p w:rsidR="00AD1C6A" w:rsidRPr="0015320F" w:rsidRDefault="00AD1C6A" w:rsidP="0067398D">
            <w:pPr>
              <w:pStyle w:val="DecimalAligned"/>
              <w:rPr>
                <w:b w:val="0"/>
                <w:color w:val="000000" w:themeColor="text1"/>
              </w:rPr>
            </w:pPr>
            <w:r w:rsidRPr="0015320F">
              <w:rPr>
                <w:b w:val="0"/>
                <w:color w:val="000000" w:themeColor="text1"/>
              </w:rPr>
              <w:t>Plastic</w:t>
            </w:r>
          </w:p>
        </w:tc>
        <w:tc>
          <w:tcPr>
            <w:tcW w:w="956" w:type="pct"/>
            <w:tcBorders>
              <w:top w:val="nil"/>
            </w:tcBorders>
          </w:tcPr>
          <w:p w:rsidR="00AD1C6A" w:rsidRPr="0015320F" w:rsidRDefault="00AD1C6A" w:rsidP="0067398D">
            <w:pPr>
              <w:pStyle w:val="DecimalAligned"/>
              <w:rPr>
                <w:b w:val="0"/>
                <w:color w:val="000000" w:themeColor="text1"/>
              </w:rPr>
            </w:pPr>
            <w:r w:rsidRPr="0015320F">
              <w:rPr>
                <w:b w:val="0"/>
                <w:color w:val="000000" w:themeColor="text1"/>
              </w:rPr>
              <w:t>4/25</w:t>
            </w:r>
          </w:p>
          <w:p w:rsidR="00AD1C6A" w:rsidRPr="0015320F" w:rsidRDefault="00AD1C6A" w:rsidP="0067398D">
            <w:pPr>
              <w:pStyle w:val="DecimalAligned"/>
              <w:rPr>
                <w:b w:val="0"/>
                <w:color w:val="000000" w:themeColor="text1"/>
              </w:rPr>
            </w:pPr>
          </w:p>
          <w:p w:rsidR="00AD1C6A" w:rsidRPr="0015320F" w:rsidRDefault="00AD1C6A" w:rsidP="0067398D">
            <w:pPr>
              <w:pStyle w:val="DecimalAligned"/>
              <w:rPr>
                <w:b w:val="0"/>
                <w:color w:val="000000" w:themeColor="text1"/>
              </w:rPr>
            </w:pPr>
            <w:r w:rsidRPr="0015320F">
              <w:rPr>
                <w:b w:val="0"/>
                <w:color w:val="000000" w:themeColor="text1"/>
              </w:rPr>
              <w:t>4/25</w:t>
            </w:r>
          </w:p>
          <w:p w:rsidR="00AD1C6A" w:rsidRPr="0015320F" w:rsidRDefault="00AD1C6A" w:rsidP="0067398D">
            <w:pPr>
              <w:pStyle w:val="DecimalAligned"/>
              <w:rPr>
                <w:b w:val="0"/>
                <w:color w:val="000000" w:themeColor="text1"/>
              </w:rPr>
            </w:pPr>
            <w:r w:rsidRPr="0015320F">
              <w:rPr>
                <w:b w:val="0"/>
                <w:color w:val="000000" w:themeColor="text1"/>
              </w:rPr>
              <w:t>5/15</w:t>
            </w:r>
          </w:p>
          <w:p w:rsidR="00AD1C6A" w:rsidRPr="0015320F" w:rsidRDefault="00AD1C6A" w:rsidP="0067398D">
            <w:pPr>
              <w:pStyle w:val="DecimalAligned"/>
              <w:rPr>
                <w:b w:val="0"/>
                <w:color w:val="000000" w:themeColor="text1"/>
              </w:rPr>
            </w:pPr>
          </w:p>
          <w:p w:rsidR="00AD1C6A" w:rsidRPr="0015320F" w:rsidRDefault="00AD1C6A" w:rsidP="0067398D">
            <w:pPr>
              <w:pStyle w:val="DecimalAligned"/>
              <w:rPr>
                <w:b w:val="0"/>
                <w:color w:val="000000" w:themeColor="text1"/>
              </w:rPr>
            </w:pPr>
            <w:r w:rsidRPr="0015320F">
              <w:rPr>
                <w:b w:val="0"/>
                <w:color w:val="000000" w:themeColor="text1"/>
              </w:rPr>
              <w:t>5/15</w:t>
            </w:r>
          </w:p>
          <w:p w:rsidR="00AD1C6A" w:rsidRPr="0015320F" w:rsidRDefault="00AD1C6A" w:rsidP="0067398D">
            <w:pPr>
              <w:pStyle w:val="DecimalAligned"/>
              <w:rPr>
                <w:b w:val="0"/>
                <w:color w:val="000000" w:themeColor="text1"/>
              </w:rPr>
            </w:pPr>
          </w:p>
        </w:tc>
        <w:tc>
          <w:tcPr>
            <w:tcW w:w="959" w:type="pct"/>
            <w:tcBorders>
              <w:top w:val="nil"/>
            </w:tcBorders>
          </w:tcPr>
          <w:p w:rsidR="00AD1C6A" w:rsidRPr="0015320F" w:rsidRDefault="00AD1C6A" w:rsidP="0067398D">
            <w:pPr>
              <w:pStyle w:val="DecimalAligned"/>
              <w:rPr>
                <w:b w:val="0"/>
                <w:color w:val="000000" w:themeColor="text1"/>
              </w:rPr>
            </w:pPr>
            <w:r w:rsidRPr="0015320F">
              <w:rPr>
                <w:b w:val="0"/>
                <w:color w:val="000000" w:themeColor="text1"/>
              </w:rPr>
              <w:t>6/19</w:t>
            </w:r>
          </w:p>
          <w:p w:rsidR="00AD1C6A" w:rsidRPr="0015320F" w:rsidRDefault="00AD1C6A" w:rsidP="0067398D">
            <w:pPr>
              <w:pStyle w:val="DecimalAligned"/>
              <w:rPr>
                <w:b w:val="0"/>
                <w:color w:val="000000" w:themeColor="text1"/>
              </w:rPr>
            </w:pPr>
          </w:p>
          <w:p w:rsidR="00AD1C6A" w:rsidRPr="0015320F" w:rsidRDefault="00AD1C6A" w:rsidP="0067398D">
            <w:pPr>
              <w:pStyle w:val="DecimalAligned"/>
              <w:rPr>
                <w:b w:val="0"/>
                <w:color w:val="000000" w:themeColor="text1"/>
              </w:rPr>
            </w:pPr>
            <w:r w:rsidRPr="0015320F">
              <w:rPr>
                <w:b w:val="0"/>
                <w:color w:val="000000" w:themeColor="text1"/>
              </w:rPr>
              <w:t>6/19</w:t>
            </w:r>
          </w:p>
          <w:p w:rsidR="00AD1C6A" w:rsidRPr="0015320F" w:rsidRDefault="00AD1C6A" w:rsidP="0067398D">
            <w:pPr>
              <w:pStyle w:val="DecimalAligned"/>
              <w:rPr>
                <w:b w:val="0"/>
                <w:color w:val="000000" w:themeColor="text1"/>
              </w:rPr>
            </w:pPr>
            <w:r w:rsidRPr="0015320F">
              <w:rPr>
                <w:b w:val="0"/>
                <w:color w:val="000000" w:themeColor="text1"/>
              </w:rPr>
              <w:t>6/26</w:t>
            </w:r>
          </w:p>
          <w:p w:rsidR="00AD1C6A" w:rsidRPr="0015320F" w:rsidRDefault="00AD1C6A" w:rsidP="0067398D">
            <w:pPr>
              <w:pStyle w:val="DecimalAligned"/>
              <w:rPr>
                <w:b w:val="0"/>
                <w:color w:val="000000" w:themeColor="text1"/>
              </w:rPr>
            </w:pPr>
          </w:p>
          <w:p w:rsidR="00AD1C6A" w:rsidRPr="0015320F" w:rsidRDefault="00AD1C6A" w:rsidP="0067398D">
            <w:pPr>
              <w:pStyle w:val="DecimalAligned"/>
              <w:rPr>
                <w:b w:val="0"/>
                <w:color w:val="000000" w:themeColor="text1"/>
              </w:rPr>
            </w:pPr>
            <w:r w:rsidRPr="0015320F">
              <w:rPr>
                <w:b w:val="0"/>
                <w:color w:val="000000" w:themeColor="text1"/>
              </w:rPr>
              <w:t>6/26</w:t>
            </w:r>
          </w:p>
          <w:p w:rsidR="00AD1C6A" w:rsidRPr="0015320F" w:rsidRDefault="00AD1C6A" w:rsidP="0067398D">
            <w:pPr>
              <w:pStyle w:val="DecimalAligned"/>
              <w:rPr>
                <w:b w:val="0"/>
                <w:color w:val="000000" w:themeColor="text1"/>
              </w:rPr>
            </w:pPr>
          </w:p>
        </w:tc>
        <w:tc>
          <w:tcPr>
            <w:tcW w:w="983" w:type="pct"/>
            <w:tcBorders>
              <w:top w:val="nil"/>
            </w:tcBorders>
          </w:tcPr>
          <w:p w:rsidR="00AD1C6A" w:rsidRPr="0015320F" w:rsidRDefault="00AD1C6A" w:rsidP="0067398D">
            <w:pPr>
              <w:pStyle w:val="DecimalAligned"/>
              <w:jc w:val="center"/>
              <w:rPr>
                <w:b w:val="0"/>
                <w:color w:val="000000" w:themeColor="text1"/>
              </w:rPr>
            </w:pPr>
            <w:r w:rsidRPr="0015320F">
              <w:rPr>
                <w:b w:val="0"/>
                <w:color w:val="000000" w:themeColor="text1"/>
              </w:rPr>
              <w:t>24</w:t>
            </w:r>
          </w:p>
          <w:p w:rsidR="00AD1C6A" w:rsidRPr="0015320F" w:rsidRDefault="00AD1C6A" w:rsidP="0067398D">
            <w:pPr>
              <w:pStyle w:val="DecimalAligned"/>
              <w:jc w:val="center"/>
              <w:rPr>
                <w:b w:val="0"/>
                <w:color w:val="000000" w:themeColor="text1"/>
              </w:rPr>
            </w:pPr>
          </w:p>
          <w:p w:rsidR="00AD1C6A" w:rsidRPr="0015320F" w:rsidRDefault="00AD1C6A" w:rsidP="0067398D">
            <w:pPr>
              <w:pStyle w:val="DecimalAligned"/>
              <w:jc w:val="center"/>
              <w:rPr>
                <w:b w:val="0"/>
                <w:color w:val="000000" w:themeColor="text1"/>
              </w:rPr>
            </w:pPr>
            <w:r w:rsidRPr="0015320F">
              <w:rPr>
                <w:b w:val="0"/>
                <w:color w:val="000000" w:themeColor="text1"/>
              </w:rPr>
              <w:t>27</w:t>
            </w:r>
          </w:p>
          <w:p w:rsidR="00AD1C6A" w:rsidRPr="0015320F" w:rsidRDefault="00AD1C6A" w:rsidP="0067398D">
            <w:pPr>
              <w:pStyle w:val="DecimalAligned"/>
              <w:jc w:val="center"/>
              <w:rPr>
                <w:b w:val="0"/>
                <w:color w:val="000000" w:themeColor="text1"/>
              </w:rPr>
            </w:pPr>
            <w:r w:rsidRPr="0015320F">
              <w:rPr>
                <w:b w:val="0"/>
                <w:color w:val="000000" w:themeColor="text1"/>
              </w:rPr>
              <w:t>26</w:t>
            </w:r>
          </w:p>
          <w:p w:rsidR="00AD1C6A" w:rsidRPr="0015320F" w:rsidRDefault="00AD1C6A" w:rsidP="0067398D">
            <w:pPr>
              <w:pStyle w:val="DecimalAligned"/>
              <w:jc w:val="center"/>
              <w:rPr>
                <w:b w:val="0"/>
                <w:color w:val="000000" w:themeColor="text1"/>
              </w:rPr>
            </w:pPr>
          </w:p>
          <w:p w:rsidR="00AD1C6A" w:rsidRPr="0015320F" w:rsidRDefault="00AD1C6A" w:rsidP="0067398D">
            <w:pPr>
              <w:pStyle w:val="DecimalAligned"/>
              <w:jc w:val="center"/>
              <w:rPr>
                <w:b w:val="0"/>
                <w:color w:val="000000" w:themeColor="text1"/>
              </w:rPr>
            </w:pPr>
            <w:r w:rsidRPr="0015320F">
              <w:rPr>
                <w:b w:val="0"/>
                <w:color w:val="000000" w:themeColor="text1"/>
              </w:rPr>
              <w:t>36</w:t>
            </w:r>
          </w:p>
          <w:p w:rsidR="00AD1C6A" w:rsidRPr="0015320F" w:rsidRDefault="00AD1C6A" w:rsidP="0067398D">
            <w:pPr>
              <w:pStyle w:val="DecimalAligned"/>
              <w:jc w:val="center"/>
              <w:rPr>
                <w:b w:val="0"/>
                <w:color w:val="000000" w:themeColor="text1"/>
              </w:rPr>
            </w:pPr>
          </w:p>
        </w:tc>
      </w:tr>
    </w:tbl>
    <w:p w:rsidR="00AD1C6A" w:rsidRPr="0015320F" w:rsidRDefault="00AD1C6A" w:rsidP="00C637CA">
      <w:pPr>
        <w:rPr>
          <w:color w:val="000000" w:themeColor="text1"/>
        </w:rPr>
      </w:pPr>
    </w:p>
    <w:p w:rsidR="00AD1C6A" w:rsidRPr="0015320F" w:rsidRDefault="00AD1C6A" w:rsidP="00C637CA">
      <w:pPr>
        <w:rPr>
          <w:color w:val="000000" w:themeColor="text1"/>
        </w:rPr>
      </w:pPr>
    </w:p>
    <w:p w:rsidR="00AD1C6A" w:rsidRPr="0015320F" w:rsidRDefault="00AD1C6A" w:rsidP="00C637CA">
      <w:pPr>
        <w:rPr>
          <w:color w:val="000000" w:themeColor="text1"/>
        </w:rPr>
      </w:pPr>
    </w:p>
    <w:p w:rsidR="00AD1C6A" w:rsidRPr="0015320F" w:rsidRDefault="00AD1C6A" w:rsidP="00C637CA">
      <w:pPr>
        <w:rPr>
          <w:color w:val="000000" w:themeColor="text1"/>
        </w:rPr>
      </w:pPr>
    </w:p>
    <w:p w:rsidR="00AD1C6A" w:rsidRPr="0015320F" w:rsidRDefault="00AD1C6A" w:rsidP="00C637CA">
      <w:pPr>
        <w:rPr>
          <w:color w:val="000000" w:themeColor="text1"/>
        </w:rPr>
      </w:pPr>
    </w:p>
    <w:p w:rsidR="00AD1C6A" w:rsidRPr="0015320F" w:rsidRDefault="00AD1C6A" w:rsidP="00C637CA">
      <w:pPr>
        <w:rPr>
          <w:color w:val="000000" w:themeColor="text1"/>
        </w:rPr>
      </w:pPr>
    </w:p>
    <w:p w:rsidR="00AD1C6A" w:rsidRPr="0015320F" w:rsidRDefault="00AD1C6A" w:rsidP="00C637CA">
      <w:pPr>
        <w:rPr>
          <w:color w:val="000000" w:themeColor="text1"/>
        </w:rPr>
      </w:pPr>
    </w:p>
    <w:p w:rsidR="00AD1C6A" w:rsidRPr="0015320F" w:rsidRDefault="00AD1C6A" w:rsidP="00C637CA">
      <w:pPr>
        <w:rPr>
          <w:color w:val="000000" w:themeColor="text1"/>
        </w:rPr>
      </w:pPr>
    </w:p>
    <w:p w:rsidR="00936F2F" w:rsidRPr="0015320F" w:rsidRDefault="00D80836" w:rsidP="00C637CA">
      <w:pPr>
        <w:rPr>
          <w:color w:val="000000" w:themeColor="text1"/>
        </w:rPr>
      </w:pPr>
      <w:proofErr w:type="spellStart"/>
      <w:r w:rsidRPr="0015320F">
        <w:rPr>
          <w:color w:val="000000" w:themeColor="text1"/>
        </w:rPr>
        <w:t>Godetia</w:t>
      </w:r>
      <w:proofErr w:type="spellEnd"/>
      <w:r w:rsidR="0034133B" w:rsidRPr="0015320F">
        <w:rPr>
          <w:color w:val="000000" w:themeColor="text1"/>
        </w:rPr>
        <w:t xml:space="preserve"> is a cool-</w:t>
      </w:r>
      <w:r w:rsidRPr="0015320F">
        <w:rPr>
          <w:color w:val="000000" w:themeColor="text1"/>
        </w:rPr>
        <w:t xml:space="preserve">weather plant, </w:t>
      </w:r>
      <w:r w:rsidR="00815A2B" w:rsidRPr="0015320F">
        <w:rPr>
          <w:color w:val="000000" w:themeColor="text1"/>
        </w:rPr>
        <w:t xml:space="preserve">according to </w:t>
      </w:r>
      <w:proofErr w:type="spellStart"/>
      <w:r w:rsidR="00815A2B" w:rsidRPr="0015320F">
        <w:rPr>
          <w:color w:val="000000" w:themeColor="text1"/>
        </w:rPr>
        <w:t>Armitage</w:t>
      </w:r>
      <w:proofErr w:type="spellEnd"/>
      <w:r w:rsidR="00273F75" w:rsidRPr="0015320F">
        <w:rPr>
          <w:color w:val="000000" w:themeColor="text1"/>
        </w:rPr>
        <w:t xml:space="preserve">, </w:t>
      </w:r>
      <w:r w:rsidRPr="0015320F">
        <w:rPr>
          <w:color w:val="000000" w:themeColor="text1"/>
        </w:rPr>
        <w:t xml:space="preserve">and is intolerant of high temperatures.  </w:t>
      </w:r>
      <w:r w:rsidR="00273F75" w:rsidRPr="0015320F">
        <w:rPr>
          <w:color w:val="000000" w:themeColor="text1"/>
        </w:rPr>
        <w:t>Day temperatures under 75 degrees and nights in t</w:t>
      </w:r>
      <w:r w:rsidR="00E016DB" w:rsidRPr="0015320F">
        <w:rPr>
          <w:color w:val="000000" w:themeColor="text1"/>
        </w:rPr>
        <w:t>he 50-55 degree range are best</w:t>
      </w:r>
      <w:r w:rsidR="00273F75" w:rsidRPr="0015320F">
        <w:rPr>
          <w:color w:val="000000" w:themeColor="text1"/>
        </w:rPr>
        <w:t xml:space="preserve">.  </w:t>
      </w:r>
      <w:r w:rsidRPr="0015320F">
        <w:rPr>
          <w:color w:val="000000" w:themeColor="text1"/>
        </w:rPr>
        <w:t>It is not especially sensitive to light, although some cultivars blossom more quickly during long days.</w:t>
      </w:r>
      <w:r w:rsidR="00F047FE">
        <w:rPr>
          <w:color w:val="000000" w:themeColor="text1"/>
        </w:rPr>
        <w:t xml:space="preserve">  Taken together</w:t>
      </w:r>
      <w:r w:rsidR="00E016DB" w:rsidRPr="0015320F">
        <w:rPr>
          <w:color w:val="000000" w:themeColor="text1"/>
        </w:rPr>
        <w:t>, t</w:t>
      </w:r>
      <w:r w:rsidRPr="0015320F">
        <w:rPr>
          <w:color w:val="000000" w:themeColor="text1"/>
        </w:rPr>
        <w:t xml:space="preserve">hese </w:t>
      </w:r>
      <w:r w:rsidR="00E016DB" w:rsidRPr="0015320F">
        <w:rPr>
          <w:color w:val="000000" w:themeColor="text1"/>
        </w:rPr>
        <w:t>facts</w:t>
      </w:r>
      <w:r w:rsidR="00F047FE">
        <w:rPr>
          <w:color w:val="000000" w:themeColor="text1"/>
        </w:rPr>
        <w:t xml:space="preserve"> explain why </w:t>
      </w:r>
      <w:proofErr w:type="spellStart"/>
      <w:r w:rsidR="00F047FE">
        <w:rPr>
          <w:color w:val="000000" w:themeColor="text1"/>
        </w:rPr>
        <w:t>godetia</w:t>
      </w:r>
      <w:proofErr w:type="spellEnd"/>
      <w:r w:rsidRPr="0015320F">
        <w:rPr>
          <w:color w:val="000000" w:themeColor="text1"/>
        </w:rPr>
        <w:t xml:space="preserve"> performs best in the spring.</w:t>
      </w:r>
      <w:r w:rsidR="00273F75" w:rsidRPr="0015320F">
        <w:rPr>
          <w:color w:val="000000" w:themeColor="text1"/>
        </w:rPr>
        <w:t xml:space="preserve">  Summer temperatures are too warm for good floral development.  </w:t>
      </w:r>
      <w:r w:rsidR="008E43F4" w:rsidRPr="0015320F">
        <w:rPr>
          <w:color w:val="000000" w:themeColor="text1"/>
        </w:rPr>
        <w:t xml:space="preserve">We use </w:t>
      </w:r>
      <w:proofErr w:type="spellStart"/>
      <w:r w:rsidR="008E43F4" w:rsidRPr="0015320F">
        <w:rPr>
          <w:color w:val="000000" w:themeColor="text1"/>
        </w:rPr>
        <w:t>Godetia</w:t>
      </w:r>
      <w:proofErr w:type="spellEnd"/>
      <w:r w:rsidR="008E43F4" w:rsidRPr="0015320F">
        <w:rPr>
          <w:color w:val="000000" w:themeColor="text1"/>
        </w:rPr>
        <w:t xml:space="preserve"> in straight bunches when stem length is sufficient, and in mixed bouquets when it is shorter.  </w:t>
      </w:r>
      <w:r w:rsidR="00A30DC5" w:rsidRPr="0015320F">
        <w:rPr>
          <w:color w:val="000000" w:themeColor="text1"/>
        </w:rPr>
        <w:t>We think that</w:t>
      </w:r>
      <w:r w:rsidR="005A3EB1" w:rsidRPr="0015320F">
        <w:rPr>
          <w:color w:val="000000" w:themeColor="text1"/>
        </w:rPr>
        <w:t xml:space="preserve"> </w:t>
      </w:r>
      <w:r w:rsidR="00E016DB" w:rsidRPr="0015320F">
        <w:rPr>
          <w:color w:val="000000" w:themeColor="text1"/>
        </w:rPr>
        <w:t xml:space="preserve">the less costly </w:t>
      </w:r>
      <w:r w:rsidR="00936F2F" w:rsidRPr="0015320F">
        <w:rPr>
          <w:color w:val="000000" w:themeColor="text1"/>
        </w:rPr>
        <w:t>walk-in</w:t>
      </w:r>
      <w:r w:rsidR="008E43F4" w:rsidRPr="0015320F">
        <w:rPr>
          <w:color w:val="000000" w:themeColor="text1"/>
        </w:rPr>
        <w:t xml:space="preserve"> t</w:t>
      </w:r>
      <w:r w:rsidR="00E016DB" w:rsidRPr="0015320F">
        <w:rPr>
          <w:color w:val="000000" w:themeColor="text1"/>
        </w:rPr>
        <w:t>unnel is</w:t>
      </w:r>
      <w:r w:rsidR="005A3EB1" w:rsidRPr="0015320F">
        <w:rPr>
          <w:color w:val="000000" w:themeColor="text1"/>
        </w:rPr>
        <w:t xml:space="preserve"> a good choice for</w:t>
      </w:r>
      <w:r w:rsidR="008E43F4" w:rsidRPr="0015320F">
        <w:rPr>
          <w:color w:val="000000" w:themeColor="text1"/>
        </w:rPr>
        <w:t xml:space="preserve"> producing</w:t>
      </w:r>
      <w:r w:rsidR="005A3EB1" w:rsidRPr="0015320F">
        <w:rPr>
          <w:color w:val="000000" w:themeColor="text1"/>
        </w:rPr>
        <w:t xml:space="preserve"> the longer </w:t>
      </w:r>
      <w:r w:rsidR="008E43F4" w:rsidRPr="0015320F">
        <w:rPr>
          <w:color w:val="000000" w:themeColor="text1"/>
        </w:rPr>
        <w:t>stems</w:t>
      </w:r>
      <w:r w:rsidR="005A3EB1" w:rsidRPr="0015320F">
        <w:rPr>
          <w:color w:val="000000" w:themeColor="text1"/>
        </w:rPr>
        <w:t xml:space="preserve"> for straight bunches; and </w:t>
      </w:r>
      <w:r w:rsidR="00E016DB" w:rsidRPr="0015320F">
        <w:rPr>
          <w:color w:val="000000" w:themeColor="text1"/>
        </w:rPr>
        <w:t xml:space="preserve">that </w:t>
      </w:r>
      <w:r w:rsidR="005A3EB1" w:rsidRPr="0015320F">
        <w:rPr>
          <w:color w:val="000000" w:themeColor="text1"/>
        </w:rPr>
        <w:t>low tunnels and outdoor production are the better option</w:t>
      </w:r>
      <w:r w:rsidR="00E016DB" w:rsidRPr="0015320F">
        <w:rPr>
          <w:color w:val="000000" w:themeColor="text1"/>
        </w:rPr>
        <w:t>s</w:t>
      </w:r>
      <w:r w:rsidR="005A3EB1" w:rsidRPr="0015320F">
        <w:rPr>
          <w:color w:val="000000" w:themeColor="text1"/>
        </w:rPr>
        <w:t xml:space="preserve"> for growing </w:t>
      </w:r>
      <w:proofErr w:type="spellStart"/>
      <w:r w:rsidR="00967581">
        <w:rPr>
          <w:color w:val="000000" w:themeColor="text1"/>
        </w:rPr>
        <w:t>g</w:t>
      </w:r>
      <w:r w:rsidR="00DB1B28" w:rsidRPr="0015320F">
        <w:rPr>
          <w:color w:val="000000" w:themeColor="text1"/>
        </w:rPr>
        <w:t>odetia</w:t>
      </w:r>
      <w:proofErr w:type="spellEnd"/>
      <w:r w:rsidR="00DB1B28" w:rsidRPr="0015320F">
        <w:rPr>
          <w:color w:val="000000" w:themeColor="text1"/>
        </w:rPr>
        <w:t xml:space="preserve"> to be</w:t>
      </w:r>
      <w:r w:rsidR="00E016DB" w:rsidRPr="0015320F">
        <w:rPr>
          <w:color w:val="000000" w:themeColor="text1"/>
        </w:rPr>
        <w:t xml:space="preserve"> use</w:t>
      </w:r>
      <w:r w:rsidR="00DB1B28" w:rsidRPr="0015320F">
        <w:rPr>
          <w:color w:val="000000" w:themeColor="text1"/>
        </w:rPr>
        <w:t>d</w:t>
      </w:r>
      <w:r w:rsidR="005A3EB1" w:rsidRPr="0015320F">
        <w:rPr>
          <w:color w:val="000000" w:themeColor="text1"/>
        </w:rPr>
        <w:t xml:space="preserve"> in bouquets</w:t>
      </w:r>
      <w:r w:rsidR="008E43F4" w:rsidRPr="0015320F">
        <w:rPr>
          <w:color w:val="000000" w:themeColor="text1"/>
        </w:rPr>
        <w:t>.</w:t>
      </w:r>
      <w:r w:rsidR="00273F75" w:rsidRPr="0015320F">
        <w:rPr>
          <w:color w:val="000000" w:themeColor="text1"/>
        </w:rPr>
        <w:t xml:space="preserve">  </w:t>
      </w:r>
    </w:p>
    <w:p w:rsidR="00B721BE" w:rsidRPr="0015320F" w:rsidRDefault="00273F75" w:rsidP="00B721BE">
      <w:pPr>
        <w:rPr>
          <w:color w:val="000000" w:themeColor="text1"/>
        </w:rPr>
      </w:pPr>
      <w:r w:rsidRPr="0015320F">
        <w:rPr>
          <w:color w:val="000000" w:themeColor="text1"/>
        </w:rPr>
        <w:t>We have concluded that the hi</w:t>
      </w:r>
      <w:r w:rsidR="00967581">
        <w:rPr>
          <w:color w:val="000000" w:themeColor="text1"/>
        </w:rPr>
        <w:t xml:space="preserve">gh tunnel is inappropriate for </w:t>
      </w:r>
      <w:proofErr w:type="spellStart"/>
      <w:r w:rsidR="00967581">
        <w:rPr>
          <w:color w:val="000000" w:themeColor="text1"/>
        </w:rPr>
        <w:t>g</w:t>
      </w:r>
      <w:r w:rsidRPr="0015320F">
        <w:rPr>
          <w:color w:val="000000" w:themeColor="text1"/>
        </w:rPr>
        <w:t>odetia</w:t>
      </w:r>
      <w:proofErr w:type="spellEnd"/>
      <w:r w:rsidR="00E016DB" w:rsidRPr="0015320F">
        <w:rPr>
          <w:color w:val="000000" w:themeColor="text1"/>
        </w:rPr>
        <w:t>, partly because the plant is</w:t>
      </w:r>
      <w:r w:rsidRPr="0015320F">
        <w:rPr>
          <w:color w:val="000000" w:themeColor="text1"/>
        </w:rPr>
        <w:t xml:space="preserve"> so </w:t>
      </w:r>
      <w:r w:rsidR="0034133B" w:rsidRPr="0015320F">
        <w:rPr>
          <w:color w:val="000000" w:themeColor="text1"/>
        </w:rPr>
        <w:t>cold-</w:t>
      </w:r>
      <w:r w:rsidR="00AD1C6A" w:rsidRPr="0015320F">
        <w:rPr>
          <w:color w:val="000000" w:themeColor="text1"/>
        </w:rPr>
        <w:t>hardy that it</w:t>
      </w:r>
      <w:r w:rsidRPr="0015320F">
        <w:rPr>
          <w:color w:val="000000" w:themeColor="text1"/>
        </w:rPr>
        <w:t xml:space="preserve"> doesn’t benefit from the protection as much as other cultivars, and partly because it produces a stem that is too spindly in the </w:t>
      </w:r>
      <w:r w:rsidR="00E016DB" w:rsidRPr="0015320F">
        <w:rPr>
          <w:color w:val="000000" w:themeColor="text1"/>
        </w:rPr>
        <w:t xml:space="preserve">warm </w:t>
      </w:r>
      <w:r w:rsidR="00967581">
        <w:rPr>
          <w:color w:val="000000" w:themeColor="text1"/>
        </w:rPr>
        <w:t xml:space="preserve">high tunnel environment.   </w:t>
      </w:r>
      <w:r w:rsidRPr="0015320F">
        <w:rPr>
          <w:color w:val="000000" w:themeColor="text1"/>
        </w:rPr>
        <w:t>Nevertheless, the high tunnel may be the best choice f</w:t>
      </w:r>
      <w:r w:rsidR="0034133B" w:rsidRPr="0015320F">
        <w:rPr>
          <w:color w:val="000000" w:themeColor="text1"/>
        </w:rPr>
        <w:t xml:space="preserve">or the </w:t>
      </w:r>
      <w:proofErr w:type="spellStart"/>
      <w:r w:rsidR="0034133B" w:rsidRPr="0015320F">
        <w:rPr>
          <w:color w:val="000000" w:themeColor="text1"/>
        </w:rPr>
        <w:t>godetia</w:t>
      </w:r>
      <w:proofErr w:type="spellEnd"/>
      <w:r w:rsidRPr="0015320F">
        <w:rPr>
          <w:color w:val="000000" w:themeColor="text1"/>
        </w:rPr>
        <w:t xml:space="preserve"> grower wanting espec</w:t>
      </w:r>
      <w:r w:rsidR="0034133B" w:rsidRPr="0015320F">
        <w:rPr>
          <w:color w:val="000000" w:themeColor="text1"/>
        </w:rPr>
        <w:t>ially early production.  Particular attention should be paid to spacing and pinching practices.  To avoid weak stems</w:t>
      </w:r>
      <w:r w:rsidR="00733510" w:rsidRPr="0015320F">
        <w:rPr>
          <w:color w:val="000000" w:themeColor="text1"/>
        </w:rPr>
        <w:t xml:space="preserve"> in the high tunnel</w:t>
      </w:r>
      <w:r w:rsidR="0034133B" w:rsidRPr="0015320F">
        <w:rPr>
          <w:color w:val="000000" w:themeColor="text1"/>
        </w:rPr>
        <w:t xml:space="preserve">, we have learned that </w:t>
      </w:r>
      <w:proofErr w:type="spellStart"/>
      <w:r w:rsidR="0034133B" w:rsidRPr="0015320F">
        <w:rPr>
          <w:color w:val="000000" w:themeColor="text1"/>
        </w:rPr>
        <w:t>unpinched</w:t>
      </w:r>
      <w:proofErr w:type="spellEnd"/>
      <w:r w:rsidR="0034133B" w:rsidRPr="0015320F">
        <w:rPr>
          <w:color w:val="000000" w:themeColor="text1"/>
        </w:rPr>
        <w:t xml:space="preserve"> plants should be spaced about 4”</w:t>
      </w:r>
      <w:r w:rsidR="00733510" w:rsidRPr="0015320F">
        <w:rPr>
          <w:color w:val="000000" w:themeColor="text1"/>
        </w:rPr>
        <w:t xml:space="preserve"> apart, and that</w:t>
      </w:r>
      <w:r w:rsidR="0034133B" w:rsidRPr="0015320F">
        <w:rPr>
          <w:color w:val="000000" w:themeColor="text1"/>
        </w:rPr>
        <w:t xml:space="preserve"> pinched plants should be given about 24”.</w:t>
      </w:r>
      <w:r w:rsidR="00967581">
        <w:rPr>
          <w:color w:val="000000" w:themeColor="text1"/>
        </w:rPr>
        <w:t xml:space="preserve">  In 2005, the plastic-covered walk-in tunnel again produced good yields of 24-30” </w:t>
      </w:r>
      <w:proofErr w:type="spellStart"/>
      <w:r w:rsidR="00967581">
        <w:rPr>
          <w:color w:val="000000" w:themeColor="text1"/>
        </w:rPr>
        <w:t>godetia</w:t>
      </w:r>
      <w:proofErr w:type="spellEnd"/>
      <w:r w:rsidR="00967581">
        <w:rPr>
          <w:color w:val="000000" w:themeColor="text1"/>
        </w:rPr>
        <w:t>.</w:t>
      </w:r>
      <w:r w:rsidR="0034133B" w:rsidRPr="0015320F">
        <w:rPr>
          <w:color w:val="000000" w:themeColor="text1"/>
        </w:rPr>
        <w:t xml:space="preserve"> </w:t>
      </w:r>
    </w:p>
    <w:p w:rsidR="00C0482D" w:rsidRPr="0015320F" w:rsidRDefault="00C0482D" w:rsidP="00C0482D">
      <w:pPr>
        <w:rPr>
          <w:b/>
          <w:color w:val="000000" w:themeColor="text1"/>
        </w:rPr>
      </w:pPr>
      <w:proofErr w:type="spellStart"/>
      <w:r w:rsidRPr="0015320F">
        <w:rPr>
          <w:b/>
          <w:color w:val="000000" w:themeColor="text1"/>
        </w:rPr>
        <w:t>Lisianthus</w:t>
      </w:r>
      <w:proofErr w:type="spellEnd"/>
      <w:r w:rsidRPr="0015320F">
        <w:rPr>
          <w:b/>
          <w:color w:val="000000" w:themeColor="text1"/>
        </w:rPr>
        <w:t xml:space="preserve"> (</w:t>
      </w:r>
      <w:proofErr w:type="spellStart"/>
      <w:r w:rsidRPr="0015320F">
        <w:rPr>
          <w:b/>
          <w:i/>
          <w:color w:val="000000" w:themeColor="text1"/>
        </w:rPr>
        <w:t>Eustoma</w:t>
      </w:r>
      <w:proofErr w:type="spellEnd"/>
      <w:r w:rsidRPr="0015320F">
        <w:rPr>
          <w:b/>
          <w:i/>
          <w:color w:val="000000" w:themeColor="text1"/>
        </w:rPr>
        <w:t xml:space="preserve"> </w:t>
      </w:r>
      <w:proofErr w:type="spellStart"/>
      <w:r w:rsidRPr="0015320F">
        <w:rPr>
          <w:b/>
          <w:i/>
          <w:color w:val="000000" w:themeColor="text1"/>
        </w:rPr>
        <w:t>grandiflorum</w:t>
      </w:r>
      <w:proofErr w:type="spellEnd"/>
      <w:r w:rsidRPr="0015320F">
        <w:rPr>
          <w:b/>
          <w:color w:val="000000" w:themeColor="text1"/>
        </w:rPr>
        <w:t>)</w:t>
      </w:r>
    </w:p>
    <w:p w:rsidR="00645FB0" w:rsidRPr="0015320F" w:rsidRDefault="00C0482D" w:rsidP="00C0482D">
      <w:pPr>
        <w:rPr>
          <w:color w:val="000000" w:themeColor="text1"/>
        </w:rPr>
      </w:pPr>
      <w:proofErr w:type="spellStart"/>
      <w:r w:rsidRPr="0015320F">
        <w:rPr>
          <w:color w:val="000000" w:themeColor="text1"/>
        </w:rPr>
        <w:t>Lisianthus</w:t>
      </w:r>
      <w:proofErr w:type="spellEnd"/>
      <w:r w:rsidRPr="0015320F">
        <w:rPr>
          <w:color w:val="000000" w:themeColor="text1"/>
        </w:rPr>
        <w:t xml:space="preserve"> performance was a function of the tunnel structure in which it was grown (data not shown).  </w:t>
      </w:r>
      <w:r w:rsidR="0038387F" w:rsidRPr="0015320F">
        <w:rPr>
          <w:color w:val="000000" w:themeColor="text1"/>
        </w:rPr>
        <w:t xml:space="preserve">It performed best in the high tunnel, giving </w:t>
      </w:r>
      <w:r w:rsidR="00DB1B28" w:rsidRPr="0015320F">
        <w:rPr>
          <w:color w:val="000000" w:themeColor="text1"/>
        </w:rPr>
        <w:t>excellent</w:t>
      </w:r>
      <w:r w:rsidR="0038387F" w:rsidRPr="0015320F">
        <w:rPr>
          <w:color w:val="000000" w:themeColor="text1"/>
        </w:rPr>
        <w:t xml:space="preserve"> stem length</w:t>
      </w:r>
      <w:r w:rsidR="007631C2" w:rsidRPr="0015320F">
        <w:rPr>
          <w:color w:val="000000" w:themeColor="text1"/>
        </w:rPr>
        <w:t xml:space="preserve"> (&gt;24”)</w:t>
      </w:r>
      <w:r w:rsidR="0038387F" w:rsidRPr="0015320F">
        <w:rPr>
          <w:color w:val="000000" w:themeColor="text1"/>
        </w:rPr>
        <w:t xml:space="preserve">, a high proportion of marketable stems, and a good second harvest.  </w:t>
      </w:r>
      <w:proofErr w:type="spellStart"/>
      <w:r w:rsidR="0038387F" w:rsidRPr="0015320F">
        <w:rPr>
          <w:color w:val="000000" w:themeColor="text1"/>
        </w:rPr>
        <w:t>Lis</w:t>
      </w:r>
      <w:r w:rsidR="004162A4" w:rsidRPr="0015320F">
        <w:rPr>
          <w:color w:val="000000" w:themeColor="text1"/>
        </w:rPr>
        <w:t>ianthus</w:t>
      </w:r>
      <w:proofErr w:type="spellEnd"/>
      <w:r w:rsidR="004162A4" w:rsidRPr="0015320F">
        <w:rPr>
          <w:color w:val="000000" w:themeColor="text1"/>
        </w:rPr>
        <w:t xml:space="preserve"> performance in the walk-in</w:t>
      </w:r>
      <w:r w:rsidR="0038387F" w:rsidRPr="0015320F">
        <w:rPr>
          <w:color w:val="000000" w:themeColor="text1"/>
        </w:rPr>
        <w:t xml:space="preserve"> tunnels was also very good</w:t>
      </w:r>
      <w:r w:rsidR="007631C2" w:rsidRPr="0015320F">
        <w:rPr>
          <w:color w:val="000000" w:themeColor="text1"/>
        </w:rPr>
        <w:t xml:space="preserve"> (18-24”)</w:t>
      </w:r>
      <w:r w:rsidR="0038387F" w:rsidRPr="0015320F">
        <w:rPr>
          <w:color w:val="000000" w:themeColor="text1"/>
        </w:rPr>
        <w:t xml:space="preserve">, but losses to </w:t>
      </w:r>
      <w:proofErr w:type="spellStart"/>
      <w:r w:rsidR="0038387F" w:rsidRPr="0015320F">
        <w:rPr>
          <w:i/>
          <w:color w:val="000000" w:themeColor="text1"/>
        </w:rPr>
        <w:t>Fusarium</w:t>
      </w:r>
      <w:proofErr w:type="spellEnd"/>
      <w:r w:rsidR="0038387F" w:rsidRPr="0015320F">
        <w:rPr>
          <w:color w:val="000000" w:themeColor="text1"/>
        </w:rPr>
        <w:t xml:space="preserve"> in</w:t>
      </w:r>
      <w:r w:rsidR="004162A4" w:rsidRPr="0015320F">
        <w:rPr>
          <w:color w:val="000000" w:themeColor="text1"/>
        </w:rPr>
        <w:t xml:space="preserve"> the </w:t>
      </w:r>
      <w:proofErr w:type="spellStart"/>
      <w:r w:rsidR="004162A4" w:rsidRPr="0015320F">
        <w:rPr>
          <w:color w:val="000000" w:themeColor="text1"/>
        </w:rPr>
        <w:t>Typar</w:t>
      </w:r>
      <w:proofErr w:type="spellEnd"/>
      <w:r w:rsidR="004162A4" w:rsidRPr="0015320F">
        <w:rPr>
          <w:color w:val="000000" w:themeColor="text1"/>
        </w:rPr>
        <w:t xml:space="preserve">-covered walk-in </w:t>
      </w:r>
      <w:r w:rsidR="0038387F" w:rsidRPr="0015320F">
        <w:rPr>
          <w:color w:val="000000" w:themeColor="text1"/>
        </w:rPr>
        <w:t xml:space="preserve">were high.   </w:t>
      </w:r>
      <w:r w:rsidR="001C2A30" w:rsidRPr="0015320F">
        <w:rPr>
          <w:color w:val="000000" w:themeColor="text1"/>
        </w:rPr>
        <w:t>The flower fa</w:t>
      </w:r>
      <w:r w:rsidR="00E2128B" w:rsidRPr="0015320F">
        <w:rPr>
          <w:color w:val="000000" w:themeColor="text1"/>
        </w:rPr>
        <w:t xml:space="preserve">red poorly in the </w:t>
      </w:r>
      <w:proofErr w:type="spellStart"/>
      <w:r w:rsidR="00E2128B" w:rsidRPr="0015320F">
        <w:rPr>
          <w:color w:val="000000" w:themeColor="text1"/>
        </w:rPr>
        <w:t>Covertan</w:t>
      </w:r>
      <w:proofErr w:type="spellEnd"/>
      <w:r w:rsidR="00E2128B" w:rsidRPr="0015320F">
        <w:rPr>
          <w:color w:val="000000" w:themeColor="text1"/>
        </w:rPr>
        <w:t xml:space="preserve">-covered low-tunnel, producing short stems on weak plants, and little of marketable quality.  The number of marketable stems per plant </w:t>
      </w:r>
      <w:r w:rsidR="007631C2" w:rsidRPr="0015320F">
        <w:rPr>
          <w:color w:val="000000" w:themeColor="text1"/>
        </w:rPr>
        <w:t>(</w:t>
      </w:r>
      <w:r w:rsidR="00645FB0" w:rsidRPr="0015320F">
        <w:rPr>
          <w:color w:val="000000" w:themeColor="text1"/>
        </w:rPr>
        <w:t xml:space="preserve">about </w:t>
      </w:r>
      <w:r w:rsidR="007631C2" w:rsidRPr="0015320F">
        <w:rPr>
          <w:color w:val="000000" w:themeColor="text1"/>
        </w:rPr>
        <w:t xml:space="preserve">3) </w:t>
      </w:r>
      <w:r w:rsidR="00E2128B" w:rsidRPr="0015320F">
        <w:rPr>
          <w:color w:val="000000" w:themeColor="text1"/>
        </w:rPr>
        <w:t xml:space="preserve">was similar across </w:t>
      </w:r>
      <w:r w:rsidR="007631C2" w:rsidRPr="0015320F">
        <w:rPr>
          <w:color w:val="000000" w:themeColor="text1"/>
        </w:rPr>
        <w:t>the remaining</w:t>
      </w:r>
      <w:r w:rsidR="00E2128B" w:rsidRPr="0015320F">
        <w:rPr>
          <w:color w:val="000000" w:themeColor="text1"/>
        </w:rPr>
        <w:t xml:space="preserve"> treatments.</w:t>
      </w:r>
      <w:r w:rsidR="00967581">
        <w:rPr>
          <w:color w:val="000000" w:themeColor="text1"/>
        </w:rPr>
        <w:t xml:space="preserve">  In 2005, </w:t>
      </w:r>
      <w:proofErr w:type="spellStart"/>
      <w:r w:rsidR="00967581">
        <w:rPr>
          <w:color w:val="000000" w:themeColor="text1"/>
        </w:rPr>
        <w:t>lisianthus</w:t>
      </w:r>
      <w:proofErr w:type="spellEnd"/>
      <w:r w:rsidR="00967581">
        <w:rPr>
          <w:color w:val="000000" w:themeColor="text1"/>
        </w:rPr>
        <w:t xml:space="preserve"> performed well in the plastic-covered walk-in tunnel and in the high tunnel.</w:t>
      </w:r>
      <w:r w:rsidR="00161E1C">
        <w:rPr>
          <w:color w:val="000000" w:themeColor="text1"/>
        </w:rPr>
        <w:t xml:space="preserve">  A later planting of </w:t>
      </w:r>
      <w:proofErr w:type="spellStart"/>
      <w:r w:rsidR="00161E1C">
        <w:rPr>
          <w:color w:val="000000" w:themeColor="text1"/>
        </w:rPr>
        <w:t>lisianthus</w:t>
      </w:r>
      <w:proofErr w:type="spellEnd"/>
      <w:r w:rsidR="00161E1C">
        <w:rPr>
          <w:color w:val="000000" w:themeColor="text1"/>
        </w:rPr>
        <w:t xml:space="preserve"> in a low </w:t>
      </w:r>
      <w:proofErr w:type="gramStart"/>
      <w:r w:rsidR="00161E1C">
        <w:rPr>
          <w:color w:val="000000" w:themeColor="text1"/>
        </w:rPr>
        <w:t>tunnel  also</w:t>
      </w:r>
      <w:proofErr w:type="gramEnd"/>
      <w:r w:rsidR="00161E1C">
        <w:rPr>
          <w:color w:val="000000" w:themeColor="text1"/>
        </w:rPr>
        <w:t xml:space="preserve"> performed well, but grew on shorter stems and failed to produce a fall crop before the arrival of freezing temperatures.</w:t>
      </w:r>
    </w:p>
    <w:p w:rsidR="00B721BE" w:rsidRPr="0015320F" w:rsidRDefault="00245394" w:rsidP="00B721BE">
      <w:pPr>
        <w:rPr>
          <w:color w:val="000000" w:themeColor="text1"/>
        </w:rPr>
      </w:pPr>
      <w:proofErr w:type="spellStart"/>
      <w:r w:rsidRPr="0015320F">
        <w:rPr>
          <w:color w:val="000000" w:themeColor="text1"/>
        </w:rPr>
        <w:t>Lisianthus</w:t>
      </w:r>
      <w:proofErr w:type="spellEnd"/>
      <w:r w:rsidRPr="0015320F">
        <w:rPr>
          <w:color w:val="000000" w:themeColor="text1"/>
        </w:rPr>
        <w:t xml:space="preserve"> performs best at greenhouse temperatures below 70 degrees.  It</w:t>
      </w:r>
      <w:r w:rsidR="00645FB0" w:rsidRPr="0015320F">
        <w:rPr>
          <w:color w:val="000000" w:themeColor="text1"/>
        </w:rPr>
        <w:t xml:space="preserve"> blooms slightly faster under long days, but will still b</w:t>
      </w:r>
      <w:r w:rsidR="00A93BF3" w:rsidRPr="0015320F">
        <w:rPr>
          <w:color w:val="000000" w:themeColor="text1"/>
        </w:rPr>
        <w:t>loom under short days</w:t>
      </w:r>
      <w:r w:rsidR="00645FB0" w:rsidRPr="0015320F">
        <w:rPr>
          <w:color w:val="000000" w:themeColor="text1"/>
        </w:rPr>
        <w:t xml:space="preserve">.  </w:t>
      </w:r>
      <w:proofErr w:type="spellStart"/>
      <w:r w:rsidR="007D45CC" w:rsidRPr="0015320F">
        <w:rPr>
          <w:color w:val="000000" w:themeColor="text1"/>
        </w:rPr>
        <w:t>Armitage</w:t>
      </w:r>
      <w:proofErr w:type="spellEnd"/>
      <w:r w:rsidRPr="0015320F">
        <w:rPr>
          <w:color w:val="000000" w:themeColor="text1"/>
        </w:rPr>
        <w:t xml:space="preserve"> claims that its</w:t>
      </w:r>
      <w:r w:rsidR="00645FB0" w:rsidRPr="0015320F">
        <w:rPr>
          <w:color w:val="000000" w:themeColor="text1"/>
        </w:rPr>
        <w:t xml:space="preserve"> chief drawback is the long time </w:t>
      </w:r>
      <w:r w:rsidR="00DB1B28" w:rsidRPr="0015320F">
        <w:rPr>
          <w:color w:val="000000" w:themeColor="text1"/>
        </w:rPr>
        <w:t xml:space="preserve">(from </w:t>
      </w:r>
      <w:r w:rsidR="00645FB0" w:rsidRPr="0015320F">
        <w:rPr>
          <w:color w:val="000000" w:themeColor="text1"/>
        </w:rPr>
        <w:t>5</w:t>
      </w:r>
      <w:r w:rsidR="00A60D3A" w:rsidRPr="0015320F">
        <w:rPr>
          <w:color w:val="000000" w:themeColor="text1"/>
        </w:rPr>
        <w:t>-7</w:t>
      </w:r>
      <w:r w:rsidR="00645FB0" w:rsidRPr="0015320F">
        <w:rPr>
          <w:color w:val="000000" w:themeColor="text1"/>
        </w:rPr>
        <w:t xml:space="preserve"> months) required between planting and harvest</w:t>
      </w:r>
      <w:r w:rsidR="00A60D3A" w:rsidRPr="0015320F">
        <w:rPr>
          <w:color w:val="000000" w:themeColor="text1"/>
        </w:rPr>
        <w:t>ing</w:t>
      </w:r>
      <w:r w:rsidR="00645FB0" w:rsidRPr="0015320F">
        <w:rPr>
          <w:color w:val="000000" w:themeColor="text1"/>
        </w:rPr>
        <w:t>.</w:t>
      </w:r>
      <w:r w:rsidRPr="0015320F">
        <w:rPr>
          <w:color w:val="000000" w:themeColor="text1"/>
        </w:rPr>
        <w:t xml:space="preserve">  In our experience, the time between transplanting </w:t>
      </w:r>
      <w:r w:rsidR="00A60D3A" w:rsidRPr="0015320F">
        <w:rPr>
          <w:color w:val="000000" w:themeColor="text1"/>
        </w:rPr>
        <w:t xml:space="preserve">the </w:t>
      </w:r>
      <w:r w:rsidR="008632E4" w:rsidRPr="0015320F">
        <w:rPr>
          <w:color w:val="000000" w:themeColor="text1"/>
        </w:rPr>
        <w:t>2-</w:t>
      </w:r>
      <w:r w:rsidR="00A60D3A" w:rsidRPr="0015320F">
        <w:rPr>
          <w:color w:val="000000" w:themeColor="text1"/>
        </w:rPr>
        <w:t xml:space="preserve">3 </w:t>
      </w:r>
      <w:r w:rsidR="00A60D3A" w:rsidRPr="0015320F">
        <w:rPr>
          <w:color w:val="000000" w:themeColor="text1"/>
        </w:rPr>
        <w:lastRenderedPageBreak/>
        <w:t xml:space="preserve">month-old plugs </w:t>
      </w:r>
      <w:r w:rsidRPr="0015320F">
        <w:rPr>
          <w:color w:val="000000" w:themeColor="text1"/>
        </w:rPr>
        <w:t>in the tunnel and harvest</w:t>
      </w:r>
      <w:r w:rsidR="00A60D3A" w:rsidRPr="0015320F">
        <w:rPr>
          <w:color w:val="000000" w:themeColor="text1"/>
        </w:rPr>
        <w:t>ing</w:t>
      </w:r>
      <w:r w:rsidRPr="0015320F">
        <w:rPr>
          <w:color w:val="000000" w:themeColor="text1"/>
        </w:rPr>
        <w:t xml:space="preserve"> </w:t>
      </w:r>
      <w:r w:rsidR="004B35E5" w:rsidRPr="0015320F">
        <w:rPr>
          <w:color w:val="000000" w:themeColor="text1"/>
        </w:rPr>
        <w:t xml:space="preserve">the cut flowers </w:t>
      </w:r>
      <w:r w:rsidR="00A60D3A" w:rsidRPr="0015320F">
        <w:rPr>
          <w:color w:val="000000" w:themeColor="text1"/>
        </w:rPr>
        <w:t xml:space="preserve">is about 3 months, which is an acceptable period of time </w:t>
      </w:r>
      <w:r w:rsidR="00DD3E34" w:rsidRPr="0015320F">
        <w:rPr>
          <w:color w:val="000000" w:themeColor="text1"/>
        </w:rPr>
        <w:t xml:space="preserve">to tie up greenhouse space </w:t>
      </w:r>
      <w:r w:rsidR="00A60D3A" w:rsidRPr="0015320F">
        <w:rPr>
          <w:color w:val="000000" w:themeColor="text1"/>
        </w:rPr>
        <w:t xml:space="preserve">for production of a very high quality crop.  </w:t>
      </w:r>
      <w:r w:rsidR="008632E4" w:rsidRPr="0015320F">
        <w:rPr>
          <w:color w:val="000000" w:themeColor="text1"/>
        </w:rPr>
        <w:t xml:space="preserve">Late June blooms require a mid-January sowing date.  Because we regard </w:t>
      </w:r>
      <w:proofErr w:type="spellStart"/>
      <w:r w:rsidR="008632E4" w:rsidRPr="0015320F">
        <w:rPr>
          <w:color w:val="000000" w:themeColor="text1"/>
        </w:rPr>
        <w:t>lisianthus</w:t>
      </w:r>
      <w:proofErr w:type="spellEnd"/>
      <w:r w:rsidR="008632E4" w:rsidRPr="0015320F">
        <w:rPr>
          <w:color w:val="000000" w:themeColor="text1"/>
        </w:rPr>
        <w:t xml:space="preserve"> as one of the best annual cut flowers we grow, we are willing to give it premium space.  </w:t>
      </w:r>
      <w:r w:rsidR="004B35E5" w:rsidRPr="0015320F">
        <w:rPr>
          <w:color w:val="000000" w:themeColor="text1"/>
        </w:rPr>
        <w:t xml:space="preserve">Although we’ve had satisfactory </w:t>
      </w:r>
      <w:r w:rsidR="008632E4" w:rsidRPr="0015320F">
        <w:rPr>
          <w:color w:val="000000" w:themeColor="text1"/>
        </w:rPr>
        <w:t>results from</w:t>
      </w:r>
      <w:r w:rsidR="004177C3" w:rsidRPr="0015320F">
        <w:rPr>
          <w:color w:val="000000" w:themeColor="text1"/>
        </w:rPr>
        <w:t xml:space="preserve"> low tunnels</w:t>
      </w:r>
      <w:r w:rsidR="008632E4" w:rsidRPr="0015320F">
        <w:rPr>
          <w:color w:val="000000" w:themeColor="text1"/>
        </w:rPr>
        <w:t xml:space="preserve"> and unprotected </w:t>
      </w:r>
      <w:r w:rsidR="00DB1B28" w:rsidRPr="0015320F">
        <w:rPr>
          <w:color w:val="000000" w:themeColor="text1"/>
        </w:rPr>
        <w:t xml:space="preserve">field </w:t>
      </w:r>
      <w:r w:rsidR="008632E4" w:rsidRPr="0015320F">
        <w:rPr>
          <w:color w:val="000000" w:themeColor="text1"/>
        </w:rPr>
        <w:t>plantings</w:t>
      </w:r>
      <w:r w:rsidR="004177C3" w:rsidRPr="0015320F">
        <w:rPr>
          <w:color w:val="000000" w:themeColor="text1"/>
        </w:rPr>
        <w:t xml:space="preserve">, </w:t>
      </w:r>
      <w:r w:rsidR="004B35E5" w:rsidRPr="0015320F">
        <w:rPr>
          <w:color w:val="000000" w:themeColor="text1"/>
        </w:rPr>
        <w:t>we have only been able to harvest a summer crop</w:t>
      </w:r>
      <w:r w:rsidR="004162A4" w:rsidRPr="0015320F">
        <w:rPr>
          <w:color w:val="000000" w:themeColor="text1"/>
        </w:rPr>
        <w:t xml:space="preserve"> from them</w:t>
      </w:r>
      <w:r w:rsidR="004B35E5" w:rsidRPr="0015320F">
        <w:rPr>
          <w:color w:val="000000" w:themeColor="text1"/>
        </w:rPr>
        <w:t xml:space="preserve">.  By planting </w:t>
      </w:r>
      <w:proofErr w:type="spellStart"/>
      <w:r w:rsidR="004B35E5" w:rsidRPr="0015320F">
        <w:rPr>
          <w:color w:val="000000" w:themeColor="text1"/>
        </w:rPr>
        <w:t>lisianthus</w:t>
      </w:r>
      <w:proofErr w:type="spellEnd"/>
      <w:r w:rsidR="004B35E5" w:rsidRPr="0015320F">
        <w:rPr>
          <w:color w:val="000000" w:themeColor="text1"/>
        </w:rPr>
        <w:t xml:space="preserve"> under a tunnel, the season is extended long enough to get a second harvest in the fall.  </w:t>
      </w:r>
      <w:r w:rsidR="004177C3" w:rsidRPr="0015320F">
        <w:rPr>
          <w:color w:val="000000" w:themeColor="text1"/>
        </w:rPr>
        <w:t xml:space="preserve">We have concluded that the high tunnel is a good choice for very early </w:t>
      </w:r>
      <w:proofErr w:type="spellStart"/>
      <w:r w:rsidR="004177C3" w:rsidRPr="0015320F">
        <w:rPr>
          <w:color w:val="000000" w:themeColor="text1"/>
        </w:rPr>
        <w:t>lisianthus</w:t>
      </w:r>
      <w:proofErr w:type="spellEnd"/>
      <w:r w:rsidR="004177C3" w:rsidRPr="0015320F">
        <w:rPr>
          <w:color w:val="000000" w:themeColor="text1"/>
        </w:rPr>
        <w:t xml:space="preserve"> production, and that the</w:t>
      </w:r>
      <w:r w:rsidR="004162A4" w:rsidRPr="0015320F">
        <w:rPr>
          <w:color w:val="000000" w:themeColor="text1"/>
        </w:rPr>
        <w:t xml:space="preserve"> plastic-covered walk-in</w:t>
      </w:r>
      <w:r w:rsidR="004177C3" w:rsidRPr="0015320F">
        <w:rPr>
          <w:color w:val="000000" w:themeColor="text1"/>
        </w:rPr>
        <w:t xml:space="preserve"> tunnel is a good choice for production of</w:t>
      </w:r>
      <w:r w:rsidR="008632E4" w:rsidRPr="0015320F">
        <w:rPr>
          <w:color w:val="000000" w:themeColor="text1"/>
        </w:rPr>
        <w:t xml:space="preserve"> a</w:t>
      </w:r>
      <w:r w:rsidR="004177C3" w:rsidRPr="0015320F">
        <w:rPr>
          <w:color w:val="000000" w:themeColor="text1"/>
        </w:rPr>
        <w:t xml:space="preserve"> second</w:t>
      </w:r>
      <w:r w:rsidR="00DB1B28" w:rsidRPr="0015320F">
        <w:rPr>
          <w:color w:val="000000" w:themeColor="text1"/>
        </w:rPr>
        <w:t xml:space="preserve"> succession</w:t>
      </w:r>
      <w:r w:rsidR="004177C3" w:rsidRPr="0015320F">
        <w:rPr>
          <w:color w:val="000000" w:themeColor="text1"/>
        </w:rPr>
        <w:t xml:space="preserve"> of </w:t>
      </w:r>
      <w:proofErr w:type="spellStart"/>
      <w:r w:rsidR="004177C3" w:rsidRPr="0015320F">
        <w:rPr>
          <w:color w:val="000000" w:themeColor="text1"/>
        </w:rPr>
        <w:t>lisianthus</w:t>
      </w:r>
      <w:proofErr w:type="spellEnd"/>
      <w:r w:rsidR="004177C3" w:rsidRPr="0015320F">
        <w:rPr>
          <w:color w:val="000000" w:themeColor="text1"/>
        </w:rPr>
        <w:t>.</w:t>
      </w:r>
      <w:r w:rsidR="00DB1B28" w:rsidRPr="0015320F">
        <w:rPr>
          <w:color w:val="000000" w:themeColor="text1"/>
        </w:rPr>
        <w:t xml:space="preserve">  If a third succession is desired, a low tunnel would likely be the best choice, producing a late summer crop, but not one in the fall.</w:t>
      </w:r>
      <w:r w:rsidR="00FA2830">
        <w:rPr>
          <w:color w:val="000000" w:themeColor="text1"/>
        </w:rPr>
        <w:t xml:space="preserve">  Because rainfall damages </w:t>
      </w:r>
      <w:proofErr w:type="spellStart"/>
      <w:r w:rsidR="00FA2830">
        <w:rPr>
          <w:color w:val="000000" w:themeColor="text1"/>
        </w:rPr>
        <w:t>lisianthus</w:t>
      </w:r>
      <w:proofErr w:type="spellEnd"/>
      <w:r w:rsidR="00FA2830">
        <w:rPr>
          <w:color w:val="000000" w:themeColor="text1"/>
        </w:rPr>
        <w:t xml:space="preserve"> blossoms, some kind of cover is usually beneficial any time of year.</w:t>
      </w:r>
      <w:r w:rsidR="00B721BE" w:rsidRPr="0015320F">
        <w:rPr>
          <w:color w:val="000000" w:themeColor="text1"/>
        </w:rPr>
        <w:t xml:space="preserve"> </w:t>
      </w:r>
    </w:p>
    <w:p w:rsidR="004177C3" w:rsidRPr="0015320F" w:rsidRDefault="004177C3" w:rsidP="00C0482D">
      <w:pPr>
        <w:rPr>
          <w:b/>
          <w:color w:val="000000" w:themeColor="text1"/>
        </w:rPr>
      </w:pPr>
      <w:r w:rsidRPr="0015320F">
        <w:rPr>
          <w:b/>
          <w:color w:val="000000" w:themeColor="text1"/>
        </w:rPr>
        <w:t>Bells of Ireland (</w:t>
      </w:r>
      <w:proofErr w:type="spellStart"/>
      <w:r w:rsidRPr="0015320F">
        <w:rPr>
          <w:b/>
          <w:i/>
          <w:color w:val="000000" w:themeColor="text1"/>
        </w:rPr>
        <w:t>Moluccella</w:t>
      </w:r>
      <w:proofErr w:type="spellEnd"/>
      <w:r w:rsidRPr="0015320F">
        <w:rPr>
          <w:b/>
          <w:i/>
          <w:color w:val="000000" w:themeColor="text1"/>
        </w:rPr>
        <w:t xml:space="preserve"> </w:t>
      </w:r>
      <w:proofErr w:type="spellStart"/>
      <w:r w:rsidRPr="0015320F">
        <w:rPr>
          <w:b/>
          <w:i/>
          <w:color w:val="000000" w:themeColor="text1"/>
        </w:rPr>
        <w:t>laevis</w:t>
      </w:r>
      <w:proofErr w:type="spellEnd"/>
      <w:r w:rsidRPr="0015320F">
        <w:rPr>
          <w:b/>
          <w:color w:val="000000" w:themeColor="text1"/>
        </w:rPr>
        <w:t>)</w:t>
      </w:r>
    </w:p>
    <w:p w:rsidR="0077008F" w:rsidRDefault="00075AB1" w:rsidP="0077008F">
      <w:pPr>
        <w:rPr>
          <w:color w:val="000000" w:themeColor="text1"/>
        </w:rPr>
      </w:pPr>
      <w:r w:rsidRPr="0015320F">
        <w:rPr>
          <w:color w:val="000000" w:themeColor="text1"/>
        </w:rPr>
        <w:t xml:space="preserve">Bells of Ireland performed very well under the tunnels.  </w:t>
      </w:r>
      <w:r w:rsidR="004177C3" w:rsidRPr="0015320F">
        <w:rPr>
          <w:color w:val="000000" w:themeColor="text1"/>
        </w:rPr>
        <w:t>Bells of Ire</w:t>
      </w:r>
      <w:r w:rsidR="002121E4" w:rsidRPr="0015320F">
        <w:rPr>
          <w:color w:val="000000" w:themeColor="text1"/>
        </w:rPr>
        <w:t>land s</w:t>
      </w:r>
      <w:r w:rsidR="008632E4" w:rsidRPr="0015320F">
        <w:rPr>
          <w:color w:val="000000" w:themeColor="text1"/>
        </w:rPr>
        <w:t>tem length was longest in the high tunnel, but sti</w:t>
      </w:r>
      <w:r w:rsidR="00413CEF" w:rsidRPr="0015320F">
        <w:rPr>
          <w:color w:val="000000" w:themeColor="text1"/>
        </w:rPr>
        <w:t>ll in excess of 32” in the walk-in</w:t>
      </w:r>
      <w:r w:rsidR="008632E4" w:rsidRPr="0015320F">
        <w:rPr>
          <w:color w:val="000000" w:themeColor="text1"/>
        </w:rPr>
        <w:t xml:space="preserve"> tunnels</w:t>
      </w:r>
      <w:r w:rsidR="009829BB" w:rsidRPr="0015320F">
        <w:rPr>
          <w:color w:val="000000" w:themeColor="text1"/>
        </w:rPr>
        <w:t xml:space="preserve"> (T</w:t>
      </w:r>
      <w:r w:rsidR="00DB1B28" w:rsidRPr="0015320F">
        <w:rPr>
          <w:color w:val="000000" w:themeColor="text1"/>
        </w:rPr>
        <w:t>able</w:t>
      </w:r>
      <w:r w:rsidR="009829BB" w:rsidRPr="0015320F">
        <w:rPr>
          <w:color w:val="000000" w:themeColor="text1"/>
        </w:rPr>
        <w:t xml:space="preserve"> 5</w:t>
      </w:r>
      <w:r w:rsidR="00DB1B28" w:rsidRPr="0015320F">
        <w:rPr>
          <w:color w:val="000000" w:themeColor="text1"/>
        </w:rPr>
        <w:t>)</w:t>
      </w:r>
      <w:r w:rsidR="008632E4" w:rsidRPr="0015320F">
        <w:rPr>
          <w:color w:val="000000" w:themeColor="text1"/>
        </w:rPr>
        <w:t>.  The number</w:t>
      </w:r>
      <w:r w:rsidR="00F1530C" w:rsidRPr="0015320F">
        <w:rPr>
          <w:color w:val="000000" w:themeColor="text1"/>
        </w:rPr>
        <w:t>s</w:t>
      </w:r>
      <w:r w:rsidR="008632E4" w:rsidRPr="0015320F">
        <w:rPr>
          <w:color w:val="000000" w:themeColor="text1"/>
        </w:rPr>
        <w:t xml:space="preserve"> of stems per plant </w:t>
      </w:r>
      <w:r w:rsidR="00F1530C" w:rsidRPr="0015320F">
        <w:rPr>
          <w:color w:val="000000" w:themeColor="text1"/>
        </w:rPr>
        <w:t>and inflorescence lengths were</w:t>
      </w:r>
      <w:r w:rsidR="008632E4" w:rsidRPr="0015320F">
        <w:rPr>
          <w:color w:val="000000" w:themeColor="text1"/>
        </w:rPr>
        <w:t xml:space="preserve"> similar across </w:t>
      </w:r>
      <w:r w:rsidR="00F1530C" w:rsidRPr="0015320F">
        <w:rPr>
          <w:color w:val="000000" w:themeColor="text1"/>
        </w:rPr>
        <w:t xml:space="preserve">all </w:t>
      </w:r>
      <w:r w:rsidR="008632E4" w:rsidRPr="0015320F">
        <w:rPr>
          <w:color w:val="000000" w:themeColor="text1"/>
        </w:rPr>
        <w:t>treatments</w:t>
      </w:r>
      <w:r w:rsidR="00F1530C" w:rsidRPr="0015320F">
        <w:rPr>
          <w:color w:val="000000" w:themeColor="text1"/>
        </w:rPr>
        <w:t xml:space="preserve"> except the low tunnel</w:t>
      </w:r>
      <w:r w:rsidR="008632E4" w:rsidRPr="0015320F">
        <w:rPr>
          <w:color w:val="000000" w:themeColor="text1"/>
        </w:rPr>
        <w:t>.</w:t>
      </w:r>
      <w:r w:rsidR="00F1530C" w:rsidRPr="0015320F">
        <w:rPr>
          <w:color w:val="000000" w:themeColor="text1"/>
        </w:rPr>
        <w:t xml:space="preserve">  The low tunnel produced shorter plants</w:t>
      </w:r>
      <w:r w:rsidR="00DB1B28" w:rsidRPr="0015320F">
        <w:rPr>
          <w:color w:val="000000" w:themeColor="text1"/>
        </w:rPr>
        <w:t xml:space="preserve"> </w:t>
      </w:r>
      <w:r w:rsidR="00F1530C" w:rsidRPr="0015320F">
        <w:rPr>
          <w:color w:val="000000" w:themeColor="text1"/>
        </w:rPr>
        <w:t>because</w:t>
      </w:r>
      <w:r w:rsidR="00DB1B28" w:rsidRPr="0015320F">
        <w:rPr>
          <w:color w:val="000000" w:themeColor="text1"/>
        </w:rPr>
        <w:t>, we think,</w:t>
      </w:r>
      <w:r w:rsidR="00F1530C" w:rsidRPr="0015320F">
        <w:rPr>
          <w:color w:val="000000" w:themeColor="text1"/>
        </w:rPr>
        <w:t xml:space="preserve"> the </w:t>
      </w:r>
      <w:proofErr w:type="spellStart"/>
      <w:r w:rsidR="00F1530C" w:rsidRPr="0015320F">
        <w:rPr>
          <w:color w:val="000000" w:themeColor="text1"/>
        </w:rPr>
        <w:t>Covertan</w:t>
      </w:r>
      <w:proofErr w:type="spellEnd"/>
      <w:r w:rsidR="00F1530C" w:rsidRPr="0015320F">
        <w:rPr>
          <w:color w:val="000000" w:themeColor="text1"/>
        </w:rPr>
        <w:t xml:space="preserve"> provided only mode</w:t>
      </w:r>
      <w:r w:rsidR="00F047FE">
        <w:rPr>
          <w:color w:val="000000" w:themeColor="text1"/>
        </w:rPr>
        <w:t>st protection against</w:t>
      </w:r>
      <w:r w:rsidR="00F1530C" w:rsidRPr="0015320F">
        <w:rPr>
          <w:color w:val="000000" w:themeColor="text1"/>
        </w:rPr>
        <w:t xml:space="preserve"> the cold temperature</w:t>
      </w:r>
      <w:r w:rsidR="00F047FE">
        <w:rPr>
          <w:color w:val="000000" w:themeColor="text1"/>
        </w:rPr>
        <w:t xml:space="preserve"> early in the season</w:t>
      </w:r>
      <w:r w:rsidR="00F1530C" w:rsidRPr="0015320F">
        <w:rPr>
          <w:color w:val="000000" w:themeColor="text1"/>
        </w:rPr>
        <w:t xml:space="preserve">.  </w:t>
      </w:r>
      <w:r w:rsidR="00413CEF" w:rsidRPr="0015320F">
        <w:rPr>
          <w:color w:val="000000" w:themeColor="text1"/>
        </w:rPr>
        <w:t>It</w:t>
      </w:r>
      <w:r w:rsidR="00891375" w:rsidRPr="0015320F">
        <w:rPr>
          <w:color w:val="000000" w:themeColor="text1"/>
        </w:rPr>
        <w:t xml:space="preserve"> usually performs best when planted early</w:t>
      </w:r>
      <w:r w:rsidR="002121E4" w:rsidRPr="0015320F">
        <w:rPr>
          <w:color w:val="000000" w:themeColor="text1"/>
        </w:rPr>
        <w:t>.  High tunnels are the best choice for crops planted while the ris</w:t>
      </w:r>
      <w:r w:rsidR="00413CEF" w:rsidRPr="0015320F">
        <w:rPr>
          <w:color w:val="000000" w:themeColor="text1"/>
        </w:rPr>
        <w:t>k of snowfall is high, and walk-in</w:t>
      </w:r>
      <w:r w:rsidR="002121E4" w:rsidRPr="0015320F">
        <w:rPr>
          <w:color w:val="000000" w:themeColor="text1"/>
        </w:rPr>
        <w:t xml:space="preserve"> tunnels, because they are less expensive, are the best choice for later plantings.  Once the weather has warmed, tunnels are no longer needed for Bells of Ireland production, and direct-seeding in the field is probably the most cost-effective means of producing the crop.</w:t>
      </w:r>
      <w:r w:rsidR="00DB1B28" w:rsidRPr="0015320F">
        <w:rPr>
          <w:color w:val="000000" w:themeColor="text1"/>
        </w:rPr>
        <w:t xml:space="preserve">  Bells of Ireland </w:t>
      </w:r>
      <w:proofErr w:type="gramStart"/>
      <w:r w:rsidR="00DB1B28" w:rsidRPr="0015320F">
        <w:rPr>
          <w:color w:val="000000" w:themeColor="text1"/>
        </w:rPr>
        <w:t>suffers</w:t>
      </w:r>
      <w:proofErr w:type="gramEnd"/>
      <w:r w:rsidR="00891375" w:rsidRPr="0015320F">
        <w:rPr>
          <w:color w:val="000000" w:themeColor="text1"/>
        </w:rPr>
        <w:t xml:space="preserve"> in windy locations, however, and appears to produce shorter stems as the season warms.  Better summer results might be achieved through use of covers that offer protection from the wind and a degree of shade</w:t>
      </w:r>
      <w:r w:rsidR="0067204D" w:rsidRPr="0015320F">
        <w:rPr>
          <w:color w:val="000000" w:themeColor="text1"/>
        </w:rPr>
        <w:t>, but field evaluations would be needed for verification</w:t>
      </w:r>
      <w:r w:rsidR="00891375" w:rsidRPr="0015320F">
        <w:rPr>
          <w:color w:val="000000" w:themeColor="text1"/>
        </w:rPr>
        <w:t>.</w:t>
      </w:r>
      <w:r w:rsidR="002121E4" w:rsidRPr="0015320F">
        <w:rPr>
          <w:color w:val="000000" w:themeColor="text1"/>
        </w:rPr>
        <w:t xml:space="preserve">  </w:t>
      </w:r>
    </w:p>
    <w:p w:rsidR="009829BB" w:rsidRPr="0077008F" w:rsidRDefault="009829BB" w:rsidP="0077008F">
      <w:pPr>
        <w:rPr>
          <w:color w:val="000000" w:themeColor="text1"/>
        </w:rPr>
      </w:pPr>
      <w:proofErr w:type="gramStart"/>
      <w:r w:rsidRPr="0077008F">
        <w:rPr>
          <w:b/>
          <w:i/>
          <w:color w:val="000000" w:themeColor="text1"/>
        </w:rPr>
        <w:t>Table 5.</w:t>
      </w:r>
      <w:proofErr w:type="gramEnd"/>
      <w:r w:rsidRPr="0077008F">
        <w:rPr>
          <w:b/>
          <w:i/>
          <w:color w:val="000000" w:themeColor="text1"/>
        </w:rPr>
        <w:t xml:space="preserve"> Bells of Ireland floral quality in four tunnel environments (measured in inches)</w:t>
      </w:r>
    </w:p>
    <w:tbl>
      <w:tblPr>
        <w:tblStyle w:val="LightShading"/>
        <w:tblpPr w:leftFromText="180" w:rightFromText="180" w:vertAnchor="text" w:tblpY="1"/>
        <w:tblW w:w="3819" w:type="pct"/>
        <w:tblBorders>
          <w:top w:val="none" w:sz="0" w:space="0" w:color="auto"/>
          <w:bottom w:val="single" w:sz="4" w:space="0" w:color="auto"/>
        </w:tblBorders>
        <w:tblLook w:val="0660"/>
      </w:tblPr>
      <w:tblGrid>
        <w:gridCol w:w="1565"/>
        <w:gridCol w:w="1109"/>
        <w:gridCol w:w="1201"/>
        <w:gridCol w:w="1206"/>
        <w:gridCol w:w="1236"/>
        <w:gridCol w:w="1547"/>
      </w:tblGrid>
      <w:tr w:rsidR="009829BB" w:rsidRPr="0015320F" w:rsidTr="0067398D">
        <w:trPr>
          <w:cnfStyle w:val="100000000000"/>
          <w:trHeight w:val="539"/>
        </w:trPr>
        <w:tc>
          <w:tcPr>
            <w:tcW w:w="978" w:type="pct"/>
            <w:tcBorders>
              <w:top w:val="single" w:sz="4" w:space="0" w:color="auto"/>
              <w:left w:val="none" w:sz="0" w:space="0" w:color="auto"/>
              <w:bottom w:val="nil"/>
              <w:right w:val="none" w:sz="0" w:space="0" w:color="auto"/>
            </w:tcBorders>
            <w:noWrap/>
          </w:tcPr>
          <w:p w:rsidR="009829BB" w:rsidRPr="0015320F" w:rsidRDefault="009829BB" w:rsidP="0067398D">
            <w:pPr>
              <w:rPr>
                <w:color w:val="000000" w:themeColor="text1"/>
              </w:rPr>
            </w:pPr>
          </w:p>
          <w:p w:rsidR="009829BB" w:rsidRPr="0015320F" w:rsidRDefault="009829BB" w:rsidP="0067398D">
            <w:pPr>
              <w:rPr>
                <w:color w:val="000000" w:themeColor="text1"/>
              </w:rPr>
            </w:pPr>
          </w:p>
          <w:p w:rsidR="009829BB" w:rsidRPr="0015320F" w:rsidRDefault="009829BB" w:rsidP="0067398D">
            <w:pPr>
              <w:rPr>
                <w:color w:val="000000" w:themeColor="text1"/>
              </w:rPr>
            </w:pPr>
            <w:r w:rsidRPr="0015320F">
              <w:rPr>
                <w:color w:val="000000" w:themeColor="text1"/>
              </w:rPr>
              <w:t>Structure</w:t>
            </w:r>
          </w:p>
        </w:tc>
        <w:tc>
          <w:tcPr>
            <w:tcW w:w="709" w:type="pct"/>
            <w:tcBorders>
              <w:top w:val="single" w:sz="4" w:space="0" w:color="auto"/>
              <w:left w:val="none" w:sz="0" w:space="0" w:color="auto"/>
              <w:bottom w:val="nil"/>
              <w:right w:val="none" w:sz="0" w:space="0" w:color="auto"/>
            </w:tcBorders>
          </w:tcPr>
          <w:p w:rsidR="009829BB" w:rsidRPr="0015320F" w:rsidRDefault="009829BB" w:rsidP="0067398D">
            <w:pPr>
              <w:rPr>
                <w:color w:val="000000" w:themeColor="text1"/>
              </w:rPr>
            </w:pPr>
          </w:p>
          <w:p w:rsidR="009829BB" w:rsidRPr="0015320F" w:rsidRDefault="009829BB" w:rsidP="0067398D">
            <w:pPr>
              <w:rPr>
                <w:color w:val="000000" w:themeColor="text1"/>
              </w:rPr>
            </w:pPr>
          </w:p>
          <w:p w:rsidR="009829BB" w:rsidRPr="0015320F" w:rsidRDefault="009829BB" w:rsidP="0067398D">
            <w:pPr>
              <w:rPr>
                <w:color w:val="000000" w:themeColor="text1"/>
              </w:rPr>
            </w:pPr>
            <w:r w:rsidRPr="0015320F">
              <w:rPr>
                <w:color w:val="000000" w:themeColor="text1"/>
              </w:rPr>
              <w:t>Cover</w:t>
            </w:r>
          </w:p>
        </w:tc>
        <w:tc>
          <w:tcPr>
            <w:tcW w:w="767" w:type="pct"/>
            <w:tcBorders>
              <w:top w:val="single" w:sz="4" w:space="0" w:color="auto"/>
              <w:left w:val="none" w:sz="0" w:space="0" w:color="auto"/>
              <w:bottom w:val="nil"/>
              <w:right w:val="none" w:sz="0" w:space="0" w:color="auto"/>
            </w:tcBorders>
          </w:tcPr>
          <w:p w:rsidR="009829BB" w:rsidRPr="0015320F" w:rsidRDefault="009829BB" w:rsidP="0067398D">
            <w:pPr>
              <w:jc w:val="center"/>
              <w:rPr>
                <w:color w:val="000000" w:themeColor="text1"/>
              </w:rPr>
            </w:pPr>
          </w:p>
          <w:p w:rsidR="009829BB" w:rsidRPr="0015320F" w:rsidRDefault="009829BB" w:rsidP="0067398D">
            <w:pPr>
              <w:jc w:val="center"/>
              <w:rPr>
                <w:color w:val="000000" w:themeColor="text1"/>
              </w:rPr>
            </w:pPr>
            <w:r w:rsidRPr="0015320F">
              <w:rPr>
                <w:color w:val="000000" w:themeColor="text1"/>
              </w:rPr>
              <w:t>Planting</w:t>
            </w:r>
          </w:p>
          <w:p w:rsidR="009829BB" w:rsidRPr="0015320F" w:rsidRDefault="009829BB" w:rsidP="0067398D">
            <w:pPr>
              <w:jc w:val="center"/>
              <w:rPr>
                <w:color w:val="000000" w:themeColor="text1"/>
              </w:rPr>
            </w:pPr>
            <w:r w:rsidRPr="0015320F">
              <w:rPr>
                <w:color w:val="000000" w:themeColor="text1"/>
              </w:rPr>
              <w:t>Date</w:t>
            </w:r>
          </w:p>
        </w:tc>
        <w:tc>
          <w:tcPr>
            <w:tcW w:w="770" w:type="pct"/>
            <w:tcBorders>
              <w:top w:val="single" w:sz="4" w:space="0" w:color="auto"/>
              <w:left w:val="none" w:sz="0" w:space="0" w:color="auto"/>
              <w:bottom w:val="nil"/>
              <w:right w:val="none" w:sz="0" w:space="0" w:color="auto"/>
            </w:tcBorders>
          </w:tcPr>
          <w:p w:rsidR="009829BB" w:rsidRPr="0015320F" w:rsidRDefault="009829BB" w:rsidP="0067398D">
            <w:pPr>
              <w:jc w:val="center"/>
              <w:rPr>
                <w:color w:val="000000" w:themeColor="text1"/>
              </w:rPr>
            </w:pPr>
          </w:p>
          <w:p w:rsidR="009829BB" w:rsidRPr="0015320F" w:rsidRDefault="009829BB" w:rsidP="0067398D">
            <w:pPr>
              <w:jc w:val="center"/>
              <w:rPr>
                <w:color w:val="000000" w:themeColor="text1"/>
              </w:rPr>
            </w:pPr>
            <w:r w:rsidRPr="0015320F">
              <w:rPr>
                <w:color w:val="000000" w:themeColor="text1"/>
              </w:rPr>
              <w:t>Harvest</w:t>
            </w:r>
          </w:p>
          <w:p w:rsidR="009829BB" w:rsidRPr="0015320F" w:rsidRDefault="009829BB" w:rsidP="0067398D">
            <w:pPr>
              <w:jc w:val="center"/>
              <w:rPr>
                <w:color w:val="000000" w:themeColor="text1"/>
              </w:rPr>
            </w:pPr>
            <w:r w:rsidRPr="0015320F">
              <w:rPr>
                <w:color w:val="000000" w:themeColor="text1"/>
              </w:rPr>
              <w:t>Date</w:t>
            </w:r>
          </w:p>
        </w:tc>
        <w:tc>
          <w:tcPr>
            <w:tcW w:w="789" w:type="pct"/>
            <w:tcBorders>
              <w:top w:val="single" w:sz="4" w:space="0" w:color="auto"/>
              <w:left w:val="none" w:sz="0" w:space="0" w:color="auto"/>
              <w:bottom w:val="nil"/>
              <w:right w:val="none" w:sz="0" w:space="0" w:color="auto"/>
            </w:tcBorders>
          </w:tcPr>
          <w:p w:rsidR="009829BB" w:rsidRPr="0015320F" w:rsidRDefault="009829BB" w:rsidP="0067398D">
            <w:pPr>
              <w:jc w:val="center"/>
              <w:rPr>
                <w:color w:val="000000" w:themeColor="text1"/>
              </w:rPr>
            </w:pPr>
          </w:p>
          <w:p w:rsidR="009829BB" w:rsidRPr="0015320F" w:rsidRDefault="009829BB" w:rsidP="0067398D">
            <w:pPr>
              <w:jc w:val="center"/>
              <w:rPr>
                <w:color w:val="000000" w:themeColor="text1"/>
              </w:rPr>
            </w:pPr>
            <w:r w:rsidRPr="0015320F">
              <w:rPr>
                <w:color w:val="000000" w:themeColor="text1"/>
              </w:rPr>
              <w:t>Stem</w:t>
            </w:r>
          </w:p>
          <w:p w:rsidR="009829BB" w:rsidRPr="0015320F" w:rsidRDefault="009829BB" w:rsidP="0067398D">
            <w:pPr>
              <w:jc w:val="center"/>
              <w:rPr>
                <w:color w:val="000000" w:themeColor="text1"/>
              </w:rPr>
            </w:pPr>
            <w:r w:rsidRPr="0015320F">
              <w:rPr>
                <w:color w:val="000000" w:themeColor="text1"/>
              </w:rPr>
              <w:t>Length</w:t>
            </w:r>
          </w:p>
        </w:tc>
        <w:tc>
          <w:tcPr>
            <w:tcW w:w="988" w:type="pct"/>
            <w:tcBorders>
              <w:top w:val="single" w:sz="4" w:space="0" w:color="auto"/>
              <w:left w:val="none" w:sz="0" w:space="0" w:color="auto"/>
              <w:bottom w:val="nil"/>
              <w:right w:val="none" w:sz="0" w:space="0" w:color="auto"/>
            </w:tcBorders>
          </w:tcPr>
          <w:p w:rsidR="009829BB" w:rsidRPr="0015320F" w:rsidRDefault="009829BB" w:rsidP="0067398D">
            <w:pPr>
              <w:jc w:val="center"/>
              <w:rPr>
                <w:color w:val="000000" w:themeColor="text1"/>
              </w:rPr>
            </w:pPr>
          </w:p>
          <w:p w:rsidR="009829BB" w:rsidRPr="0015320F" w:rsidRDefault="009829BB" w:rsidP="0067398D">
            <w:pPr>
              <w:jc w:val="center"/>
              <w:rPr>
                <w:color w:val="000000" w:themeColor="text1"/>
              </w:rPr>
            </w:pPr>
            <w:r w:rsidRPr="0015320F">
              <w:rPr>
                <w:color w:val="000000" w:themeColor="text1"/>
              </w:rPr>
              <w:t>Inflorescence</w:t>
            </w:r>
          </w:p>
          <w:p w:rsidR="009829BB" w:rsidRPr="0015320F" w:rsidRDefault="009829BB" w:rsidP="0067398D">
            <w:pPr>
              <w:jc w:val="center"/>
              <w:rPr>
                <w:color w:val="000000" w:themeColor="text1"/>
              </w:rPr>
            </w:pPr>
            <w:r w:rsidRPr="0015320F">
              <w:rPr>
                <w:color w:val="000000" w:themeColor="text1"/>
              </w:rPr>
              <w:t>Length</w:t>
            </w:r>
          </w:p>
        </w:tc>
      </w:tr>
      <w:tr w:rsidR="009829BB" w:rsidRPr="0015320F" w:rsidTr="0067398D">
        <w:trPr>
          <w:trHeight w:val="170"/>
        </w:trPr>
        <w:tc>
          <w:tcPr>
            <w:tcW w:w="978" w:type="pct"/>
            <w:tcBorders>
              <w:top w:val="single" w:sz="4" w:space="0" w:color="auto"/>
              <w:bottom w:val="nil"/>
            </w:tcBorders>
            <w:noWrap/>
          </w:tcPr>
          <w:p w:rsidR="009829BB" w:rsidRPr="0015320F" w:rsidRDefault="009829BB" w:rsidP="0067398D">
            <w:pPr>
              <w:rPr>
                <w:color w:val="000000" w:themeColor="text1"/>
              </w:rPr>
            </w:pPr>
          </w:p>
          <w:p w:rsidR="009829BB" w:rsidRPr="0015320F" w:rsidRDefault="009829BB" w:rsidP="0067398D">
            <w:pPr>
              <w:rPr>
                <w:color w:val="000000" w:themeColor="text1"/>
              </w:rPr>
            </w:pPr>
          </w:p>
        </w:tc>
        <w:tc>
          <w:tcPr>
            <w:tcW w:w="709" w:type="pct"/>
            <w:tcBorders>
              <w:top w:val="single" w:sz="4" w:space="0" w:color="auto"/>
              <w:bottom w:val="nil"/>
            </w:tcBorders>
          </w:tcPr>
          <w:p w:rsidR="009829BB" w:rsidRPr="0015320F" w:rsidRDefault="009829BB" w:rsidP="0067398D">
            <w:pPr>
              <w:pStyle w:val="DecimalAligned"/>
              <w:rPr>
                <w:color w:val="000000" w:themeColor="text1"/>
              </w:rPr>
            </w:pPr>
          </w:p>
        </w:tc>
        <w:tc>
          <w:tcPr>
            <w:tcW w:w="767" w:type="pct"/>
            <w:tcBorders>
              <w:top w:val="single" w:sz="4" w:space="0" w:color="auto"/>
              <w:bottom w:val="nil"/>
            </w:tcBorders>
          </w:tcPr>
          <w:p w:rsidR="009829BB" w:rsidRPr="0015320F" w:rsidRDefault="009829BB" w:rsidP="0067398D">
            <w:pPr>
              <w:pStyle w:val="DecimalAligned"/>
              <w:rPr>
                <w:color w:val="000000" w:themeColor="text1"/>
              </w:rPr>
            </w:pPr>
          </w:p>
        </w:tc>
        <w:tc>
          <w:tcPr>
            <w:tcW w:w="770" w:type="pct"/>
            <w:tcBorders>
              <w:top w:val="single" w:sz="4" w:space="0" w:color="auto"/>
              <w:bottom w:val="nil"/>
            </w:tcBorders>
          </w:tcPr>
          <w:p w:rsidR="009829BB" w:rsidRPr="0015320F" w:rsidRDefault="009829BB" w:rsidP="0067398D">
            <w:pPr>
              <w:pStyle w:val="DecimalAligned"/>
              <w:rPr>
                <w:color w:val="000000" w:themeColor="text1"/>
              </w:rPr>
            </w:pPr>
          </w:p>
          <w:p w:rsidR="009829BB" w:rsidRPr="0015320F" w:rsidRDefault="009829BB" w:rsidP="0067398D">
            <w:pPr>
              <w:pStyle w:val="DecimalAligned"/>
              <w:rPr>
                <w:color w:val="000000" w:themeColor="text1"/>
              </w:rPr>
            </w:pPr>
          </w:p>
        </w:tc>
        <w:tc>
          <w:tcPr>
            <w:tcW w:w="789" w:type="pct"/>
            <w:tcBorders>
              <w:top w:val="single" w:sz="4" w:space="0" w:color="auto"/>
              <w:bottom w:val="nil"/>
            </w:tcBorders>
          </w:tcPr>
          <w:p w:rsidR="009829BB" w:rsidRPr="0015320F" w:rsidRDefault="009829BB" w:rsidP="0067398D">
            <w:pPr>
              <w:pStyle w:val="DecimalAligned"/>
              <w:jc w:val="center"/>
              <w:rPr>
                <w:color w:val="000000" w:themeColor="text1"/>
              </w:rPr>
            </w:pPr>
          </w:p>
          <w:p w:rsidR="009829BB" w:rsidRPr="0015320F" w:rsidRDefault="009829BB" w:rsidP="0067398D">
            <w:pPr>
              <w:pStyle w:val="DecimalAligned"/>
              <w:jc w:val="center"/>
              <w:rPr>
                <w:color w:val="000000" w:themeColor="text1"/>
              </w:rPr>
            </w:pPr>
          </w:p>
        </w:tc>
        <w:tc>
          <w:tcPr>
            <w:tcW w:w="988" w:type="pct"/>
            <w:tcBorders>
              <w:top w:val="single" w:sz="4" w:space="0" w:color="auto"/>
              <w:bottom w:val="nil"/>
            </w:tcBorders>
          </w:tcPr>
          <w:p w:rsidR="009829BB" w:rsidRPr="0015320F" w:rsidRDefault="009829BB" w:rsidP="0067398D">
            <w:pPr>
              <w:pStyle w:val="DecimalAligned"/>
              <w:jc w:val="center"/>
              <w:rPr>
                <w:color w:val="000000" w:themeColor="text1"/>
              </w:rPr>
            </w:pPr>
          </w:p>
          <w:p w:rsidR="009829BB" w:rsidRPr="0015320F" w:rsidRDefault="009829BB" w:rsidP="0067398D">
            <w:pPr>
              <w:pStyle w:val="DecimalAligned"/>
              <w:jc w:val="center"/>
              <w:rPr>
                <w:color w:val="000000" w:themeColor="text1"/>
              </w:rPr>
            </w:pPr>
          </w:p>
        </w:tc>
      </w:tr>
      <w:tr w:rsidR="009829BB" w:rsidRPr="0015320F" w:rsidTr="0067398D">
        <w:trPr>
          <w:cnfStyle w:val="010000000000"/>
          <w:trHeight w:val="1767"/>
        </w:trPr>
        <w:tc>
          <w:tcPr>
            <w:tcW w:w="978" w:type="pct"/>
            <w:tcBorders>
              <w:top w:val="nil"/>
            </w:tcBorders>
            <w:noWrap/>
          </w:tcPr>
          <w:p w:rsidR="009829BB" w:rsidRPr="0015320F" w:rsidRDefault="00413CEF" w:rsidP="0067398D">
            <w:pPr>
              <w:rPr>
                <w:b w:val="0"/>
                <w:color w:val="000000" w:themeColor="text1"/>
              </w:rPr>
            </w:pPr>
            <w:r w:rsidRPr="0015320F">
              <w:rPr>
                <w:b w:val="0"/>
                <w:color w:val="000000" w:themeColor="text1"/>
              </w:rPr>
              <w:t>Walk-in</w:t>
            </w:r>
            <w:r w:rsidR="009829BB" w:rsidRPr="0015320F">
              <w:rPr>
                <w:b w:val="0"/>
                <w:color w:val="000000" w:themeColor="text1"/>
              </w:rPr>
              <w:t xml:space="preserve"> Tunnel</w:t>
            </w:r>
          </w:p>
          <w:p w:rsidR="009829BB" w:rsidRPr="0015320F" w:rsidRDefault="009829BB" w:rsidP="0067398D">
            <w:pPr>
              <w:rPr>
                <w:b w:val="0"/>
                <w:color w:val="000000" w:themeColor="text1"/>
              </w:rPr>
            </w:pPr>
          </w:p>
          <w:p w:rsidR="009829BB" w:rsidRPr="0015320F" w:rsidRDefault="00413CEF" w:rsidP="0067398D">
            <w:pPr>
              <w:rPr>
                <w:b w:val="0"/>
                <w:color w:val="000000" w:themeColor="text1"/>
              </w:rPr>
            </w:pPr>
            <w:r w:rsidRPr="0015320F">
              <w:rPr>
                <w:b w:val="0"/>
                <w:color w:val="000000" w:themeColor="text1"/>
              </w:rPr>
              <w:t>Walk-in</w:t>
            </w:r>
            <w:r w:rsidR="009829BB" w:rsidRPr="0015320F">
              <w:rPr>
                <w:b w:val="0"/>
                <w:color w:val="000000" w:themeColor="text1"/>
              </w:rPr>
              <w:t xml:space="preserve"> Tunnel</w:t>
            </w:r>
          </w:p>
          <w:p w:rsidR="009829BB" w:rsidRPr="0015320F" w:rsidRDefault="009829BB" w:rsidP="0067398D">
            <w:pPr>
              <w:rPr>
                <w:b w:val="0"/>
                <w:color w:val="000000" w:themeColor="text1"/>
              </w:rPr>
            </w:pPr>
          </w:p>
          <w:p w:rsidR="009829BB" w:rsidRPr="0015320F" w:rsidRDefault="009829BB" w:rsidP="0067398D">
            <w:pPr>
              <w:rPr>
                <w:b w:val="0"/>
                <w:color w:val="000000" w:themeColor="text1"/>
              </w:rPr>
            </w:pPr>
            <w:r w:rsidRPr="0015320F">
              <w:rPr>
                <w:b w:val="0"/>
                <w:color w:val="000000" w:themeColor="text1"/>
              </w:rPr>
              <w:t>High Tunnel</w:t>
            </w:r>
          </w:p>
          <w:p w:rsidR="009829BB" w:rsidRPr="0015320F" w:rsidRDefault="009829BB" w:rsidP="0067398D">
            <w:pPr>
              <w:rPr>
                <w:b w:val="0"/>
                <w:color w:val="000000" w:themeColor="text1"/>
              </w:rPr>
            </w:pPr>
          </w:p>
          <w:p w:rsidR="009829BB" w:rsidRPr="0015320F" w:rsidRDefault="009829BB" w:rsidP="0067398D">
            <w:pPr>
              <w:rPr>
                <w:b w:val="0"/>
                <w:color w:val="000000" w:themeColor="text1"/>
              </w:rPr>
            </w:pPr>
          </w:p>
        </w:tc>
        <w:tc>
          <w:tcPr>
            <w:tcW w:w="709" w:type="pct"/>
            <w:tcBorders>
              <w:top w:val="nil"/>
            </w:tcBorders>
          </w:tcPr>
          <w:p w:rsidR="009829BB" w:rsidRPr="0015320F" w:rsidRDefault="009829BB" w:rsidP="0067398D">
            <w:pPr>
              <w:pStyle w:val="DecimalAligned"/>
              <w:rPr>
                <w:b w:val="0"/>
                <w:color w:val="000000" w:themeColor="text1"/>
              </w:rPr>
            </w:pPr>
            <w:proofErr w:type="spellStart"/>
            <w:r w:rsidRPr="0015320F">
              <w:rPr>
                <w:b w:val="0"/>
                <w:color w:val="000000" w:themeColor="text1"/>
              </w:rPr>
              <w:t>Typar</w:t>
            </w:r>
            <w:proofErr w:type="spellEnd"/>
          </w:p>
          <w:p w:rsidR="009829BB" w:rsidRPr="0015320F" w:rsidRDefault="009829BB" w:rsidP="0067398D">
            <w:pPr>
              <w:pStyle w:val="DecimalAligned"/>
              <w:rPr>
                <w:b w:val="0"/>
                <w:color w:val="000000" w:themeColor="text1"/>
              </w:rPr>
            </w:pPr>
          </w:p>
          <w:p w:rsidR="009829BB" w:rsidRPr="0015320F" w:rsidRDefault="009829BB" w:rsidP="0067398D">
            <w:pPr>
              <w:pStyle w:val="DecimalAligned"/>
              <w:rPr>
                <w:b w:val="0"/>
                <w:color w:val="000000" w:themeColor="text1"/>
              </w:rPr>
            </w:pPr>
            <w:r w:rsidRPr="0015320F">
              <w:rPr>
                <w:b w:val="0"/>
                <w:color w:val="000000" w:themeColor="text1"/>
              </w:rPr>
              <w:t>Plastic</w:t>
            </w:r>
          </w:p>
          <w:p w:rsidR="009829BB" w:rsidRPr="0015320F" w:rsidRDefault="009829BB" w:rsidP="0067398D">
            <w:pPr>
              <w:pStyle w:val="DecimalAligned"/>
              <w:rPr>
                <w:b w:val="0"/>
                <w:color w:val="000000" w:themeColor="text1"/>
              </w:rPr>
            </w:pPr>
          </w:p>
          <w:p w:rsidR="009829BB" w:rsidRPr="0015320F" w:rsidRDefault="009829BB" w:rsidP="0067398D">
            <w:pPr>
              <w:pStyle w:val="DecimalAligned"/>
              <w:rPr>
                <w:b w:val="0"/>
                <w:color w:val="000000" w:themeColor="text1"/>
              </w:rPr>
            </w:pPr>
            <w:r w:rsidRPr="0015320F">
              <w:rPr>
                <w:b w:val="0"/>
                <w:color w:val="000000" w:themeColor="text1"/>
              </w:rPr>
              <w:t>Plastic</w:t>
            </w:r>
          </w:p>
        </w:tc>
        <w:tc>
          <w:tcPr>
            <w:tcW w:w="767" w:type="pct"/>
            <w:tcBorders>
              <w:top w:val="nil"/>
            </w:tcBorders>
          </w:tcPr>
          <w:p w:rsidR="009829BB" w:rsidRPr="0015320F" w:rsidRDefault="009829BB" w:rsidP="0067398D">
            <w:pPr>
              <w:pStyle w:val="DecimalAligned"/>
              <w:rPr>
                <w:b w:val="0"/>
                <w:color w:val="000000" w:themeColor="text1"/>
              </w:rPr>
            </w:pPr>
            <w:r w:rsidRPr="0015320F">
              <w:rPr>
                <w:b w:val="0"/>
                <w:color w:val="000000" w:themeColor="text1"/>
              </w:rPr>
              <w:t>4/25</w:t>
            </w:r>
          </w:p>
          <w:p w:rsidR="009829BB" w:rsidRPr="0015320F" w:rsidRDefault="009829BB" w:rsidP="0067398D">
            <w:pPr>
              <w:pStyle w:val="DecimalAligned"/>
              <w:rPr>
                <w:b w:val="0"/>
                <w:color w:val="000000" w:themeColor="text1"/>
              </w:rPr>
            </w:pPr>
          </w:p>
          <w:p w:rsidR="009829BB" w:rsidRPr="0015320F" w:rsidRDefault="009829BB" w:rsidP="0067398D">
            <w:pPr>
              <w:pStyle w:val="DecimalAligned"/>
              <w:rPr>
                <w:b w:val="0"/>
                <w:color w:val="000000" w:themeColor="text1"/>
              </w:rPr>
            </w:pPr>
            <w:r w:rsidRPr="0015320F">
              <w:rPr>
                <w:b w:val="0"/>
                <w:color w:val="000000" w:themeColor="text1"/>
              </w:rPr>
              <w:t>4/25</w:t>
            </w:r>
          </w:p>
          <w:p w:rsidR="009829BB" w:rsidRPr="0015320F" w:rsidRDefault="009829BB" w:rsidP="0067398D">
            <w:pPr>
              <w:pStyle w:val="DecimalAligned"/>
              <w:rPr>
                <w:b w:val="0"/>
                <w:color w:val="000000" w:themeColor="text1"/>
              </w:rPr>
            </w:pPr>
          </w:p>
          <w:p w:rsidR="009829BB" w:rsidRPr="0015320F" w:rsidRDefault="009829BB" w:rsidP="0067398D">
            <w:pPr>
              <w:pStyle w:val="DecimalAligned"/>
              <w:rPr>
                <w:b w:val="0"/>
                <w:color w:val="000000" w:themeColor="text1"/>
              </w:rPr>
            </w:pPr>
            <w:r w:rsidRPr="0015320F">
              <w:rPr>
                <w:b w:val="0"/>
                <w:color w:val="000000" w:themeColor="text1"/>
              </w:rPr>
              <w:t>4/25</w:t>
            </w:r>
          </w:p>
          <w:p w:rsidR="009829BB" w:rsidRPr="0015320F" w:rsidRDefault="009829BB" w:rsidP="0067398D">
            <w:pPr>
              <w:pStyle w:val="DecimalAligned"/>
              <w:rPr>
                <w:b w:val="0"/>
                <w:color w:val="000000" w:themeColor="text1"/>
              </w:rPr>
            </w:pPr>
          </w:p>
        </w:tc>
        <w:tc>
          <w:tcPr>
            <w:tcW w:w="770" w:type="pct"/>
            <w:tcBorders>
              <w:top w:val="nil"/>
            </w:tcBorders>
          </w:tcPr>
          <w:p w:rsidR="009829BB" w:rsidRPr="0015320F" w:rsidRDefault="009829BB" w:rsidP="0067398D">
            <w:pPr>
              <w:pStyle w:val="DecimalAligned"/>
              <w:rPr>
                <w:b w:val="0"/>
                <w:color w:val="000000" w:themeColor="text1"/>
              </w:rPr>
            </w:pPr>
            <w:r w:rsidRPr="0015320F">
              <w:rPr>
                <w:b w:val="0"/>
                <w:color w:val="000000" w:themeColor="text1"/>
              </w:rPr>
              <w:t>6/26</w:t>
            </w:r>
          </w:p>
          <w:p w:rsidR="009829BB" w:rsidRPr="0015320F" w:rsidRDefault="009829BB" w:rsidP="0067398D">
            <w:pPr>
              <w:pStyle w:val="DecimalAligned"/>
              <w:rPr>
                <w:b w:val="0"/>
                <w:color w:val="000000" w:themeColor="text1"/>
              </w:rPr>
            </w:pPr>
          </w:p>
          <w:p w:rsidR="009829BB" w:rsidRPr="0015320F" w:rsidRDefault="009829BB" w:rsidP="0067398D">
            <w:pPr>
              <w:pStyle w:val="DecimalAligned"/>
              <w:rPr>
                <w:b w:val="0"/>
                <w:color w:val="000000" w:themeColor="text1"/>
              </w:rPr>
            </w:pPr>
            <w:r w:rsidRPr="0015320F">
              <w:rPr>
                <w:b w:val="0"/>
                <w:color w:val="000000" w:themeColor="text1"/>
              </w:rPr>
              <w:t>6/26</w:t>
            </w:r>
          </w:p>
          <w:p w:rsidR="009829BB" w:rsidRPr="0015320F" w:rsidRDefault="009829BB" w:rsidP="0067398D">
            <w:pPr>
              <w:pStyle w:val="DecimalAligned"/>
              <w:rPr>
                <w:b w:val="0"/>
                <w:color w:val="000000" w:themeColor="text1"/>
              </w:rPr>
            </w:pPr>
          </w:p>
          <w:p w:rsidR="009829BB" w:rsidRPr="0015320F" w:rsidRDefault="009829BB" w:rsidP="0067398D">
            <w:pPr>
              <w:pStyle w:val="DecimalAligned"/>
              <w:rPr>
                <w:b w:val="0"/>
                <w:color w:val="000000" w:themeColor="text1"/>
              </w:rPr>
            </w:pPr>
            <w:r w:rsidRPr="0015320F">
              <w:rPr>
                <w:b w:val="0"/>
                <w:color w:val="000000" w:themeColor="text1"/>
              </w:rPr>
              <w:t>6/26</w:t>
            </w:r>
          </w:p>
          <w:p w:rsidR="009829BB" w:rsidRPr="0015320F" w:rsidRDefault="009829BB" w:rsidP="0067398D">
            <w:pPr>
              <w:pStyle w:val="DecimalAligned"/>
              <w:rPr>
                <w:b w:val="0"/>
                <w:color w:val="000000" w:themeColor="text1"/>
              </w:rPr>
            </w:pPr>
          </w:p>
        </w:tc>
        <w:tc>
          <w:tcPr>
            <w:tcW w:w="789" w:type="pct"/>
            <w:tcBorders>
              <w:top w:val="nil"/>
            </w:tcBorders>
          </w:tcPr>
          <w:p w:rsidR="009829BB" w:rsidRPr="0015320F" w:rsidRDefault="009829BB" w:rsidP="0067398D">
            <w:pPr>
              <w:pStyle w:val="DecimalAligned"/>
              <w:jc w:val="center"/>
              <w:rPr>
                <w:b w:val="0"/>
                <w:color w:val="000000" w:themeColor="text1"/>
              </w:rPr>
            </w:pPr>
            <w:r w:rsidRPr="0015320F">
              <w:rPr>
                <w:b w:val="0"/>
                <w:color w:val="000000" w:themeColor="text1"/>
              </w:rPr>
              <w:t>32</w:t>
            </w:r>
          </w:p>
          <w:p w:rsidR="009829BB" w:rsidRPr="0015320F" w:rsidRDefault="009829BB" w:rsidP="0067398D">
            <w:pPr>
              <w:pStyle w:val="DecimalAligned"/>
              <w:jc w:val="center"/>
              <w:rPr>
                <w:b w:val="0"/>
                <w:color w:val="000000" w:themeColor="text1"/>
              </w:rPr>
            </w:pPr>
          </w:p>
          <w:p w:rsidR="009829BB" w:rsidRPr="0015320F" w:rsidRDefault="009829BB" w:rsidP="0067398D">
            <w:pPr>
              <w:pStyle w:val="DecimalAligned"/>
              <w:jc w:val="center"/>
              <w:rPr>
                <w:b w:val="0"/>
                <w:color w:val="000000" w:themeColor="text1"/>
              </w:rPr>
            </w:pPr>
            <w:r w:rsidRPr="0015320F">
              <w:rPr>
                <w:b w:val="0"/>
                <w:color w:val="000000" w:themeColor="text1"/>
              </w:rPr>
              <w:t>34</w:t>
            </w:r>
          </w:p>
          <w:p w:rsidR="009829BB" w:rsidRPr="0015320F" w:rsidRDefault="009829BB" w:rsidP="0067398D">
            <w:pPr>
              <w:pStyle w:val="DecimalAligned"/>
              <w:jc w:val="center"/>
              <w:rPr>
                <w:b w:val="0"/>
                <w:color w:val="000000" w:themeColor="text1"/>
              </w:rPr>
            </w:pPr>
          </w:p>
          <w:p w:rsidR="009829BB" w:rsidRPr="0015320F" w:rsidRDefault="009829BB" w:rsidP="0067398D">
            <w:pPr>
              <w:pStyle w:val="DecimalAligned"/>
              <w:jc w:val="center"/>
              <w:rPr>
                <w:b w:val="0"/>
                <w:color w:val="000000" w:themeColor="text1"/>
              </w:rPr>
            </w:pPr>
            <w:r w:rsidRPr="0015320F">
              <w:rPr>
                <w:b w:val="0"/>
                <w:color w:val="000000" w:themeColor="text1"/>
              </w:rPr>
              <w:t>45</w:t>
            </w:r>
          </w:p>
          <w:p w:rsidR="009829BB" w:rsidRPr="0015320F" w:rsidRDefault="009829BB" w:rsidP="0067398D">
            <w:pPr>
              <w:pStyle w:val="DecimalAligned"/>
              <w:jc w:val="center"/>
              <w:rPr>
                <w:b w:val="0"/>
                <w:color w:val="000000" w:themeColor="text1"/>
              </w:rPr>
            </w:pPr>
          </w:p>
        </w:tc>
        <w:tc>
          <w:tcPr>
            <w:tcW w:w="988" w:type="pct"/>
            <w:tcBorders>
              <w:top w:val="nil"/>
            </w:tcBorders>
          </w:tcPr>
          <w:p w:rsidR="009829BB" w:rsidRPr="0015320F" w:rsidRDefault="009829BB" w:rsidP="0067398D">
            <w:pPr>
              <w:pStyle w:val="DecimalAligned"/>
              <w:jc w:val="center"/>
              <w:rPr>
                <w:b w:val="0"/>
                <w:color w:val="000000" w:themeColor="text1"/>
              </w:rPr>
            </w:pPr>
            <w:r w:rsidRPr="0015320F">
              <w:rPr>
                <w:b w:val="0"/>
                <w:color w:val="000000" w:themeColor="text1"/>
              </w:rPr>
              <w:t>12.0</w:t>
            </w:r>
          </w:p>
          <w:p w:rsidR="009829BB" w:rsidRPr="0015320F" w:rsidRDefault="009829BB" w:rsidP="0067398D">
            <w:pPr>
              <w:pStyle w:val="DecimalAligned"/>
              <w:jc w:val="center"/>
              <w:rPr>
                <w:b w:val="0"/>
                <w:color w:val="000000" w:themeColor="text1"/>
              </w:rPr>
            </w:pPr>
          </w:p>
          <w:p w:rsidR="009829BB" w:rsidRPr="0015320F" w:rsidRDefault="009829BB" w:rsidP="0067398D">
            <w:pPr>
              <w:pStyle w:val="DecimalAligned"/>
              <w:jc w:val="center"/>
              <w:rPr>
                <w:b w:val="0"/>
                <w:color w:val="000000" w:themeColor="text1"/>
              </w:rPr>
            </w:pPr>
            <w:r w:rsidRPr="0015320F">
              <w:rPr>
                <w:b w:val="0"/>
                <w:color w:val="000000" w:themeColor="text1"/>
              </w:rPr>
              <w:t>12.0</w:t>
            </w:r>
          </w:p>
          <w:p w:rsidR="009829BB" w:rsidRPr="0015320F" w:rsidRDefault="009829BB" w:rsidP="0067398D">
            <w:pPr>
              <w:pStyle w:val="DecimalAligned"/>
              <w:jc w:val="center"/>
              <w:rPr>
                <w:b w:val="0"/>
                <w:color w:val="000000" w:themeColor="text1"/>
              </w:rPr>
            </w:pPr>
          </w:p>
          <w:p w:rsidR="009829BB" w:rsidRPr="0015320F" w:rsidRDefault="009829BB" w:rsidP="0067398D">
            <w:pPr>
              <w:pStyle w:val="DecimalAligned"/>
              <w:jc w:val="center"/>
              <w:rPr>
                <w:b w:val="0"/>
                <w:color w:val="000000" w:themeColor="text1"/>
              </w:rPr>
            </w:pPr>
            <w:r w:rsidRPr="0015320F">
              <w:rPr>
                <w:b w:val="0"/>
                <w:color w:val="000000" w:themeColor="text1"/>
              </w:rPr>
              <w:t>12.0</w:t>
            </w:r>
          </w:p>
          <w:p w:rsidR="009829BB" w:rsidRPr="0015320F" w:rsidRDefault="009829BB" w:rsidP="0067398D">
            <w:pPr>
              <w:pStyle w:val="DecimalAligned"/>
              <w:jc w:val="center"/>
              <w:rPr>
                <w:b w:val="0"/>
                <w:color w:val="000000" w:themeColor="text1"/>
              </w:rPr>
            </w:pPr>
          </w:p>
        </w:tc>
      </w:tr>
    </w:tbl>
    <w:p w:rsidR="00C0482D" w:rsidRPr="0015320F" w:rsidRDefault="00F1530C" w:rsidP="00C0482D">
      <w:pPr>
        <w:rPr>
          <w:b/>
          <w:color w:val="000000" w:themeColor="text1"/>
        </w:rPr>
      </w:pPr>
      <w:r w:rsidRPr="0015320F">
        <w:rPr>
          <w:color w:val="000000" w:themeColor="text1"/>
        </w:rPr>
        <w:t xml:space="preserve">    </w:t>
      </w:r>
      <w:r w:rsidR="00A60D3A" w:rsidRPr="0015320F">
        <w:rPr>
          <w:color w:val="000000" w:themeColor="text1"/>
        </w:rPr>
        <w:t xml:space="preserve"> </w:t>
      </w:r>
      <w:r w:rsidR="00645FB0" w:rsidRPr="0015320F">
        <w:rPr>
          <w:color w:val="000000" w:themeColor="text1"/>
        </w:rPr>
        <w:t xml:space="preserve">          </w:t>
      </w:r>
    </w:p>
    <w:p w:rsidR="009829BB" w:rsidRPr="0015320F" w:rsidRDefault="009829BB" w:rsidP="00C637CA">
      <w:pPr>
        <w:rPr>
          <w:b/>
          <w:color w:val="000000" w:themeColor="text1"/>
        </w:rPr>
      </w:pPr>
    </w:p>
    <w:p w:rsidR="009829BB" w:rsidRPr="0015320F" w:rsidRDefault="009829BB" w:rsidP="00C637CA">
      <w:pPr>
        <w:rPr>
          <w:b/>
          <w:color w:val="000000" w:themeColor="text1"/>
        </w:rPr>
      </w:pPr>
    </w:p>
    <w:p w:rsidR="009829BB" w:rsidRPr="0015320F" w:rsidRDefault="009829BB" w:rsidP="00C637CA">
      <w:pPr>
        <w:rPr>
          <w:b/>
          <w:color w:val="000000" w:themeColor="text1"/>
        </w:rPr>
      </w:pPr>
    </w:p>
    <w:p w:rsidR="009829BB" w:rsidRPr="0015320F" w:rsidRDefault="009829BB" w:rsidP="00C637CA">
      <w:pPr>
        <w:rPr>
          <w:b/>
          <w:color w:val="000000" w:themeColor="text1"/>
        </w:rPr>
      </w:pPr>
    </w:p>
    <w:p w:rsidR="009829BB" w:rsidRPr="0015320F" w:rsidRDefault="009829BB" w:rsidP="00C637CA">
      <w:pPr>
        <w:rPr>
          <w:b/>
          <w:color w:val="000000" w:themeColor="text1"/>
        </w:rPr>
      </w:pPr>
    </w:p>
    <w:p w:rsidR="00911753" w:rsidRPr="0015320F" w:rsidRDefault="00911753" w:rsidP="00C637CA">
      <w:pPr>
        <w:rPr>
          <w:b/>
          <w:color w:val="000000" w:themeColor="text1"/>
        </w:rPr>
      </w:pPr>
    </w:p>
    <w:p w:rsidR="005C7652" w:rsidRPr="0015320F" w:rsidRDefault="005C7652" w:rsidP="00C637CA">
      <w:pPr>
        <w:rPr>
          <w:b/>
          <w:color w:val="000000" w:themeColor="text1"/>
        </w:rPr>
      </w:pPr>
      <w:r w:rsidRPr="0015320F">
        <w:rPr>
          <w:b/>
          <w:color w:val="000000" w:themeColor="text1"/>
        </w:rPr>
        <w:t xml:space="preserve">China </w:t>
      </w:r>
      <w:proofErr w:type="gramStart"/>
      <w:r w:rsidRPr="0015320F">
        <w:rPr>
          <w:b/>
          <w:color w:val="000000" w:themeColor="text1"/>
        </w:rPr>
        <w:t>Aster</w:t>
      </w:r>
      <w:proofErr w:type="gramEnd"/>
      <w:r w:rsidRPr="0015320F">
        <w:rPr>
          <w:b/>
          <w:color w:val="000000" w:themeColor="text1"/>
        </w:rPr>
        <w:t xml:space="preserve"> (</w:t>
      </w:r>
      <w:proofErr w:type="spellStart"/>
      <w:r w:rsidR="00E016DB" w:rsidRPr="0015320F">
        <w:rPr>
          <w:b/>
          <w:i/>
          <w:color w:val="000000" w:themeColor="text1"/>
        </w:rPr>
        <w:t>Callistephus</w:t>
      </w:r>
      <w:proofErr w:type="spellEnd"/>
      <w:r w:rsidR="00E016DB" w:rsidRPr="0015320F">
        <w:rPr>
          <w:b/>
          <w:i/>
          <w:color w:val="000000" w:themeColor="text1"/>
        </w:rPr>
        <w:t xml:space="preserve"> </w:t>
      </w:r>
      <w:proofErr w:type="spellStart"/>
      <w:r w:rsidR="00E016DB" w:rsidRPr="0015320F">
        <w:rPr>
          <w:b/>
          <w:i/>
          <w:color w:val="000000" w:themeColor="text1"/>
        </w:rPr>
        <w:t>chinensis</w:t>
      </w:r>
      <w:proofErr w:type="spellEnd"/>
      <w:r w:rsidR="00E016DB" w:rsidRPr="0015320F">
        <w:rPr>
          <w:b/>
          <w:color w:val="000000" w:themeColor="text1"/>
        </w:rPr>
        <w:t>)</w:t>
      </w:r>
    </w:p>
    <w:p w:rsidR="00815A2B" w:rsidRPr="0015320F" w:rsidRDefault="00235FAA" w:rsidP="00C637CA">
      <w:pPr>
        <w:rPr>
          <w:color w:val="000000" w:themeColor="text1"/>
        </w:rPr>
      </w:pPr>
      <w:r w:rsidRPr="0015320F">
        <w:rPr>
          <w:color w:val="000000" w:themeColor="text1"/>
        </w:rPr>
        <w:t xml:space="preserve">In this trial, </w:t>
      </w:r>
      <w:r w:rsidR="00E016DB" w:rsidRPr="0015320F">
        <w:rPr>
          <w:color w:val="000000" w:themeColor="text1"/>
        </w:rPr>
        <w:t>China aster stem length was dependent on the tunnel structure in which it was grown (data not shown)</w:t>
      </w:r>
      <w:r w:rsidR="00AE5D86" w:rsidRPr="0015320F">
        <w:rPr>
          <w:color w:val="000000" w:themeColor="text1"/>
        </w:rPr>
        <w:t>, but all tunnels produced satisfactory results</w:t>
      </w:r>
      <w:r w:rsidR="00E016DB" w:rsidRPr="0015320F">
        <w:rPr>
          <w:color w:val="000000" w:themeColor="text1"/>
        </w:rPr>
        <w:t>.  China aster performed well in the high tunn</w:t>
      </w:r>
      <w:r w:rsidR="00413CEF" w:rsidRPr="0015320F">
        <w:rPr>
          <w:color w:val="000000" w:themeColor="text1"/>
        </w:rPr>
        <w:t>el and the plastic-covered walk-in</w:t>
      </w:r>
      <w:r w:rsidR="00E016DB" w:rsidRPr="0015320F">
        <w:rPr>
          <w:color w:val="000000" w:themeColor="text1"/>
        </w:rPr>
        <w:t xml:space="preserve"> tunnel, with stem length</w:t>
      </w:r>
      <w:r w:rsidR="00A76D94" w:rsidRPr="0015320F">
        <w:rPr>
          <w:color w:val="000000" w:themeColor="text1"/>
        </w:rPr>
        <w:t>s</w:t>
      </w:r>
      <w:r w:rsidR="00E016DB" w:rsidRPr="0015320F">
        <w:rPr>
          <w:color w:val="000000" w:themeColor="text1"/>
        </w:rPr>
        <w:t xml:space="preserve"> in excess of 36”.  Stem length i</w:t>
      </w:r>
      <w:r w:rsidR="00413CEF" w:rsidRPr="0015320F">
        <w:rPr>
          <w:color w:val="000000" w:themeColor="text1"/>
        </w:rPr>
        <w:t xml:space="preserve">n the </w:t>
      </w:r>
      <w:proofErr w:type="spellStart"/>
      <w:r w:rsidR="00413CEF" w:rsidRPr="0015320F">
        <w:rPr>
          <w:color w:val="000000" w:themeColor="text1"/>
        </w:rPr>
        <w:t>Typar</w:t>
      </w:r>
      <w:proofErr w:type="spellEnd"/>
      <w:r w:rsidR="00413CEF" w:rsidRPr="0015320F">
        <w:rPr>
          <w:color w:val="000000" w:themeColor="text1"/>
        </w:rPr>
        <w:t>-covered walk-in</w:t>
      </w:r>
      <w:r w:rsidR="00E016DB" w:rsidRPr="0015320F">
        <w:rPr>
          <w:color w:val="000000" w:themeColor="text1"/>
        </w:rPr>
        <w:t xml:space="preserve"> was </w:t>
      </w:r>
      <w:r w:rsidR="00815A2B" w:rsidRPr="0015320F">
        <w:rPr>
          <w:color w:val="000000" w:themeColor="text1"/>
        </w:rPr>
        <w:t xml:space="preserve">greater than </w:t>
      </w:r>
      <w:r w:rsidR="00E016DB" w:rsidRPr="0015320F">
        <w:rPr>
          <w:color w:val="000000" w:themeColor="text1"/>
        </w:rPr>
        <w:t xml:space="preserve">24”, and in the </w:t>
      </w:r>
      <w:proofErr w:type="spellStart"/>
      <w:r w:rsidR="00E016DB" w:rsidRPr="0015320F">
        <w:rPr>
          <w:color w:val="000000" w:themeColor="text1"/>
        </w:rPr>
        <w:t>Covertan</w:t>
      </w:r>
      <w:proofErr w:type="spellEnd"/>
      <w:r w:rsidR="00E016DB" w:rsidRPr="0015320F">
        <w:rPr>
          <w:color w:val="000000" w:themeColor="text1"/>
        </w:rPr>
        <w:t xml:space="preserve">-covered low tunnel it was </w:t>
      </w:r>
      <w:r w:rsidR="00815A2B" w:rsidRPr="0015320F">
        <w:rPr>
          <w:color w:val="000000" w:themeColor="text1"/>
        </w:rPr>
        <w:t>24”.  Field-grown</w:t>
      </w:r>
      <w:r w:rsidR="001F1C4D" w:rsidRPr="0015320F">
        <w:rPr>
          <w:color w:val="000000" w:themeColor="text1"/>
        </w:rPr>
        <w:t xml:space="preserve"> China aster stems measured a disappointing</w:t>
      </w:r>
      <w:r w:rsidR="00815A2B" w:rsidRPr="0015320F">
        <w:rPr>
          <w:color w:val="000000" w:themeColor="text1"/>
        </w:rPr>
        <w:t xml:space="preserve"> 18”.  Stem and blossom numbers were similar across treatments.</w:t>
      </w:r>
      <w:r w:rsidR="001F1C4D" w:rsidRPr="0015320F">
        <w:rPr>
          <w:color w:val="000000" w:themeColor="text1"/>
        </w:rPr>
        <w:t xml:space="preserve">  This was the cut flower that we </w:t>
      </w:r>
      <w:r w:rsidR="001F1C4D" w:rsidRPr="0015320F">
        <w:rPr>
          <w:color w:val="000000" w:themeColor="text1"/>
        </w:rPr>
        <w:lastRenderedPageBreak/>
        <w:t>th</w:t>
      </w:r>
      <w:r w:rsidR="005B0EE3" w:rsidRPr="0015320F">
        <w:rPr>
          <w:color w:val="000000" w:themeColor="text1"/>
        </w:rPr>
        <w:t xml:space="preserve">ought </w:t>
      </w:r>
      <w:proofErr w:type="spellStart"/>
      <w:r w:rsidR="005B0EE3" w:rsidRPr="0015320F">
        <w:rPr>
          <w:color w:val="000000" w:themeColor="text1"/>
        </w:rPr>
        <w:t>Typar</w:t>
      </w:r>
      <w:proofErr w:type="spellEnd"/>
      <w:r w:rsidR="005B0EE3" w:rsidRPr="0015320F">
        <w:rPr>
          <w:color w:val="000000" w:themeColor="text1"/>
        </w:rPr>
        <w:t xml:space="preserve"> would benefit most</w:t>
      </w:r>
      <w:r w:rsidR="008F66E5">
        <w:rPr>
          <w:color w:val="000000" w:themeColor="text1"/>
        </w:rPr>
        <w:t>.</w:t>
      </w:r>
      <w:r w:rsidR="005B0EE3" w:rsidRPr="0015320F">
        <w:rPr>
          <w:color w:val="000000" w:themeColor="text1"/>
        </w:rPr>
        <w:t xml:space="preserve">  We were seeking a breathable cover that excluded insects on the one hand, but that allowed enough ventilation for good plant growth on the other hand.  </w:t>
      </w:r>
      <w:r w:rsidR="008F66E5">
        <w:rPr>
          <w:color w:val="000000" w:themeColor="text1"/>
        </w:rPr>
        <w:t>In 2005</w:t>
      </w:r>
      <w:r w:rsidR="00A93BF3" w:rsidRPr="0015320F">
        <w:rPr>
          <w:color w:val="000000" w:themeColor="text1"/>
        </w:rPr>
        <w:t>, w</w:t>
      </w:r>
      <w:r w:rsidR="008F66E5">
        <w:rPr>
          <w:color w:val="000000" w:themeColor="text1"/>
        </w:rPr>
        <w:t>e were</w:t>
      </w:r>
      <w:r w:rsidR="005B0EE3" w:rsidRPr="0015320F">
        <w:rPr>
          <w:color w:val="000000" w:themeColor="text1"/>
        </w:rPr>
        <w:t xml:space="preserve"> pleased with the performance of </w:t>
      </w:r>
      <w:proofErr w:type="spellStart"/>
      <w:r w:rsidR="005B0EE3" w:rsidRPr="0015320F">
        <w:rPr>
          <w:color w:val="000000" w:themeColor="text1"/>
        </w:rPr>
        <w:t>Typar</w:t>
      </w:r>
      <w:proofErr w:type="spellEnd"/>
      <w:r w:rsidR="005B0EE3" w:rsidRPr="0015320F">
        <w:rPr>
          <w:color w:val="000000" w:themeColor="text1"/>
        </w:rPr>
        <w:t>.</w:t>
      </w:r>
      <w:r w:rsidR="00815A2B" w:rsidRPr="0015320F">
        <w:rPr>
          <w:color w:val="000000" w:themeColor="text1"/>
        </w:rPr>
        <w:t xml:space="preserve">  </w:t>
      </w:r>
    </w:p>
    <w:p w:rsidR="00B721BE" w:rsidRPr="0015320F" w:rsidRDefault="006D442E" w:rsidP="00B721BE">
      <w:pPr>
        <w:rPr>
          <w:color w:val="000000" w:themeColor="text1"/>
        </w:rPr>
      </w:pPr>
      <w:r w:rsidRPr="0015320F">
        <w:rPr>
          <w:color w:val="000000" w:themeColor="text1"/>
        </w:rPr>
        <w:t>A</w:t>
      </w:r>
      <w:r w:rsidR="00A76D94" w:rsidRPr="0015320F">
        <w:rPr>
          <w:color w:val="000000" w:themeColor="text1"/>
        </w:rPr>
        <w:t>s a field-grown cut flower</w:t>
      </w:r>
      <w:r w:rsidRPr="0015320F">
        <w:rPr>
          <w:color w:val="000000" w:themeColor="text1"/>
        </w:rPr>
        <w:t>, China aster performs best</w:t>
      </w:r>
      <w:r w:rsidR="00A76D94" w:rsidRPr="0015320F">
        <w:rPr>
          <w:color w:val="000000" w:themeColor="text1"/>
        </w:rPr>
        <w:t xml:space="preserve"> during the mid-summer in the Northeast.  </w:t>
      </w:r>
      <w:r w:rsidR="00815A2B" w:rsidRPr="0015320F">
        <w:rPr>
          <w:color w:val="000000" w:themeColor="text1"/>
        </w:rPr>
        <w:t>China aster flowers best when a period of long days is foll</w:t>
      </w:r>
      <w:r w:rsidRPr="0015320F">
        <w:rPr>
          <w:color w:val="000000" w:themeColor="text1"/>
        </w:rPr>
        <w:t>owed by a period of short days</w:t>
      </w:r>
      <w:r w:rsidR="00815A2B" w:rsidRPr="0015320F">
        <w:rPr>
          <w:color w:val="000000" w:themeColor="text1"/>
        </w:rPr>
        <w:t xml:space="preserve">, or at the approach of mid-summer in the Northeast.  </w:t>
      </w:r>
      <w:r w:rsidR="00A76D94" w:rsidRPr="0015320F">
        <w:rPr>
          <w:color w:val="000000" w:themeColor="text1"/>
        </w:rPr>
        <w:t>Because p</w:t>
      </w:r>
      <w:r w:rsidR="00815A2B" w:rsidRPr="0015320F">
        <w:rPr>
          <w:color w:val="000000" w:themeColor="text1"/>
        </w:rPr>
        <w:t xml:space="preserve">lants grown under </w:t>
      </w:r>
      <w:r w:rsidR="00A76D94" w:rsidRPr="0015320F">
        <w:rPr>
          <w:color w:val="000000" w:themeColor="text1"/>
        </w:rPr>
        <w:t xml:space="preserve">the </w:t>
      </w:r>
      <w:r w:rsidR="00815A2B" w:rsidRPr="0015320F">
        <w:rPr>
          <w:color w:val="000000" w:themeColor="text1"/>
        </w:rPr>
        <w:t>long-day conditions</w:t>
      </w:r>
      <w:r w:rsidR="00A76D94" w:rsidRPr="0015320F">
        <w:rPr>
          <w:color w:val="000000" w:themeColor="text1"/>
        </w:rPr>
        <w:t xml:space="preserve"> </w:t>
      </w:r>
      <w:r w:rsidRPr="0015320F">
        <w:rPr>
          <w:color w:val="000000" w:themeColor="text1"/>
        </w:rPr>
        <w:t xml:space="preserve">of late spring </w:t>
      </w:r>
      <w:r w:rsidR="00A76D94" w:rsidRPr="0015320F">
        <w:rPr>
          <w:color w:val="000000" w:themeColor="text1"/>
        </w:rPr>
        <w:t>flower slowly and on very long stems, and f</w:t>
      </w:r>
      <w:r w:rsidR="00AE5D86" w:rsidRPr="0015320F">
        <w:rPr>
          <w:color w:val="000000" w:themeColor="text1"/>
        </w:rPr>
        <w:t>all-grown plants sometimes</w:t>
      </w:r>
      <w:r w:rsidR="00815A2B" w:rsidRPr="0015320F">
        <w:rPr>
          <w:color w:val="000000" w:themeColor="text1"/>
        </w:rPr>
        <w:t xml:space="preserve"> fail to elongate</w:t>
      </w:r>
      <w:r w:rsidR="00A76D94" w:rsidRPr="0015320F">
        <w:rPr>
          <w:color w:val="000000" w:themeColor="text1"/>
        </w:rPr>
        <w:t xml:space="preserve"> altogether, the flower does not lend itself to a great deal of season extension.  </w:t>
      </w:r>
      <w:r w:rsidRPr="0015320F">
        <w:rPr>
          <w:color w:val="000000" w:themeColor="text1"/>
        </w:rPr>
        <w:t>U</w:t>
      </w:r>
      <w:r w:rsidR="00235FAA" w:rsidRPr="0015320F">
        <w:rPr>
          <w:color w:val="000000" w:themeColor="text1"/>
        </w:rPr>
        <w:t>sing earlier planting dates,</w:t>
      </w:r>
      <w:r w:rsidRPr="0015320F">
        <w:rPr>
          <w:color w:val="000000" w:themeColor="text1"/>
        </w:rPr>
        <w:t xml:space="preserve"> we have</w:t>
      </w:r>
      <w:r w:rsidR="007E1029" w:rsidRPr="0015320F">
        <w:rPr>
          <w:color w:val="000000" w:themeColor="text1"/>
        </w:rPr>
        <w:t xml:space="preserve"> not </w:t>
      </w:r>
      <w:r w:rsidRPr="0015320F">
        <w:rPr>
          <w:color w:val="000000" w:themeColor="text1"/>
        </w:rPr>
        <w:t xml:space="preserve">been </w:t>
      </w:r>
      <w:r w:rsidR="007E1029" w:rsidRPr="0015320F">
        <w:rPr>
          <w:color w:val="000000" w:themeColor="text1"/>
        </w:rPr>
        <w:t>able to produce earlier</w:t>
      </w:r>
      <w:r w:rsidR="00235FAA" w:rsidRPr="0015320F">
        <w:rPr>
          <w:color w:val="000000" w:themeColor="text1"/>
        </w:rPr>
        <w:t xml:space="preserve"> crop</w:t>
      </w:r>
      <w:r w:rsidR="007E1029" w:rsidRPr="0015320F">
        <w:rPr>
          <w:color w:val="000000" w:themeColor="text1"/>
        </w:rPr>
        <w:t>s</w:t>
      </w:r>
      <w:r w:rsidR="00235FAA" w:rsidRPr="0015320F">
        <w:rPr>
          <w:color w:val="000000" w:themeColor="text1"/>
        </w:rPr>
        <w:t xml:space="preserve"> in the high tunnel.  The flower was not given the environmental signals to initiate flowering until the day length began shorten.  </w:t>
      </w:r>
      <w:r w:rsidR="00A76D94" w:rsidRPr="0015320F">
        <w:rPr>
          <w:color w:val="000000" w:themeColor="text1"/>
        </w:rPr>
        <w:t xml:space="preserve">Nevertheless, </w:t>
      </w:r>
      <w:r w:rsidR="00413CEF" w:rsidRPr="0015320F">
        <w:rPr>
          <w:color w:val="000000" w:themeColor="text1"/>
        </w:rPr>
        <w:t xml:space="preserve">walk-in </w:t>
      </w:r>
      <w:r w:rsidR="00A76D94" w:rsidRPr="0015320F">
        <w:rPr>
          <w:color w:val="000000" w:themeColor="text1"/>
        </w:rPr>
        <w:t>tunnels have demonstrated their usefulness in modestly extending th</w:t>
      </w:r>
      <w:r w:rsidR="00413CEF" w:rsidRPr="0015320F">
        <w:rPr>
          <w:color w:val="000000" w:themeColor="text1"/>
        </w:rPr>
        <w:t>e season and</w:t>
      </w:r>
      <w:r w:rsidR="0015320F" w:rsidRPr="0015320F">
        <w:rPr>
          <w:color w:val="000000" w:themeColor="text1"/>
        </w:rPr>
        <w:t>, more importantly,</w:t>
      </w:r>
      <w:r w:rsidR="00413CEF" w:rsidRPr="0015320F">
        <w:rPr>
          <w:color w:val="000000" w:themeColor="text1"/>
        </w:rPr>
        <w:t xml:space="preserve"> in enhancing China aster</w:t>
      </w:r>
      <w:r w:rsidR="00A76D94" w:rsidRPr="0015320F">
        <w:rPr>
          <w:color w:val="000000" w:themeColor="text1"/>
        </w:rPr>
        <w:t xml:space="preserve"> quality.  An additional benefit of </w:t>
      </w:r>
      <w:r w:rsidR="00413CEF" w:rsidRPr="0015320F">
        <w:rPr>
          <w:color w:val="000000" w:themeColor="text1"/>
        </w:rPr>
        <w:t>walk-in</w:t>
      </w:r>
      <w:r w:rsidR="00235FAA" w:rsidRPr="0015320F">
        <w:rPr>
          <w:color w:val="000000" w:themeColor="text1"/>
        </w:rPr>
        <w:t xml:space="preserve"> </w:t>
      </w:r>
      <w:r w:rsidR="00A76D94" w:rsidRPr="0015320F">
        <w:rPr>
          <w:color w:val="000000" w:themeColor="text1"/>
        </w:rPr>
        <w:t>tunnel production is that the crop is isolated from the leafhoppers that transmit the aster yellows virus.</w:t>
      </w:r>
      <w:r w:rsidR="00235FAA" w:rsidRPr="0015320F">
        <w:rPr>
          <w:color w:val="000000" w:themeColor="text1"/>
        </w:rPr>
        <w:t xml:space="preserve">  We have concluded that </w:t>
      </w:r>
      <w:r w:rsidR="00075AB1" w:rsidRPr="0015320F">
        <w:rPr>
          <w:color w:val="000000" w:themeColor="text1"/>
        </w:rPr>
        <w:t xml:space="preserve">the </w:t>
      </w:r>
      <w:r w:rsidR="00413CEF" w:rsidRPr="0015320F">
        <w:rPr>
          <w:color w:val="000000" w:themeColor="text1"/>
        </w:rPr>
        <w:t>walk-in</w:t>
      </w:r>
      <w:r w:rsidR="00235FAA" w:rsidRPr="0015320F">
        <w:rPr>
          <w:color w:val="000000" w:themeColor="text1"/>
        </w:rPr>
        <w:t xml:space="preserve"> is more appropriate than the high tunnel for China aster production for simple economic reasons:  the less expensive structure </w:t>
      </w:r>
      <w:r w:rsidR="007E1029" w:rsidRPr="0015320F">
        <w:rPr>
          <w:color w:val="000000" w:themeColor="text1"/>
        </w:rPr>
        <w:t xml:space="preserve">gives </w:t>
      </w:r>
      <w:r w:rsidR="00235FAA" w:rsidRPr="0015320F">
        <w:rPr>
          <w:color w:val="000000" w:themeColor="text1"/>
        </w:rPr>
        <w:t>comparable results.</w:t>
      </w:r>
      <w:r w:rsidR="00075AB1" w:rsidRPr="0015320F">
        <w:rPr>
          <w:color w:val="000000" w:themeColor="text1"/>
        </w:rPr>
        <w:t xml:space="preserve">  A tall version of the low tunnel – with hoops tall enough to allow the cover to remain i</w:t>
      </w:r>
      <w:r w:rsidR="0015320F" w:rsidRPr="0015320F">
        <w:rPr>
          <w:color w:val="000000" w:themeColor="text1"/>
        </w:rPr>
        <w:t>n place until</w:t>
      </w:r>
      <w:r w:rsidR="008F66E5">
        <w:rPr>
          <w:color w:val="000000" w:themeColor="text1"/>
        </w:rPr>
        <w:t xml:space="preserve"> harvest – </w:t>
      </w:r>
      <w:r w:rsidR="00075AB1" w:rsidRPr="0015320F">
        <w:rPr>
          <w:color w:val="000000" w:themeColor="text1"/>
        </w:rPr>
        <w:t>provided excellent results</w:t>
      </w:r>
      <w:r w:rsidR="008F66E5">
        <w:rPr>
          <w:color w:val="000000" w:themeColor="text1"/>
        </w:rPr>
        <w:t xml:space="preserve"> in 2005</w:t>
      </w:r>
      <w:r w:rsidR="00075AB1" w:rsidRPr="0015320F">
        <w:rPr>
          <w:color w:val="000000" w:themeColor="text1"/>
        </w:rPr>
        <w:t>.</w:t>
      </w:r>
      <w:r w:rsidR="00B721BE" w:rsidRPr="0015320F">
        <w:rPr>
          <w:color w:val="000000" w:themeColor="text1"/>
        </w:rPr>
        <w:t xml:space="preserve"> </w:t>
      </w:r>
    </w:p>
    <w:p w:rsidR="007E1029" w:rsidRPr="0015320F" w:rsidRDefault="007E1029" w:rsidP="007E1029">
      <w:pPr>
        <w:rPr>
          <w:b/>
          <w:color w:val="000000" w:themeColor="text1"/>
        </w:rPr>
      </w:pPr>
      <w:r w:rsidRPr="0015320F">
        <w:rPr>
          <w:b/>
          <w:color w:val="000000" w:themeColor="text1"/>
        </w:rPr>
        <w:t>Sunflower (</w:t>
      </w:r>
      <w:r w:rsidR="00871536" w:rsidRPr="0015320F">
        <w:rPr>
          <w:b/>
          <w:i/>
          <w:color w:val="000000" w:themeColor="text1"/>
        </w:rPr>
        <w:t xml:space="preserve">Helianthus </w:t>
      </w:r>
      <w:proofErr w:type="spellStart"/>
      <w:r w:rsidR="00871536" w:rsidRPr="0015320F">
        <w:rPr>
          <w:b/>
          <w:i/>
          <w:color w:val="000000" w:themeColor="text1"/>
        </w:rPr>
        <w:t>annuus</w:t>
      </w:r>
      <w:proofErr w:type="spellEnd"/>
      <w:r w:rsidRPr="0015320F">
        <w:rPr>
          <w:b/>
          <w:color w:val="000000" w:themeColor="text1"/>
        </w:rPr>
        <w:t>)</w:t>
      </w:r>
    </w:p>
    <w:p w:rsidR="007A5630" w:rsidRPr="0015320F" w:rsidRDefault="00AE5D86" w:rsidP="007E1029">
      <w:pPr>
        <w:rPr>
          <w:color w:val="000000" w:themeColor="text1"/>
        </w:rPr>
      </w:pPr>
      <w:r w:rsidRPr="0015320F">
        <w:rPr>
          <w:color w:val="000000" w:themeColor="text1"/>
        </w:rPr>
        <w:t>In this trial, s</w:t>
      </w:r>
      <w:r w:rsidR="00871536" w:rsidRPr="0015320F">
        <w:rPr>
          <w:color w:val="000000" w:themeColor="text1"/>
        </w:rPr>
        <w:t>unflower</w:t>
      </w:r>
      <w:r w:rsidR="007A5630" w:rsidRPr="0015320F">
        <w:rPr>
          <w:color w:val="000000" w:themeColor="text1"/>
        </w:rPr>
        <w:t>s</w:t>
      </w:r>
      <w:r w:rsidR="00871536" w:rsidRPr="0015320F">
        <w:rPr>
          <w:color w:val="000000" w:themeColor="text1"/>
        </w:rPr>
        <w:t xml:space="preserve"> grew too tall in most tunnel structures, regardless of the cover, and produced over-sized stems and undesirable flowers.  Sunflowers grown under the </w:t>
      </w:r>
      <w:proofErr w:type="spellStart"/>
      <w:r w:rsidR="00871536" w:rsidRPr="0015320F">
        <w:rPr>
          <w:color w:val="000000" w:themeColor="text1"/>
        </w:rPr>
        <w:t>Covertan</w:t>
      </w:r>
      <w:proofErr w:type="spellEnd"/>
      <w:r w:rsidR="00871536" w:rsidRPr="0015320F">
        <w:rPr>
          <w:color w:val="000000" w:themeColor="text1"/>
        </w:rPr>
        <w:t>-covered low tunnel performed well, although stem size was still unusually large.  The low tunnel cover was removed when the plant reached the top of the hoop, and the plant went on to produce high quality blossoms.  Sunflower production was best when grown in an uncovered environment.  These results conflicted with past experience, when we had successfully grown sun</w:t>
      </w:r>
      <w:r w:rsidR="00352CC5" w:rsidRPr="0015320F">
        <w:rPr>
          <w:color w:val="000000" w:themeColor="text1"/>
        </w:rPr>
        <w:t>flowers in plastic-covered walk-in</w:t>
      </w:r>
      <w:r w:rsidR="00871536" w:rsidRPr="0015320F">
        <w:rPr>
          <w:color w:val="000000" w:themeColor="text1"/>
        </w:rPr>
        <w:t xml:space="preserve"> tunnels.  Our problems may have had to do with excessive compost rates or poor variety selection.</w:t>
      </w:r>
      <w:r w:rsidR="008F66E5">
        <w:rPr>
          <w:color w:val="000000" w:themeColor="text1"/>
        </w:rPr>
        <w:t xml:space="preserve">  When repeated in 2005, </w:t>
      </w:r>
      <w:r w:rsidR="0018329B">
        <w:rPr>
          <w:color w:val="000000" w:themeColor="text1"/>
        </w:rPr>
        <w:t xml:space="preserve">using a </w:t>
      </w:r>
      <w:r w:rsidR="00FC18B3">
        <w:rPr>
          <w:color w:val="000000" w:themeColor="text1"/>
        </w:rPr>
        <w:t xml:space="preserve">more compact </w:t>
      </w:r>
      <w:r w:rsidR="0018329B">
        <w:rPr>
          <w:color w:val="000000" w:themeColor="text1"/>
        </w:rPr>
        <w:t>variety</w:t>
      </w:r>
      <w:r w:rsidR="00FC18B3">
        <w:rPr>
          <w:color w:val="000000" w:themeColor="text1"/>
        </w:rPr>
        <w:t xml:space="preserve"> </w:t>
      </w:r>
      <w:r w:rsidR="0018329B">
        <w:rPr>
          <w:color w:val="000000" w:themeColor="text1"/>
        </w:rPr>
        <w:t>(</w:t>
      </w:r>
      <w:r w:rsidR="00FC18B3">
        <w:rPr>
          <w:color w:val="000000" w:themeColor="text1"/>
        </w:rPr>
        <w:t>‘</w:t>
      </w:r>
      <w:proofErr w:type="spellStart"/>
      <w:r w:rsidR="0018329B">
        <w:rPr>
          <w:color w:val="000000" w:themeColor="text1"/>
        </w:rPr>
        <w:t>Sunbright</w:t>
      </w:r>
      <w:proofErr w:type="spellEnd"/>
      <w:r w:rsidR="00FC18B3">
        <w:rPr>
          <w:color w:val="000000" w:themeColor="text1"/>
        </w:rPr>
        <w:t>’</w:t>
      </w:r>
      <w:r w:rsidR="0018329B">
        <w:rPr>
          <w:color w:val="000000" w:themeColor="text1"/>
        </w:rPr>
        <w:t>)</w:t>
      </w:r>
      <w:r w:rsidR="00FC18B3">
        <w:rPr>
          <w:color w:val="000000" w:themeColor="text1"/>
        </w:rPr>
        <w:t xml:space="preserve"> </w:t>
      </w:r>
      <w:r w:rsidR="0018329B">
        <w:rPr>
          <w:color w:val="000000" w:themeColor="text1"/>
        </w:rPr>
        <w:t xml:space="preserve">and a tighter spacing, </w:t>
      </w:r>
      <w:r w:rsidR="008F66E5">
        <w:rPr>
          <w:color w:val="000000" w:themeColor="text1"/>
        </w:rPr>
        <w:t>the walk-in tunnel produced a better</w:t>
      </w:r>
      <w:r w:rsidR="00FC18B3">
        <w:rPr>
          <w:color w:val="000000" w:themeColor="text1"/>
        </w:rPr>
        <w:t xml:space="preserve"> crop.</w:t>
      </w:r>
      <w:r w:rsidR="007A5630" w:rsidRPr="0015320F">
        <w:rPr>
          <w:color w:val="000000" w:themeColor="text1"/>
        </w:rPr>
        <w:t xml:space="preserve">  </w:t>
      </w:r>
    </w:p>
    <w:p w:rsidR="00B721BE" w:rsidRPr="0015320F" w:rsidRDefault="007A5630" w:rsidP="00B721BE">
      <w:pPr>
        <w:rPr>
          <w:color w:val="000000" w:themeColor="text1"/>
        </w:rPr>
      </w:pPr>
      <w:r w:rsidRPr="0015320F">
        <w:rPr>
          <w:color w:val="000000" w:themeColor="text1"/>
        </w:rPr>
        <w:t>Although many sunflowers are affected by photoperiod, the cutting types are mostly day-neutral.  Temperature has a far greater impact on sunflower growth and development, with temperatures between 65 and 75 degrees being optimal, and those below 50 degrees stopping growth altogether.  Sunflowers are goo</w:t>
      </w:r>
      <w:r w:rsidR="00EB7141" w:rsidRPr="0015320F">
        <w:rPr>
          <w:color w:val="000000" w:themeColor="text1"/>
        </w:rPr>
        <w:t xml:space="preserve">d prospects for tunnel production because they are very responsive to </w:t>
      </w:r>
      <w:r w:rsidR="005B0EE3" w:rsidRPr="0015320F">
        <w:rPr>
          <w:color w:val="000000" w:themeColor="text1"/>
        </w:rPr>
        <w:t xml:space="preserve">the </w:t>
      </w:r>
      <w:r w:rsidR="0018329B">
        <w:rPr>
          <w:color w:val="000000" w:themeColor="text1"/>
        </w:rPr>
        <w:t xml:space="preserve">warmer </w:t>
      </w:r>
      <w:r w:rsidR="005B0EE3" w:rsidRPr="0015320F">
        <w:rPr>
          <w:color w:val="000000" w:themeColor="text1"/>
        </w:rPr>
        <w:t>environment and they give</w:t>
      </w:r>
      <w:r w:rsidR="00EB7141" w:rsidRPr="0015320F">
        <w:rPr>
          <w:color w:val="000000" w:themeColor="text1"/>
        </w:rPr>
        <w:t xml:space="preserve"> marketplace rewards</w:t>
      </w:r>
      <w:r w:rsidRPr="0015320F">
        <w:rPr>
          <w:color w:val="000000" w:themeColor="text1"/>
        </w:rPr>
        <w:t>.</w:t>
      </w:r>
      <w:r w:rsidR="00EB7141" w:rsidRPr="0015320F">
        <w:rPr>
          <w:color w:val="000000" w:themeColor="text1"/>
        </w:rPr>
        <w:t xml:space="preserve">  We </w:t>
      </w:r>
      <w:r w:rsidR="005B0EE3" w:rsidRPr="0015320F">
        <w:rPr>
          <w:color w:val="000000" w:themeColor="text1"/>
        </w:rPr>
        <w:t>trans</w:t>
      </w:r>
      <w:r w:rsidR="00EB7141" w:rsidRPr="0015320F">
        <w:rPr>
          <w:color w:val="000000" w:themeColor="text1"/>
        </w:rPr>
        <w:t>plant our first succ</w:t>
      </w:r>
      <w:r w:rsidR="00352CC5" w:rsidRPr="0015320F">
        <w:rPr>
          <w:color w:val="000000" w:themeColor="text1"/>
        </w:rPr>
        <w:t>ession of sunflowers under walk-in</w:t>
      </w:r>
      <w:r w:rsidR="00EB7141" w:rsidRPr="0015320F">
        <w:rPr>
          <w:color w:val="000000" w:themeColor="text1"/>
        </w:rPr>
        <w:t xml:space="preserve"> tunnels covered with plastic, our second succession of sunflowers under low tunnels, an</w:t>
      </w:r>
      <w:r w:rsidR="005B0EE3" w:rsidRPr="0015320F">
        <w:rPr>
          <w:color w:val="000000" w:themeColor="text1"/>
        </w:rPr>
        <w:t>d our third sunflowers in</w:t>
      </w:r>
      <w:r w:rsidR="00EB7141" w:rsidRPr="0015320F">
        <w:rPr>
          <w:color w:val="000000" w:themeColor="text1"/>
        </w:rPr>
        <w:t xml:space="preserve"> the</w:t>
      </w:r>
      <w:r w:rsidR="005B0EE3" w:rsidRPr="0015320F">
        <w:rPr>
          <w:color w:val="000000" w:themeColor="text1"/>
        </w:rPr>
        <w:t xml:space="preserve"> open</w:t>
      </w:r>
      <w:r w:rsidR="00EB7141" w:rsidRPr="0015320F">
        <w:rPr>
          <w:color w:val="000000" w:themeColor="text1"/>
        </w:rPr>
        <w:t xml:space="preserve"> field.  Our remaining sunflowers are direct-seeded.  Su</w:t>
      </w:r>
      <w:r w:rsidR="00352CC5" w:rsidRPr="0015320F">
        <w:rPr>
          <w:color w:val="000000" w:themeColor="text1"/>
        </w:rPr>
        <w:t>nflowers grown under walk-ins</w:t>
      </w:r>
      <w:r w:rsidR="00EB7141" w:rsidRPr="0015320F">
        <w:rPr>
          <w:color w:val="000000" w:themeColor="text1"/>
        </w:rPr>
        <w:t xml:space="preserve"> are two to three weeks earlier than their field-grown counterparts.  Tall plant growth can be a problem</w:t>
      </w:r>
      <w:r w:rsidR="00AE5D86" w:rsidRPr="0015320F">
        <w:rPr>
          <w:color w:val="000000" w:themeColor="text1"/>
        </w:rPr>
        <w:t xml:space="preserve"> in the tunnel</w:t>
      </w:r>
      <w:r w:rsidR="00EB7141" w:rsidRPr="0015320F">
        <w:rPr>
          <w:color w:val="000000" w:themeColor="text1"/>
        </w:rPr>
        <w:t>, but this can be addressed with use of high plant populations and selection of shorter varieties.</w:t>
      </w:r>
      <w:r w:rsidR="00B721BE" w:rsidRPr="0015320F">
        <w:rPr>
          <w:color w:val="000000" w:themeColor="text1"/>
        </w:rPr>
        <w:t xml:space="preserve"> </w:t>
      </w:r>
    </w:p>
    <w:p w:rsidR="006162A1" w:rsidRPr="0015320F" w:rsidRDefault="006162A1" w:rsidP="007E1029">
      <w:pPr>
        <w:rPr>
          <w:b/>
          <w:color w:val="000000" w:themeColor="text1"/>
        </w:rPr>
      </w:pPr>
      <w:r w:rsidRPr="0015320F">
        <w:rPr>
          <w:b/>
          <w:color w:val="000000" w:themeColor="text1"/>
        </w:rPr>
        <w:t>Asiatic Lily (</w:t>
      </w:r>
      <w:proofErr w:type="spellStart"/>
      <w:r w:rsidRPr="0015320F">
        <w:rPr>
          <w:b/>
          <w:i/>
          <w:color w:val="000000" w:themeColor="text1"/>
        </w:rPr>
        <w:t>Lilium</w:t>
      </w:r>
      <w:proofErr w:type="spellEnd"/>
      <w:r w:rsidRPr="0015320F">
        <w:rPr>
          <w:b/>
          <w:i/>
          <w:color w:val="000000" w:themeColor="text1"/>
        </w:rPr>
        <w:t xml:space="preserve"> hybrids</w:t>
      </w:r>
      <w:r w:rsidRPr="0015320F">
        <w:rPr>
          <w:b/>
          <w:color w:val="000000" w:themeColor="text1"/>
        </w:rPr>
        <w:t>)</w:t>
      </w:r>
    </w:p>
    <w:p w:rsidR="0010456D" w:rsidRPr="0018329B" w:rsidRDefault="006162A1" w:rsidP="007E1029">
      <w:pPr>
        <w:rPr>
          <w:color w:val="000000" w:themeColor="text1"/>
        </w:rPr>
      </w:pPr>
      <w:r w:rsidRPr="0015320F">
        <w:rPr>
          <w:color w:val="000000" w:themeColor="text1"/>
        </w:rPr>
        <w:t xml:space="preserve">Asiatic lily performed well in </w:t>
      </w:r>
      <w:r w:rsidR="00352CC5" w:rsidRPr="0015320F">
        <w:rPr>
          <w:color w:val="000000" w:themeColor="text1"/>
        </w:rPr>
        <w:t>the high tunnel and in the walk-in</w:t>
      </w:r>
      <w:r w:rsidRPr="0015320F">
        <w:rPr>
          <w:color w:val="000000" w:themeColor="text1"/>
        </w:rPr>
        <w:t xml:space="preserve"> tunnels, regardless of the cover, with stems about 30” long</w:t>
      </w:r>
      <w:r w:rsidR="00926497" w:rsidRPr="0015320F">
        <w:rPr>
          <w:color w:val="000000" w:themeColor="text1"/>
        </w:rPr>
        <w:t>, and good blossom quality</w:t>
      </w:r>
      <w:r w:rsidR="0041746B" w:rsidRPr="0015320F">
        <w:rPr>
          <w:color w:val="000000" w:themeColor="text1"/>
        </w:rPr>
        <w:t xml:space="preserve"> (data not shown)</w:t>
      </w:r>
      <w:r w:rsidR="00AE5D86" w:rsidRPr="0015320F">
        <w:rPr>
          <w:color w:val="000000" w:themeColor="text1"/>
        </w:rPr>
        <w:t xml:space="preserve">.  Stems were 6 and </w:t>
      </w:r>
      <w:r w:rsidRPr="0015320F">
        <w:rPr>
          <w:color w:val="000000" w:themeColor="text1"/>
        </w:rPr>
        <w:t>12” shorter in the low tunnel and in the field</w:t>
      </w:r>
      <w:r w:rsidR="00AE5D86" w:rsidRPr="0015320F">
        <w:rPr>
          <w:color w:val="000000" w:themeColor="text1"/>
        </w:rPr>
        <w:t>, respectively</w:t>
      </w:r>
      <w:r w:rsidRPr="0015320F">
        <w:rPr>
          <w:color w:val="000000" w:themeColor="text1"/>
        </w:rPr>
        <w:t xml:space="preserve">.  </w:t>
      </w:r>
      <w:r w:rsidR="00535701" w:rsidRPr="0015320F">
        <w:rPr>
          <w:color w:val="000000" w:themeColor="text1"/>
        </w:rPr>
        <w:t>The lilies</w:t>
      </w:r>
      <w:r w:rsidR="00B25D58" w:rsidRPr="0015320F">
        <w:rPr>
          <w:color w:val="000000" w:themeColor="text1"/>
        </w:rPr>
        <w:t xml:space="preserve"> in the tunnels </w:t>
      </w:r>
      <w:r w:rsidR="00535701" w:rsidRPr="0015320F">
        <w:rPr>
          <w:color w:val="000000" w:themeColor="text1"/>
        </w:rPr>
        <w:t xml:space="preserve">performed better </w:t>
      </w:r>
      <w:r w:rsidR="00B25D58" w:rsidRPr="0015320F">
        <w:rPr>
          <w:color w:val="000000" w:themeColor="text1"/>
        </w:rPr>
        <w:t xml:space="preserve">than </w:t>
      </w:r>
      <w:r w:rsidR="00535701" w:rsidRPr="0015320F">
        <w:rPr>
          <w:color w:val="000000" w:themeColor="text1"/>
        </w:rPr>
        <w:t xml:space="preserve">those </w:t>
      </w:r>
      <w:r w:rsidR="00B25D58" w:rsidRPr="0015320F">
        <w:rPr>
          <w:color w:val="000000" w:themeColor="text1"/>
        </w:rPr>
        <w:t xml:space="preserve">in the field because temperatures in the tunnels </w:t>
      </w:r>
      <w:r w:rsidR="0041746B" w:rsidRPr="0015320F">
        <w:rPr>
          <w:color w:val="000000" w:themeColor="text1"/>
        </w:rPr>
        <w:t xml:space="preserve">during the cool trial season </w:t>
      </w:r>
      <w:r w:rsidR="00B25D58" w:rsidRPr="0015320F">
        <w:rPr>
          <w:color w:val="000000" w:themeColor="text1"/>
        </w:rPr>
        <w:t xml:space="preserve">were better suited to good plant growth.  </w:t>
      </w:r>
      <w:r w:rsidRPr="0015320F">
        <w:rPr>
          <w:color w:val="000000" w:themeColor="text1"/>
        </w:rPr>
        <w:t>Li</w:t>
      </w:r>
      <w:r w:rsidR="008364A2" w:rsidRPr="0015320F">
        <w:rPr>
          <w:color w:val="000000" w:themeColor="text1"/>
        </w:rPr>
        <w:t>lies require cold temperatures to initiate</w:t>
      </w:r>
      <w:r w:rsidRPr="0015320F">
        <w:rPr>
          <w:color w:val="000000" w:themeColor="text1"/>
        </w:rPr>
        <w:t xml:space="preserve"> flowering, which is usually achieved during cold storage</w:t>
      </w:r>
      <w:r w:rsidR="008364A2" w:rsidRPr="0015320F">
        <w:rPr>
          <w:color w:val="000000" w:themeColor="text1"/>
        </w:rPr>
        <w:t xml:space="preserve"> of the bulb</w:t>
      </w:r>
      <w:r w:rsidR="0015320F" w:rsidRPr="0015320F">
        <w:rPr>
          <w:color w:val="000000" w:themeColor="text1"/>
        </w:rPr>
        <w:t>, but t</w:t>
      </w:r>
      <w:r w:rsidRPr="0015320F">
        <w:rPr>
          <w:color w:val="000000" w:themeColor="text1"/>
        </w:rPr>
        <w:t>emperatures</w:t>
      </w:r>
      <w:r w:rsidR="00926497" w:rsidRPr="0015320F">
        <w:rPr>
          <w:color w:val="000000" w:themeColor="text1"/>
        </w:rPr>
        <w:t xml:space="preserve"> ranging from 55 to 65 degrees result in the fastest</w:t>
      </w:r>
      <w:r w:rsidR="008364A2" w:rsidRPr="0015320F">
        <w:rPr>
          <w:color w:val="000000" w:themeColor="text1"/>
        </w:rPr>
        <w:t xml:space="preserve"> </w:t>
      </w:r>
      <w:r w:rsidRPr="0015320F">
        <w:rPr>
          <w:color w:val="000000" w:themeColor="text1"/>
        </w:rPr>
        <w:t>growth and development of the flower</w:t>
      </w:r>
      <w:r w:rsidR="0018329B">
        <w:rPr>
          <w:color w:val="000000" w:themeColor="text1"/>
        </w:rPr>
        <w:t xml:space="preserve"> – a range more </w:t>
      </w:r>
      <w:r w:rsidR="0018329B">
        <w:rPr>
          <w:color w:val="000000" w:themeColor="text1"/>
        </w:rPr>
        <w:lastRenderedPageBreak/>
        <w:t>consistent with plastic-covered tunnels</w:t>
      </w:r>
      <w:r w:rsidRPr="0015320F">
        <w:rPr>
          <w:color w:val="000000" w:themeColor="text1"/>
        </w:rPr>
        <w:t>.</w:t>
      </w:r>
      <w:r w:rsidR="008364A2" w:rsidRPr="0015320F">
        <w:rPr>
          <w:color w:val="000000" w:themeColor="text1"/>
        </w:rPr>
        <w:t xml:space="preserve">  The high light of early spring and summer is adequate for good flowering.</w:t>
      </w:r>
      <w:r w:rsidR="0041746B" w:rsidRPr="0015320F">
        <w:rPr>
          <w:color w:val="000000" w:themeColor="text1"/>
        </w:rPr>
        <w:t xml:space="preserve">  </w:t>
      </w:r>
      <w:r w:rsidR="008364A2" w:rsidRPr="0015320F">
        <w:rPr>
          <w:color w:val="000000" w:themeColor="text1"/>
        </w:rPr>
        <w:t xml:space="preserve">  </w:t>
      </w:r>
      <w:r w:rsidR="003603ED" w:rsidRPr="0015320F">
        <w:rPr>
          <w:color w:val="000000" w:themeColor="text1"/>
        </w:rPr>
        <w:t xml:space="preserve">The primary drawback to </w:t>
      </w:r>
      <w:r w:rsidR="00EA6E68" w:rsidRPr="0015320F">
        <w:rPr>
          <w:color w:val="000000" w:themeColor="text1"/>
        </w:rPr>
        <w:t>Asiatic l</w:t>
      </w:r>
      <w:r w:rsidR="005B0EE3" w:rsidRPr="0015320F">
        <w:rPr>
          <w:color w:val="000000" w:themeColor="text1"/>
        </w:rPr>
        <w:t>ily production in the tunnel is</w:t>
      </w:r>
      <w:r w:rsidR="003603ED" w:rsidRPr="0015320F">
        <w:rPr>
          <w:color w:val="000000" w:themeColor="text1"/>
        </w:rPr>
        <w:t xml:space="preserve"> the time required from planting to harvesting</w:t>
      </w:r>
      <w:r w:rsidR="005B0EE3" w:rsidRPr="0015320F">
        <w:rPr>
          <w:color w:val="000000" w:themeColor="text1"/>
        </w:rPr>
        <w:t xml:space="preserve"> – about 90 days.</w:t>
      </w:r>
      <w:r w:rsidR="0041746B" w:rsidRPr="0015320F">
        <w:rPr>
          <w:color w:val="000000" w:themeColor="text1"/>
        </w:rPr>
        <w:t xml:space="preserve">  </w:t>
      </w:r>
    </w:p>
    <w:p w:rsidR="006162A1" w:rsidRPr="0015320F" w:rsidRDefault="006162A1" w:rsidP="007E1029">
      <w:pPr>
        <w:rPr>
          <w:b/>
          <w:color w:val="000000" w:themeColor="text1"/>
        </w:rPr>
      </w:pPr>
      <w:r w:rsidRPr="0015320F">
        <w:rPr>
          <w:b/>
          <w:color w:val="000000" w:themeColor="text1"/>
        </w:rPr>
        <w:t>Celosia</w:t>
      </w:r>
      <w:r w:rsidR="008E6B31" w:rsidRPr="0015320F">
        <w:rPr>
          <w:b/>
          <w:color w:val="000000" w:themeColor="text1"/>
        </w:rPr>
        <w:t xml:space="preserve"> (</w:t>
      </w:r>
      <w:r w:rsidR="008E6B31" w:rsidRPr="0015320F">
        <w:rPr>
          <w:b/>
          <w:i/>
          <w:color w:val="000000" w:themeColor="text1"/>
        </w:rPr>
        <w:t xml:space="preserve">Celosia </w:t>
      </w:r>
      <w:proofErr w:type="spellStart"/>
      <w:r w:rsidR="008E6B31" w:rsidRPr="0015320F">
        <w:rPr>
          <w:b/>
          <w:i/>
          <w:color w:val="000000" w:themeColor="text1"/>
        </w:rPr>
        <w:t>argentea</w:t>
      </w:r>
      <w:proofErr w:type="spellEnd"/>
      <w:r w:rsidR="008E6B31" w:rsidRPr="0015320F">
        <w:rPr>
          <w:b/>
          <w:color w:val="000000" w:themeColor="text1"/>
        </w:rPr>
        <w:t>)</w:t>
      </w:r>
      <w:r w:rsidR="00B25D58" w:rsidRPr="0015320F">
        <w:rPr>
          <w:b/>
          <w:color w:val="000000" w:themeColor="text1"/>
        </w:rPr>
        <w:t xml:space="preserve"> </w:t>
      </w:r>
    </w:p>
    <w:p w:rsidR="00B721BE" w:rsidRDefault="001C706F" w:rsidP="00B721BE">
      <w:pPr>
        <w:rPr>
          <w:color w:val="000000" w:themeColor="text1"/>
        </w:rPr>
      </w:pPr>
      <w:r w:rsidRPr="0015320F">
        <w:rPr>
          <w:color w:val="000000" w:themeColor="text1"/>
        </w:rPr>
        <w:t>Celosia was not part of the original trial</w:t>
      </w:r>
      <w:r w:rsidR="00B25D58" w:rsidRPr="0015320F">
        <w:rPr>
          <w:color w:val="000000" w:themeColor="text1"/>
        </w:rPr>
        <w:t>, but it is a cut flower we like very much, and one we’ve experimented with in a variety of tunnels</w:t>
      </w:r>
      <w:r w:rsidRPr="0015320F">
        <w:rPr>
          <w:color w:val="000000" w:themeColor="text1"/>
        </w:rPr>
        <w:t>.  It is</w:t>
      </w:r>
      <w:r w:rsidR="00D82330" w:rsidRPr="0015320F">
        <w:rPr>
          <w:color w:val="000000" w:themeColor="text1"/>
        </w:rPr>
        <w:t xml:space="preserve"> a qualitative short day plant</w:t>
      </w:r>
      <w:r w:rsidR="00B25D58" w:rsidRPr="0015320F">
        <w:rPr>
          <w:color w:val="000000" w:themeColor="text1"/>
        </w:rPr>
        <w:t xml:space="preserve">, </w:t>
      </w:r>
      <w:r w:rsidRPr="0015320F">
        <w:rPr>
          <w:color w:val="000000" w:themeColor="text1"/>
        </w:rPr>
        <w:t>meaning that, although it will flower under any day length, it will flower fastest as the days begin to shorten</w:t>
      </w:r>
      <w:r w:rsidR="00AE5D86" w:rsidRPr="0015320F">
        <w:rPr>
          <w:color w:val="000000" w:themeColor="text1"/>
        </w:rPr>
        <w:t xml:space="preserve"> in mid-summer</w:t>
      </w:r>
      <w:r w:rsidRPr="0015320F">
        <w:rPr>
          <w:color w:val="000000" w:themeColor="text1"/>
        </w:rPr>
        <w:t xml:space="preserve">.  </w:t>
      </w:r>
      <w:r w:rsidR="009900B5" w:rsidRPr="0015320F">
        <w:rPr>
          <w:color w:val="000000" w:themeColor="text1"/>
        </w:rPr>
        <w:t xml:space="preserve">Celosia </w:t>
      </w:r>
      <w:r w:rsidR="00AE5D86" w:rsidRPr="0015320F">
        <w:rPr>
          <w:color w:val="000000" w:themeColor="text1"/>
        </w:rPr>
        <w:t xml:space="preserve">also </w:t>
      </w:r>
      <w:r w:rsidR="009900B5" w:rsidRPr="0015320F">
        <w:rPr>
          <w:color w:val="000000" w:themeColor="text1"/>
        </w:rPr>
        <w:t xml:space="preserve">grows best during </w:t>
      </w:r>
      <w:r w:rsidR="00AE5D86" w:rsidRPr="0015320F">
        <w:rPr>
          <w:color w:val="000000" w:themeColor="text1"/>
        </w:rPr>
        <w:t xml:space="preserve">the </w:t>
      </w:r>
      <w:r w:rsidR="009900B5" w:rsidRPr="0015320F">
        <w:rPr>
          <w:color w:val="000000" w:themeColor="text1"/>
        </w:rPr>
        <w:t>warm temperatures</w:t>
      </w:r>
      <w:r w:rsidR="00AE5D86" w:rsidRPr="0015320F">
        <w:rPr>
          <w:color w:val="000000" w:themeColor="text1"/>
        </w:rPr>
        <w:t xml:space="preserve"> of summer</w:t>
      </w:r>
      <w:r w:rsidR="009900B5" w:rsidRPr="0015320F">
        <w:rPr>
          <w:color w:val="000000" w:themeColor="text1"/>
        </w:rPr>
        <w:t xml:space="preserve">.  </w:t>
      </w:r>
      <w:r w:rsidRPr="0015320F">
        <w:rPr>
          <w:color w:val="000000" w:themeColor="text1"/>
        </w:rPr>
        <w:t>Its performance is similar to that of China aster.  Especiall</w:t>
      </w:r>
      <w:r w:rsidR="00B25D58" w:rsidRPr="0015320F">
        <w:rPr>
          <w:color w:val="000000" w:themeColor="text1"/>
        </w:rPr>
        <w:t>y early tunnel plantings have not proven</w:t>
      </w:r>
      <w:r w:rsidRPr="0015320F">
        <w:rPr>
          <w:color w:val="000000" w:themeColor="text1"/>
        </w:rPr>
        <w:t xml:space="preserve"> worthwhile</w:t>
      </w:r>
      <w:r w:rsidR="009900B5" w:rsidRPr="0015320F">
        <w:rPr>
          <w:color w:val="000000" w:themeColor="text1"/>
        </w:rPr>
        <w:t xml:space="preserve"> - stems grow too long and wispy if planted in April</w:t>
      </w:r>
      <w:r w:rsidR="00AE5D86" w:rsidRPr="0015320F">
        <w:rPr>
          <w:color w:val="000000" w:themeColor="text1"/>
        </w:rPr>
        <w:t>, for instance</w:t>
      </w:r>
      <w:r w:rsidRPr="0015320F">
        <w:rPr>
          <w:color w:val="000000" w:themeColor="text1"/>
        </w:rPr>
        <w:t>.</w:t>
      </w:r>
      <w:r w:rsidR="009900B5" w:rsidRPr="0015320F">
        <w:rPr>
          <w:color w:val="000000" w:themeColor="text1"/>
        </w:rPr>
        <w:t xml:space="preserve">  Later plantings produce </w:t>
      </w:r>
      <w:r w:rsidR="009F380B" w:rsidRPr="0015320F">
        <w:rPr>
          <w:color w:val="000000" w:themeColor="text1"/>
        </w:rPr>
        <w:t xml:space="preserve">better, </w:t>
      </w:r>
      <w:r w:rsidR="009900B5" w:rsidRPr="0015320F">
        <w:rPr>
          <w:color w:val="000000" w:themeColor="text1"/>
        </w:rPr>
        <w:t xml:space="preserve">shorter, more robust stems.  Tunnels are still useful for achieving earliness.  </w:t>
      </w:r>
      <w:r w:rsidR="00D82330" w:rsidRPr="0015320F">
        <w:rPr>
          <w:color w:val="000000" w:themeColor="text1"/>
        </w:rPr>
        <w:t>High tunnels or p</w:t>
      </w:r>
      <w:r w:rsidR="00352CC5" w:rsidRPr="0015320F">
        <w:rPr>
          <w:color w:val="000000" w:themeColor="text1"/>
        </w:rPr>
        <w:t>lastic-covered walk-in</w:t>
      </w:r>
      <w:r w:rsidR="00B25D58" w:rsidRPr="0015320F">
        <w:rPr>
          <w:color w:val="000000" w:themeColor="text1"/>
        </w:rPr>
        <w:t xml:space="preserve"> tunnels are best for early May-planted crops.  </w:t>
      </w:r>
      <w:r w:rsidR="00D82330" w:rsidRPr="0015320F">
        <w:rPr>
          <w:color w:val="000000" w:themeColor="text1"/>
        </w:rPr>
        <w:t>Because we don’t plant celosia until late May, w</w:t>
      </w:r>
      <w:r w:rsidR="009900B5" w:rsidRPr="0015320F">
        <w:rPr>
          <w:color w:val="000000" w:themeColor="text1"/>
        </w:rPr>
        <w:t>e have concluded that low tunnels are best for establishing our crop.  They provide a good</w:t>
      </w:r>
      <w:r w:rsidR="00B25D58" w:rsidRPr="0015320F">
        <w:rPr>
          <w:color w:val="000000" w:themeColor="text1"/>
        </w:rPr>
        <w:t>,</w:t>
      </w:r>
      <w:r w:rsidR="009900B5" w:rsidRPr="0015320F">
        <w:rPr>
          <w:color w:val="000000" w:themeColor="text1"/>
        </w:rPr>
        <w:t xml:space="preserve"> </w:t>
      </w:r>
      <w:r w:rsidR="00B25D58" w:rsidRPr="0015320F">
        <w:rPr>
          <w:color w:val="000000" w:themeColor="text1"/>
        </w:rPr>
        <w:t xml:space="preserve">protected </w:t>
      </w:r>
      <w:r w:rsidR="009900B5" w:rsidRPr="0015320F">
        <w:rPr>
          <w:color w:val="000000" w:themeColor="text1"/>
        </w:rPr>
        <w:t>start to the plant, and by the time the cover must be removed to accommodate the elongating stems, warm outdoor temperatures have arrived.</w:t>
      </w:r>
      <w:r w:rsidR="00D82330" w:rsidRPr="0015320F">
        <w:rPr>
          <w:color w:val="000000" w:themeColor="text1"/>
        </w:rPr>
        <w:t xml:space="preserve">  The taller </w:t>
      </w:r>
      <w:r w:rsidR="0041746B" w:rsidRPr="0015320F">
        <w:rPr>
          <w:color w:val="000000" w:themeColor="text1"/>
        </w:rPr>
        <w:t xml:space="preserve">of the </w:t>
      </w:r>
      <w:r w:rsidR="00D82330" w:rsidRPr="0015320F">
        <w:rPr>
          <w:color w:val="000000" w:themeColor="text1"/>
        </w:rPr>
        <w:t>low tunnels (</w:t>
      </w:r>
      <w:r w:rsidR="0041746B" w:rsidRPr="0015320F">
        <w:rPr>
          <w:color w:val="000000" w:themeColor="text1"/>
        </w:rPr>
        <w:t xml:space="preserve">those made using hard </w:t>
      </w:r>
      <w:r w:rsidR="00D82330" w:rsidRPr="0015320F">
        <w:rPr>
          <w:color w:val="000000" w:themeColor="text1"/>
        </w:rPr>
        <w:t xml:space="preserve">poly bows) are not necessary for celosia because insects are not particularly troublesome in </w:t>
      </w:r>
      <w:r w:rsidR="0041746B" w:rsidRPr="0015320F">
        <w:rPr>
          <w:color w:val="000000" w:themeColor="text1"/>
        </w:rPr>
        <w:t>mid-summer and it is safe to remove the cover.</w:t>
      </w:r>
      <w:r w:rsidR="009900B5" w:rsidRPr="0015320F">
        <w:rPr>
          <w:color w:val="000000" w:themeColor="text1"/>
        </w:rPr>
        <w:t xml:space="preserve"> </w:t>
      </w:r>
    </w:p>
    <w:p w:rsidR="007A2ABD" w:rsidRPr="007A2ABD" w:rsidRDefault="007A2ABD" w:rsidP="007A2ABD">
      <w:pPr>
        <w:widowControl w:val="0"/>
        <w:spacing w:line="240" w:lineRule="auto"/>
        <w:rPr>
          <w:b/>
          <w:color w:val="000000" w:themeColor="text1"/>
        </w:rPr>
      </w:pPr>
      <w:r w:rsidRPr="007A2ABD">
        <w:rPr>
          <w:b/>
          <w:color w:val="000000" w:themeColor="text1"/>
        </w:rPr>
        <w:t>7. CONDITIONS</w:t>
      </w:r>
    </w:p>
    <w:p w:rsidR="007A2ABD" w:rsidRPr="0015320F" w:rsidRDefault="007A2ABD" w:rsidP="007A2ABD">
      <w:pPr>
        <w:widowControl w:val="0"/>
        <w:spacing w:line="240" w:lineRule="auto"/>
        <w:rPr>
          <w:rFonts w:eastAsia="Times New Roman" w:cs="Times New Roman"/>
          <w:color w:val="000000" w:themeColor="text1"/>
        </w:rPr>
      </w:pPr>
      <w:r w:rsidRPr="0015320F">
        <w:rPr>
          <w:color w:val="000000" w:themeColor="text1"/>
        </w:rPr>
        <w:t>A significant late-May hailstorm, accompanied by heavy rainfall, had an adverse impact on the trial.  Some treatments experienced flooding and had to be abandoned, and wet condition</w:t>
      </w:r>
      <w:r w:rsidR="005F2B1D">
        <w:rPr>
          <w:color w:val="000000" w:themeColor="text1"/>
        </w:rPr>
        <w:t>s prevented us from erecting a</w:t>
      </w:r>
      <w:r w:rsidRPr="0015320F">
        <w:rPr>
          <w:color w:val="000000" w:themeColor="text1"/>
        </w:rPr>
        <w:t xml:space="preserve"> multi-bay structure</w:t>
      </w:r>
      <w:r w:rsidR="005F2B1D">
        <w:rPr>
          <w:color w:val="000000" w:themeColor="text1"/>
        </w:rPr>
        <w:t xml:space="preserve"> that would have been a </w:t>
      </w:r>
      <w:r w:rsidR="00095C74">
        <w:rPr>
          <w:color w:val="000000" w:themeColor="text1"/>
        </w:rPr>
        <w:t>fourth tunnel treatment</w:t>
      </w:r>
      <w:r w:rsidRPr="0015320F">
        <w:rPr>
          <w:color w:val="000000" w:themeColor="text1"/>
        </w:rPr>
        <w:t xml:space="preserve">.  </w:t>
      </w:r>
      <w:r w:rsidR="00095C74">
        <w:rPr>
          <w:color w:val="000000" w:themeColor="text1"/>
        </w:rPr>
        <w:t>Delphinium was</w:t>
      </w:r>
      <w:r>
        <w:rPr>
          <w:color w:val="000000" w:themeColor="text1"/>
        </w:rPr>
        <w:t xml:space="preserve"> ruined </w:t>
      </w:r>
      <w:r w:rsidR="00095C74">
        <w:rPr>
          <w:color w:val="000000" w:themeColor="text1"/>
        </w:rPr>
        <w:t xml:space="preserve">in several plots </w:t>
      </w:r>
      <w:r>
        <w:rPr>
          <w:color w:val="000000" w:themeColor="text1"/>
        </w:rPr>
        <w:t xml:space="preserve">and the flower was eliminated from the trial.  </w:t>
      </w:r>
      <w:r w:rsidRPr="0015320F">
        <w:rPr>
          <w:color w:val="000000" w:themeColor="text1"/>
        </w:rPr>
        <w:t xml:space="preserve">Overall, the season was wetter and cooler than usual.  Nevertheless </w:t>
      </w:r>
      <w:r w:rsidRPr="0015320F">
        <w:rPr>
          <w:rFonts w:eastAsia="Times New Roman" w:cs="Times New Roman"/>
          <w:color w:val="000000" w:themeColor="text1"/>
        </w:rPr>
        <w:t xml:space="preserve">much of the trial was successful and we were able to gather a good deal of data.  </w:t>
      </w:r>
      <w:r>
        <w:rPr>
          <w:rFonts w:eastAsia="Times New Roman" w:cs="Times New Roman"/>
          <w:color w:val="000000" w:themeColor="text1"/>
        </w:rPr>
        <w:t>The 2005 season was less eventful.</w:t>
      </w:r>
      <w:r w:rsidRPr="0015320F">
        <w:rPr>
          <w:rFonts w:eastAsia="Times New Roman" w:cs="Times New Roman"/>
          <w:color w:val="000000" w:themeColor="text1"/>
        </w:rPr>
        <w:t xml:space="preserve"> </w:t>
      </w:r>
      <w:r>
        <w:rPr>
          <w:rFonts w:eastAsia="Times New Roman" w:cs="Times New Roman"/>
          <w:color w:val="000000" w:themeColor="text1"/>
        </w:rPr>
        <w:t xml:space="preserve"> </w:t>
      </w:r>
      <w:r w:rsidRPr="0015320F">
        <w:rPr>
          <w:rFonts w:eastAsia="Times New Roman" w:cs="Times New Roman"/>
          <w:color w:val="000000" w:themeColor="text1"/>
        </w:rPr>
        <w:t xml:space="preserve">We gathered valuable information on how several cut flower varieties performed in a variety of structures, and under a variety of covers. </w:t>
      </w:r>
      <w:r>
        <w:rPr>
          <w:rFonts w:eastAsia="Times New Roman" w:cs="Times New Roman"/>
          <w:color w:val="000000" w:themeColor="text1"/>
        </w:rPr>
        <w:t xml:space="preserve"> A warmer</w:t>
      </w:r>
      <w:r w:rsidRPr="0015320F">
        <w:rPr>
          <w:rFonts w:eastAsia="Times New Roman" w:cs="Times New Roman"/>
          <w:color w:val="000000" w:themeColor="text1"/>
        </w:rPr>
        <w:t xml:space="preserve"> season might have benefited the </w:t>
      </w:r>
      <w:proofErr w:type="spellStart"/>
      <w:r w:rsidRPr="0015320F">
        <w:rPr>
          <w:rFonts w:eastAsia="Times New Roman" w:cs="Times New Roman"/>
          <w:color w:val="000000" w:themeColor="text1"/>
        </w:rPr>
        <w:t>Covertan</w:t>
      </w:r>
      <w:proofErr w:type="spellEnd"/>
      <w:r w:rsidRPr="0015320F">
        <w:rPr>
          <w:rFonts w:eastAsia="Times New Roman" w:cs="Times New Roman"/>
          <w:color w:val="000000" w:themeColor="text1"/>
        </w:rPr>
        <w:t>-covered low tunnel, but this experience pointed out that the plastic-covered units do a better job of reducing weather-related risk.</w:t>
      </w:r>
      <w:r>
        <w:rPr>
          <w:rFonts w:eastAsia="Times New Roman" w:cs="Times New Roman"/>
          <w:color w:val="000000" w:themeColor="text1"/>
        </w:rPr>
        <w:t xml:space="preserve">  </w:t>
      </w:r>
    </w:p>
    <w:p w:rsidR="007A2ABD" w:rsidRDefault="007A2ABD" w:rsidP="007A2ABD">
      <w:pPr>
        <w:spacing w:line="240" w:lineRule="auto"/>
        <w:rPr>
          <w:b/>
          <w:color w:val="000000" w:themeColor="text1"/>
        </w:rPr>
      </w:pPr>
      <w:r>
        <w:rPr>
          <w:b/>
          <w:color w:val="000000" w:themeColor="text1"/>
        </w:rPr>
        <w:t>8. ECONOMICS</w:t>
      </w:r>
    </w:p>
    <w:p w:rsidR="001647B8" w:rsidRPr="001647B8" w:rsidRDefault="001647B8" w:rsidP="007A2ABD">
      <w:pPr>
        <w:spacing w:line="240" w:lineRule="auto"/>
        <w:rPr>
          <w:color w:val="000000" w:themeColor="text1"/>
        </w:rPr>
      </w:pPr>
      <w:r>
        <w:rPr>
          <w:color w:val="000000" w:themeColor="text1"/>
        </w:rPr>
        <w:t>The</w:t>
      </w:r>
      <w:r w:rsidR="009C204C">
        <w:rPr>
          <w:color w:val="000000" w:themeColor="text1"/>
        </w:rPr>
        <w:t xml:space="preserve"> question we set out to answer wa</w:t>
      </w:r>
      <w:r>
        <w:rPr>
          <w:color w:val="000000" w:themeColor="text1"/>
        </w:rPr>
        <w:t>s essentially an economic one.</w:t>
      </w:r>
      <w:r w:rsidR="00A43EE8">
        <w:rPr>
          <w:color w:val="000000" w:themeColor="text1"/>
        </w:rPr>
        <w:t xml:space="preserve">  </w:t>
      </w:r>
      <w:r w:rsidR="009C204C">
        <w:rPr>
          <w:color w:val="000000" w:themeColor="text1"/>
        </w:rPr>
        <w:t>We wanted to know if the less expensive structures we’d recently begun working with – walk-</w:t>
      </w:r>
      <w:r w:rsidR="00835B83">
        <w:rPr>
          <w:color w:val="000000" w:themeColor="text1"/>
        </w:rPr>
        <w:t xml:space="preserve">in tunnels – </w:t>
      </w:r>
      <w:r w:rsidR="009C204C">
        <w:rPr>
          <w:color w:val="000000" w:themeColor="text1"/>
        </w:rPr>
        <w:t xml:space="preserve">would produce flowers as well as the more expensive high tunnel structures we’d already been using.  And, for the most part, the answer was “yes.”  </w:t>
      </w:r>
      <w:r w:rsidR="00A43EE8">
        <w:rPr>
          <w:color w:val="000000" w:themeColor="text1"/>
        </w:rPr>
        <w:t>As a result of better matching the tunnel and cover to the crop, we have been able to produce high quality cut flowers at a significantly lower cost.</w:t>
      </w:r>
      <w:r w:rsidR="009C204C">
        <w:rPr>
          <w:color w:val="000000" w:themeColor="text1"/>
        </w:rPr>
        <w:t xml:space="preserve">  Cut flower production in tunnels is vastly superior to cut flower production in the field</w:t>
      </w:r>
      <w:r w:rsidR="00932809">
        <w:rPr>
          <w:color w:val="000000" w:themeColor="text1"/>
        </w:rPr>
        <w:t>, so</w:t>
      </w:r>
      <w:r w:rsidR="005F2B1D">
        <w:rPr>
          <w:color w:val="000000" w:themeColor="text1"/>
        </w:rPr>
        <w:t xml:space="preserve"> it makes sense </w:t>
      </w:r>
      <w:r w:rsidR="009C204C">
        <w:rPr>
          <w:color w:val="000000" w:themeColor="text1"/>
        </w:rPr>
        <w:t>to increase the amount of space we have under tunnels.  Walk-in tunnels cost a</w:t>
      </w:r>
      <w:r w:rsidR="0018329B">
        <w:rPr>
          <w:color w:val="000000" w:themeColor="text1"/>
        </w:rPr>
        <w:t xml:space="preserve"> fraction of</w:t>
      </w:r>
      <w:r w:rsidR="009C204C">
        <w:rPr>
          <w:color w:val="000000" w:themeColor="text1"/>
        </w:rPr>
        <w:t xml:space="preserve"> what high tunnels cost</w:t>
      </w:r>
      <w:r w:rsidR="00186169">
        <w:rPr>
          <w:color w:val="000000" w:themeColor="text1"/>
        </w:rPr>
        <w:t xml:space="preserve"> on a square-foot basis</w:t>
      </w:r>
      <w:r w:rsidR="0018329B">
        <w:rPr>
          <w:color w:val="000000" w:themeColor="text1"/>
        </w:rPr>
        <w:t>, and low tunnels, in turn, cost just a fraction of what walk-ins cost</w:t>
      </w:r>
      <w:r w:rsidR="009C204C">
        <w:rPr>
          <w:color w:val="000000" w:themeColor="text1"/>
        </w:rPr>
        <w:t>.  For every s</w:t>
      </w:r>
      <w:r w:rsidR="00186169">
        <w:rPr>
          <w:color w:val="000000" w:themeColor="text1"/>
        </w:rPr>
        <w:t>quare-</w:t>
      </w:r>
      <w:r w:rsidR="009C204C">
        <w:rPr>
          <w:color w:val="000000" w:themeColor="text1"/>
        </w:rPr>
        <w:t xml:space="preserve">foot of high tunnel space </w:t>
      </w:r>
      <w:r w:rsidR="00932809">
        <w:rPr>
          <w:color w:val="000000" w:themeColor="text1"/>
        </w:rPr>
        <w:t>we might</w:t>
      </w:r>
      <w:r w:rsidR="009C204C">
        <w:rPr>
          <w:color w:val="000000" w:themeColor="text1"/>
        </w:rPr>
        <w:t xml:space="preserve"> purchase</w:t>
      </w:r>
      <w:r w:rsidR="00932809">
        <w:rPr>
          <w:color w:val="000000" w:themeColor="text1"/>
        </w:rPr>
        <w:t xml:space="preserve">, </w:t>
      </w:r>
      <w:r w:rsidR="0018329B">
        <w:rPr>
          <w:color w:val="000000" w:themeColor="text1"/>
        </w:rPr>
        <w:t xml:space="preserve">for instance, </w:t>
      </w:r>
      <w:r w:rsidR="00932809">
        <w:rPr>
          <w:color w:val="000000" w:themeColor="text1"/>
        </w:rPr>
        <w:t>we could</w:t>
      </w:r>
      <w:r w:rsidR="009C204C">
        <w:rPr>
          <w:color w:val="000000" w:themeColor="text1"/>
        </w:rPr>
        <w:t xml:space="preserve"> purcha</w:t>
      </w:r>
      <w:r w:rsidR="00932809">
        <w:rPr>
          <w:color w:val="000000" w:themeColor="text1"/>
        </w:rPr>
        <w:t>se</w:t>
      </w:r>
      <w:r w:rsidR="009C204C">
        <w:rPr>
          <w:color w:val="000000" w:themeColor="text1"/>
        </w:rPr>
        <w:t xml:space="preserve"> seven</w:t>
      </w:r>
      <w:r w:rsidR="00932809">
        <w:rPr>
          <w:color w:val="000000" w:themeColor="text1"/>
        </w:rPr>
        <w:t xml:space="preserve"> square-</w:t>
      </w:r>
      <w:r w:rsidR="009C204C">
        <w:rPr>
          <w:color w:val="000000" w:themeColor="text1"/>
        </w:rPr>
        <w:t>feet of walk-in tunnel space</w:t>
      </w:r>
      <w:r w:rsidR="00932809">
        <w:rPr>
          <w:color w:val="000000" w:themeColor="text1"/>
        </w:rPr>
        <w:t>.</w:t>
      </w:r>
      <w:r w:rsidR="009C204C">
        <w:rPr>
          <w:color w:val="000000" w:themeColor="text1"/>
        </w:rPr>
        <w:t xml:space="preserve"> </w:t>
      </w:r>
    </w:p>
    <w:p w:rsidR="007A2ABD" w:rsidRDefault="007A2ABD" w:rsidP="007A2ABD">
      <w:pPr>
        <w:spacing w:line="240" w:lineRule="auto"/>
        <w:rPr>
          <w:b/>
          <w:color w:val="000000" w:themeColor="text1"/>
        </w:rPr>
      </w:pPr>
      <w:r>
        <w:rPr>
          <w:b/>
          <w:color w:val="000000" w:themeColor="text1"/>
        </w:rPr>
        <w:t>9. ASSESSMENT</w:t>
      </w:r>
    </w:p>
    <w:p w:rsidR="004F789C" w:rsidRPr="004F789C" w:rsidRDefault="00186169" w:rsidP="007A2ABD">
      <w:pPr>
        <w:spacing w:line="240" w:lineRule="auto"/>
        <w:rPr>
          <w:color w:val="000000" w:themeColor="text1"/>
        </w:rPr>
      </w:pPr>
      <w:r>
        <w:rPr>
          <w:color w:val="000000" w:themeColor="text1"/>
        </w:rPr>
        <w:t xml:space="preserve">The project helped us appreciate that low-cost structures </w:t>
      </w:r>
      <w:r w:rsidR="001A4D2D">
        <w:rPr>
          <w:color w:val="000000" w:themeColor="text1"/>
        </w:rPr>
        <w:t xml:space="preserve">are </w:t>
      </w:r>
      <w:r w:rsidR="005F2B1D">
        <w:rPr>
          <w:color w:val="000000" w:themeColor="text1"/>
        </w:rPr>
        <w:t xml:space="preserve">indeed </w:t>
      </w:r>
      <w:r w:rsidR="001A4D2D">
        <w:rPr>
          <w:color w:val="000000" w:themeColor="text1"/>
        </w:rPr>
        <w:t>capable of producing the same kinds of results that high-cost structures produce.</w:t>
      </w:r>
      <w:r w:rsidR="00835B83">
        <w:rPr>
          <w:color w:val="000000" w:themeColor="text1"/>
        </w:rPr>
        <w:t xml:space="preserve">  </w:t>
      </w:r>
      <w:r w:rsidR="0018329B">
        <w:rPr>
          <w:color w:val="000000" w:themeColor="text1"/>
        </w:rPr>
        <w:t>In the future, we will</w:t>
      </w:r>
      <w:r w:rsidR="005E5EF3">
        <w:rPr>
          <w:color w:val="000000" w:themeColor="text1"/>
        </w:rPr>
        <w:t xml:space="preserve"> continue our search for cost-effective tunnels for growing high quality cut flowers.  We will also continue our work to identify cut flowers that pe</w:t>
      </w:r>
      <w:r w:rsidR="0018329B">
        <w:rPr>
          <w:color w:val="000000" w:themeColor="text1"/>
        </w:rPr>
        <w:t>rform well on our farm, making sure to</w:t>
      </w:r>
      <w:r w:rsidR="005E5EF3">
        <w:rPr>
          <w:color w:val="000000" w:themeColor="text1"/>
        </w:rPr>
        <w:t xml:space="preserve"> matc</w:t>
      </w:r>
      <w:r w:rsidR="0018329B">
        <w:rPr>
          <w:color w:val="000000" w:themeColor="text1"/>
        </w:rPr>
        <w:t xml:space="preserve">h them with the structures, planting dates and </w:t>
      </w:r>
      <w:r w:rsidR="005E5EF3">
        <w:rPr>
          <w:color w:val="000000" w:themeColor="text1"/>
        </w:rPr>
        <w:t>cu</w:t>
      </w:r>
      <w:r w:rsidR="0018329B">
        <w:rPr>
          <w:color w:val="000000" w:themeColor="text1"/>
        </w:rPr>
        <w:t>ltural practices that best suit</w:t>
      </w:r>
      <w:r w:rsidR="005E5EF3">
        <w:rPr>
          <w:color w:val="000000" w:themeColor="text1"/>
        </w:rPr>
        <w:t xml:space="preserve"> them.</w:t>
      </w:r>
    </w:p>
    <w:p w:rsidR="007A2ABD" w:rsidRDefault="007A2ABD" w:rsidP="007A2ABD">
      <w:pPr>
        <w:spacing w:line="240" w:lineRule="auto"/>
        <w:rPr>
          <w:b/>
          <w:color w:val="000000" w:themeColor="text1"/>
        </w:rPr>
      </w:pPr>
      <w:r>
        <w:rPr>
          <w:b/>
          <w:color w:val="000000" w:themeColor="text1"/>
        </w:rPr>
        <w:lastRenderedPageBreak/>
        <w:t>10. ADOPTION</w:t>
      </w:r>
    </w:p>
    <w:p w:rsidR="001647B8" w:rsidRPr="001647B8" w:rsidRDefault="001647B8" w:rsidP="007A2ABD">
      <w:pPr>
        <w:spacing w:line="240" w:lineRule="auto"/>
        <w:rPr>
          <w:color w:val="000000" w:themeColor="text1"/>
        </w:rPr>
      </w:pPr>
      <w:r>
        <w:rPr>
          <w:color w:val="000000" w:themeColor="text1"/>
        </w:rPr>
        <w:t xml:space="preserve">The information we gathered in this trial has been </w:t>
      </w:r>
      <w:r w:rsidR="00932809">
        <w:rPr>
          <w:color w:val="000000" w:themeColor="text1"/>
        </w:rPr>
        <w:t xml:space="preserve">highly </w:t>
      </w:r>
      <w:r>
        <w:rPr>
          <w:color w:val="000000" w:themeColor="text1"/>
        </w:rPr>
        <w:t>valuable</w:t>
      </w:r>
      <w:r w:rsidR="00932809">
        <w:rPr>
          <w:color w:val="000000" w:themeColor="text1"/>
        </w:rPr>
        <w:t xml:space="preserve"> to us</w:t>
      </w:r>
      <w:r>
        <w:rPr>
          <w:color w:val="000000" w:themeColor="text1"/>
        </w:rPr>
        <w:t>.</w:t>
      </w:r>
      <w:r w:rsidR="00932809">
        <w:rPr>
          <w:color w:val="000000" w:themeColor="text1"/>
        </w:rPr>
        <w:t xml:space="preserve">  We have learned to use our high tunnels mostly to grow </w:t>
      </w:r>
      <w:r w:rsidR="005F2B1D">
        <w:rPr>
          <w:color w:val="000000" w:themeColor="text1"/>
        </w:rPr>
        <w:t xml:space="preserve">stock, </w:t>
      </w:r>
      <w:r w:rsidR="00932809">
        <w:rPr>
          <w:color w:val="000000" w:themeColor="text1"/>
        </w:rPr>
        <w:t xml:space="preserve">early </w:t>
      </w:r>
      <w:proofErr w:type="spellStart"/>
      <w:r w:rsidR="00932809">
        <w:rPr>
          <w:color w:val="000000" w:themeColor="text1"/>
        </w:rPr>
        <w:t>lisianthus</w:t>
      </w:r>
      <w:proofErr w:type="spellEnd"/>
      <w:r w:rsidR="00932809">
        <w:rPr>
          <w:color w:val="000000" w:themeColor="text1"/>
        </w:rPr>
        <w:t xml:space="preserve"> and snapdragons, </w:t>
      </w:r>
      <w:r w:rsidR="00186169">
        <w:rPr>
          <w:color w:val="000000" w:themeColor="text1"/>
        </w:rPr>
        <w:t xml:space="preserve">and one or two other high-value crops, </w:t>
      </w:r>
      <w:r w:rsidR="00932809">
        <w:rPr>
          <w:color w:val="000000" w:themeColor="text1"/>
        </w:rPr>
        <w:t xml:space="preserve">because they benefit most from the high tunnel structure.  We use walk-in tunnels for almost all </w:t>
      </w:r>
      <w:r w:rsidR="00186169">
        <w:rPr>
          <w:color w:val="000000" w:themeColor="text1"/>
        </w:rPr>
        <w:t xml:space="preserve">of </w:t>
      </w:r>
      <w:r w:rsidR="00932809">
        <w:rPr>
          <w:color w:val="000000" w:themeColor="text1"/>
        </w:rPr>
        <w:t>our other cut flowers because the</w:t>
      </w:r>
      <w:r w:rsidR="00186169">
        <w:rPr>
          <w:color w:val="000000" w:themeColor="text1"/>
        </w:rPr>
        <w:t xml:space="preserve"> walk-in has</w:t>
      </w:r>
      <w:r w:rsidR="005332B6">
        <w:rPr>
          <w:color w:val="000000" w:themeColor="text1"/>
        </w:rPr>
        <w:t xml:space="preserve"> performed just as well as</w:t>
      </w:r>
      <w:r w:rsidR="00835B83">
        <w:rPr>
          <w:color w:val="000000" w:themeColor="text1"/>
        </w:rPr>
        <w:t xml:space="preserve"> the </w:t>
      </w:r>
      <w:r w:rsidR="00932809">
        <w:rPr>
          <w:color w:val="000000" w:themeColor="text1"/>
        </w:rPr>
        <w:t>high tunnel</w:t>
      </w:r>
      <w:r w:rsidR="00835B83">
        <w:rPr>
          <w:color w:val="000000" w:themeColor="text1"/>
        </w:rPr>
        <w:t>, at a fraction of the cost</w:t>
      </w:r>
      <w:r w:rsidR="00932809">
        <w:rPr>
          <w:color w:val="000000" w:themeColor="text1"/>
        </w:rPr>
        <w:t>.  In fact, as we’ve increased the amount of land we have under cover, it has mostly been through construction of more walk-in tunnels.</w:t>
      </w:r>
      <w:r w:rsidR="00186169">
        <w:rPr>
          <w:color w:val="000000" w:themeColor="text1"/>
        </w:rPr>
        <w:t xml:space="preserve">  We have not used </w:t>
      </w:r>
      <w:proofErr w:type="spellStart"/>
      <w:r w:rsidR="00186169">
        <w:rPr>
          <w:color w:val="000000" w:themeColor="text1"/>
        </w:rPr>
        <w:t>Typar</w:t>
      </w:r>
      <w:proofErr w:type="spellEnd"/>
      <w:r w:rsidR="00186169">
        <w:rPr>
          <w:color w:val="000000" w:themeColor="text1"/>
        </w:rPr>
        <w:t xml:space="preserve"> very ex</w:t>
      </w:r>
      <w:r w:rsidR="001A4D2D">
        <w:rPr>
          <w:color w:val="000000" w:themeColor="text1"/>
        </w:rPr>
        <w:t>tensively since the trial, but remain convinced that it is a good option for certain crops</w:t>
      </w:r>
      <w:r w:rsidR="005F2B1D">
        <w:rPr>
          <w:color w:val="000000" w:themeColor="text1"/>
        </w:rPr>
        <w:t>, especially warm-tolerant flowers that are susceptible to insect infestation</w:t>
      </w:r>
      <w:r w:rsidR="001A4D2D">
        <w:rPr>
          <w:color w:val="000000" w:themeColor="text1"/>
        </w:rPr>
        <w:t>.  W</w:t>
      </w:r>
      <w:r w:rsidR="00186169">
        <w:rPr>
          <w:color w:val="000000" w:themeColor="text1"/>
        </w:rPr>
        <w:t>e have increased our use of low tunnels, especially for production of “second early” cut flowers.  For later plantings, low tunnels provide excellent results at a fraction of the cost of walk-in tunnels.</w:t>
      </w:r>
    </w:p>
    <w:p w:rsidR="007A2ABD" w:rsidRPr="006A5C69" w:rsidRDefault="007A2ABD" w:rsidP="006A5C69">
      <w:pPr>
        <w:spacing w:line="240" w:lineRule="auto"/>
        <w:rPr>
          <w:b/>
          <w:color w:val="000000" w:themeColor="text1"/>
        </w:rPr>
      </w:pPr>
      <w:r w:rsidRPr="006A5C69">
        <w:rPr>
          <w:b/>
          <w:color w:val="000000" w:themeColor="text1"/>
        </w:rPr>
        <w:t>11. OUTREACH</w:t>
      </w:r>
    </w:p>
    <w:p w:rsidR="006A5C69" w:rsidRPr="006A5C69" w:rsidRDefault="006A5C69" w:rsidP="006A5C69">
      <w:pPr>
        <w:spacing w:before="100" w:beforeAutospacing="1" w:after="100" w:afterAutospacing="1" w:line="240" w:lineRule="auto"/>
        <w:rPr>
          <w:rFonts w:eastAsia="Times New Roman" w:cs="Times New Roman"/>
        </w:rPr>
      </w:pPr>
      <w:r w:rsidRPr="006A5C69">
        <w:rPr>
          <w:rFonts w:eastAsia="Times New Roman" w:cs="Times New Roman"/>
        </w:rPr>
        <w:t xml:space="preserve">We have created a PowerPoint presentation that provides an overview of season extension for </w:t>
      </w:r>
      <w:r>
        <w:rPr>
          <w:rFonts w:eastAsia="Times New Roman" w:cs="Times New Roman"/>
        </w:rPr>
        <w:t xml:space="preserve">cut flowers using </w:t>
      </w:r>
      <w:r w:rsidR="005F2B1D">
        <w:rPr>
          <w:rFonts w:eastAsia="Times New Roman" w:cs="Times New Roman"/>
        </w:rPr>
        <w:t xml:space="preserve">a variety of </w:t>
      </w:r>
      <w:r>
        <w:rPr>
          <w:rFonts w:eastAsia="Times New Roman" w:cs="Times New Roman"/>
        </w:rPr>
        <w:t>tunnels.</w:t>
      </w:r>
      <w:r w:rsidR="004F789C">
        <w:rPr>
          <w:rFonts w:eastAsia="Times New Roman" w:cs="Times New Roman"/>
        </w:rPr>
        <w:t xml:space="preserve">  The PowerPoint was presented</w:t>
      </w:r>
      <w:r>
        <w:rPr>
          <w:rFonts w:eastAsia="Times New Roman" w:cs="Times New Roman"/>
        </w:rPr>
        <w:t xml:space="preserve"> at</w:t>
      </w:r>
      <w:r w:rsidRPr="006A5C69">
        <w:rPr>
          <w:rFonts w:eastAsia="Times New Roman" w:cs="Times New Roman"/>
        </w:rPr>
        <w:t xml:space="preserve"> the NOFA</w:t>
      </w:r>
      <w:r>
        <w:rPr>
          <w:rFonts w:eastAsia="Times New Roman" w:cs="Times New Roman"/>
        </w:rPr>
        <w:t>-NY</w:t>
      </w:r>
      <w:r w:rsidRPr="006A5C69">
        <w:rPr>
          <w:rFonts w:eastAsia="Times New Roman" w:cs="Times New Roman"/>
        </w:rPr>
        <w:t xml:space="preserve"> confere</w:t>
      </w:r>
      <w:r>
        <w:rPr>
          <w:rFonts w:eastAsia="Times New Roman" w:cs="Times New Roman"/>
        </w:rPr>
        <w:t>nce in 2005,</w:t>
      </w:r>
      <w:r w:rsidRPr="006A5C69">
        <w:rPr>
          <w:rFonts w:eastAsia="Times New Roman" w:cs="Times New Roman"/>
        </w:rPr>
        <w:t xml:space="preserve"> the New England Vegetable &amp; </w:t>
      </w:r>
      <w:r>
        <w:rPr>
          <w:rFonts w:eastAsia="Times New Roman" w:cs="Times New Roman"/>
        </w:rPr>
        <w:t xml:space="preserve">Berry Conference in </w:t>
      </w:r>
      <w:r w:rsidRPr="006A5C69">
        <w:rPr>
          <w:rFonts w:eastAsia="Times New Roman" w:cs="Times New Roman"/>
        </w:rPr>
        <w:t>2005</w:t>
      </w:r>
      <w:r w:rsidR="004F789C">
        <w:rPr>
          <w:rFonts w:eastAsia="Times New Roman" w:cs="Times New Roman"/>
        </w:rPr>
        <w:t xml:space="preserve">, </w:t>
      </w:r>
      <w:r>
        <w:rPr>
          <w:rFonts w:eastAsia="Times New Roman" w:cs="Times New Roman"/>
        </w:rPr>
        <w:t xml:space="preserve">the New England Greenhouse Conference in 2006, </w:t>
      </w:r>
      <w:r w:rsidR="004F789C">
        <w:rPr>
          <w:rFonts w:eastAsia="Times New Roman" w:cs="Times New Roman"/>
        </w:rPr>
        <w:t>the Upper Midwest Organic Farming Conference in 2007, a North Country Extension high tunnel conference in 2008, and the Saratoga Springs Farmer-to-Farmer Conference on high tunnels in 2008</w:t>
      </w:r>
      <w:r w:rsidRPr="006A5C69">
        <w:rPr>
          <w:rFonts w:eastAsia="Times New Roman" w:cs="Times New Roman"/>
        </w:rPr>
        <w:t>. A newsletter article s</w:t>
      </w:r>
      <w:r>
        <w:rPr>
          <w:rFonts w:eastAsia="Times New Roman" w:cs="Times New Roman"/>
        </w:rPr>
        <w:t xml:space="preserve">ummarizing our findings was </w:t>
      </w:r>
      <w:r w:rsidR="004F789C">
        <w:rPr>
          <w:rFonts w:eastAsia="Times New Roman" w:cs="Times New Roman"/>
        </w:rPr>
        <w:t>written for the Cornell Small Farms Gazette and the Cornell Agricul</w:t>
      </w:r>
      <w:r w:rsidR="005F2B1D">
        <w:rPr>
          <w:rFonts w:eastAsia="Times New Roman" w:cs="Times New Roman"/>
        </w:rPr>
        <w:t>ture and Life Sciences News</w:t>
      </w:r>
      <w:r w:rsidRPr="006A5C69">
        <w:rPr>
          <w:rFonts w:eastAsia="Times New Roman" w:cs="Times New Roman"/>
        </w:rPr>
        <w:t>.</w:t>
      </w:r>
      <w:r>
        <w:rPr>
          <w:rFonts w:eastAsia="Times New Roman" w:cs="Times New Roman"/>
        </w:rPr>
        <w:t xml:space="preserve"> </w:t>
      </w:r>
      <w:r w:rsidRPr="006A5C69">
        <w:rPr>
          <w:rFonts w:eastAsia="Times New Roman" w:cs="Times New Roman"/>
        </w:rPr>
        <w:t xml:space="preserve"> </w:t>
      </w:r>
      <w:r w:rsidR="004F789C">
        <w:rPr>
          <w:rFonts w:eastAsia="Times New Roman" w:cs="Times New Roman"/>
        </w:rPr>
        <w:t>And i</w:t>
      </w:r>
      <w:r w:rsidRPr="006A5C69">
        <w:rPr>
          <w:rFonts w:eastAsia="Times New Roman" w:cs="Times New Roman"/>
        </w:rPr>
        <w:t>n June of 2005, growe</w:t>
      </w:r>
      <w:r w:rsidR="004F789C">
        <w:rPr>
          <w:rFonts w:eastAsia="Times New Roman" w:cs="Times New Roman"/>
        </w:rPr>
        <w:t>rs and agriculture professionals were</w:t>
      </w:r>
      <w:r w:rsidRPr="006A5C69">
        <w:rPr>
          <w:rFonts w:eastAsia="Times New Roman" w:cs="Times New Roman"/>
        </w:rPr>
        <w:t xml:space="preserve"> invited to an open </w:t>
      </w:r>
      <w:r w:rsidR="004F789C">
        <w:rPr>
          <w:rFonts w:eastAsia="Times New Roman" w:cs="Times New Roman"/>
        </w:rPr>
        <w:t>house at our farm where they could</w:t>
      </w:r>
      <w:r w:rsidRPr="006A5C69">
        <w:rPr>
          <w:rFonts w:eastAsia="Times New Roman" w:cs="Times New Roman"/>
        </w:rPr>
        <w:t xml:space="preserve"> see the tunnels themselves. </w:t>
      </w:r>
    </w:p>
    <w:p w:rsidR="007A2ABD" w:rsidRPr="006A5C69" w:rsidRDefault="007A2ABD" w:rsidP="006A5C69">
      <w:pPr>
        <w:spacing w:line="240" w:lineRule="auto"/>
        <w:rPr>
          <w:b/>
          <w:color w:val="000000" w:themeColor="text1"/>
        </w:rPr>
      </w:pPr>
      <w:r w:rsidRPr="006A5C69">
        <w:rPr>
          <w:b/>
          <w:color w:val="000000" w:themeColor="text1"/>
        </w:rPr>
        <w:t>12. REPORT SUMMARY</w:t>
      </w:r>
    </w:p>
    <w:p w:rsidR="007A2ABD" w:rsidRPr="00835B83" w:rsidRDefault="007A2ABD" w:rsidP="007A2ABD">
      <w:pPr>
        <w:spacing w:line="240" w:lineRule="auto"/>
        <w:rPr>
          <w:color w:val="000000" w:themeColor="text1"/>
        </w:rPr>
      </w:pPr>
      <w:r w:rsidRPr="0015320F">
        <w:rPr>
          <w:color w:val="000000" w:themeColor="text1"/>
        </w:rPr>
        <w:t xml:space="preserve">Our goal </w:t>
      </w:r>
      <w:r w:rsidRPr="0015320F">
        <w:rPr>
          <w:rFonts w:eastAsia="Times New Roman" w:cs="Times New Roman"/>
          <w:color w:val="000000" w:themeColor="text1"/>
        </w:rPr>
        <w:t>was to eva</w:t>
      </w:r>
      <w:r>
        <w:rPr>
          <w:rFonts w:eastAsia="Times New Roman" w:cs="Times New Roman"/>
          <w:color w:val="000000" w:themeColor="text1"/>
        </w:rPr>
        <w:t>luate the performance of ten</w:t>
      </w:r>
      <w:r w:rsidRPr="0015320F">
        <w:rPr>
          <w:rFonts w:eastAsia="Times New Roman" w:cs="Times New Roman"/>
          <w:color w:val="000000" w:themeColor="text1"/>
        </w:rPr>
        <w:t xml:space="preserve"> cut flower varieties in three kinds of tunnels using</w:t>
      </w:r>
      <w:r>
        <w:rPr>
          <w:rFonts w:eastAsia="Times New Roman" w:cs="Times New Roman"/>
          <w:color w:val="000000" w:themeColor="text1"/>
        </w:rPr>
        <w:t xml:space="preserve"> three different covers</w:t>
      </w:r>
      <w:r w:rsidRPr="0015320F">
        <w:rPr>
          <w:rFonts w:eastAsia="Times New Roman" w:cs="Times New Roman"/>
          <w:color w:val="000000" w:themeColor="text1"/>
        </w:rPr>
        <w:t xml:space="preserve"> and two to three planting dates. </w:t>
      </w:r>
      <w:r w:rsidRPr="0015320F">
        <w:rPr>
          <w:b/>
          <w:color w:val="000000" w:themeColor="text1"/>
        </w:rPr>
        <w:t xml:space="preserve"> </w:t>
      </w:r>
      <w:r w:rsidRPr="0015320F">
        <w:rPr>
          <w:rFonts w:eastAsia="Times New Roman" w:cs="Times New Roman"/>
          <w:color w:val="000000" w:themeColor="text1"/>
        </w:rPr>
        <w:t>We were seeking information that would help us match tun</w:t>
      </w:r>
      <w:r>
        <w:rPr>
          <w:rFonts w:eastAsia="Times New Roman" w:cs="Times New Roman"/>
          <w:color w:val="000000" w:themeColor="text1"/>
        </w:rPr>
        <w:t xml:space="preserve">nel </w:t>
      </w:r>
      <w:r w:rsidRPr="00835B83">
        <w:rPr>
          <w:rFonts w:eastAsia="Times New Roman" w:cs="Times New Roman"/>
          <w:color w:val="000000" w:themeColor="text1"/>
        </w:rPr>
        <w:t>structures and covers in a way that would give us the highest quality cut flower crop.</w:t>
      </w:r>
    </w:p>
    <w:p w:rsidR="007A2ABD" w:rsidRPr="00835B83" w:rsidRDefault="007A2ABD" w:rsidP="007A2ABD">
      <w:pPr>
        <w:spacing w:line="240" w:lineRule="auto"/>
        <w:rPr>
          <w:color w:val="000000" w:themeColor="text1"/>
        </w:rPr>
      </w:pPr>
      <w:r w:rsidRPr="00835B83">
        <w:rPr>
          <w:color w:val="000000" w:themeColor="text1"/>
        </w:rPr>
        <w:t xml:space="preserve">Stock and </w:t>
      </w:r>
      <w:proofErr w:type="spellStart"/>
      <w:r w:rsidRPr="00835B83">
        <w:rPr>
          <w:color w:val="000000" w:themeColor="text1"/>
        </w:rPr>
        <w:t>lisianthus</w:t>
      </w:r>
      <w:proofErr w:type="spellEnd"/>
      <w:r w:rsidRPr="00835B83">
        <w:rPr>
          <w:color w:val="000000" w:themeColor="text1"/>
        </w:rPr>
        <w:t xml:space="preserve"> both performed better in the high tunnel than in any other structure.  Most other cut flowers performed very well in the high tunnel, too, but they performed just as well in the less expensive structures.   Even “second early” plantings of stock and </w:t>
      </w:r>
      <w:proofErr w:type="spellStart"/>
      <w:r w:rsidRPr="00835B83">
        <w:rPr>
          <w:color w:val="000000" w:themeColor="text1"/>
        </w:rPr>
        <w:t>lisianthus</w:t>
      </w:r>
      <w:proofErr w:type="spellEnd"/>
      <w:r w:rsidRPr="00835B83">
        <w:rPr>
          <w:color w:val="000000" w:themeColor="text1"/>
        </w:rPr>
        <w:t xml:space="preserve"> have performed just as well in the walk-in tunnel.  </w:t>
      </w:r>
    </w:p>
    <w:p w:rsidR="007A2ABD" w:rsidRPr="00835B83" w:rsidRDefault="007A2ABD" w:rsidP="007A2ABD">
      <w:pPr>
        <w:spacing w:line="240" w:lineRule="auto"/>
        <w:rPr>
          <w:color w:val="000000" w:themeColor="text1"/>
        </w:rPr>
      </w:pPr>
      <w:r w:rsidRPr="00835B83">
        <w:rPr>
          <w:color w:val="000000" w:themeColor="text1"/>
        </w:rPr>
        <w:t xml:space="preserve">Unlike high tunnels, walk-in tunnels are not snow-bearing structures.  In this area, they can only be used from late April through late November.  The chief advantage of a walk-in tunnel is that it costs much less than a high tunnel.  Temperatures within walk-in tunnels are fairly similar to those inside high tunnels, although temperature highs are slightly higher and lows are slightly lower in the walk-ins.  Using breathable </w:t>
      </w:r>
      <w:proofErr w:type="spellStart"/>
      <w:r w:rsidRPr="00835B83">
        <w:rPr>
          <w:color w:val="000000" w:themeColor="text1"/>
        </w:rPr>
        <w:t>Typar</w:t>
      </w:r>
      <w:proofErr w:type="spellEnd"/>
      <w:r w:rsidRPr="00835B83">
        <w:rPr>
          <w:color w:val="000000" w:themeColor="text1"/>
        </w:rPr>
        <w:t xml:space="preserve"> to cover a walk-in tunnel creates a warmer (when un-vented) and less humid tunnel environment.  With respect to most cut flowers, the walk-in tunnel covered with greenhouse plastic performed similarly to the high tunnel.  Snapdragon, for example, performed very well in the walk-in tunnel when covered with greenhouse film.  Bells of Ireland, </w:t>
      </w:r>
      <w:proofErr w:type="spellStart"/>
      <w:r w:rsidRPr="00835B83">
        <w:rPr>
          <w:color w:val="000000" w:themeColor="text1"/>
        </w:rPr>
        <w:t>Godetia</w:t>
      </w:r>
      <w:proofErr w:type="spellEnd"/>
      <w:r w:rsidRPr="00835B83">
        <w:rPr>
          <w:color w:val="000000" w:themeColor="text1"/>
        </w:rPr>
        <w:t xml:space="preserve">, Asiatic lily, and China aster each performed very well in walk-in tunnels, regardless of the covering.  The breathable cover is useful for cut flower production because it excludes insects, but it can create an environment that is too hot if not vented.   </w:t>
      </w:r>
    </w:p>
    <w:p w:rsidR="007A2ABD" w:rsidRPr="00835B83" w:rsidRDefault="007A2ABD" w:rsidP="007A2ABD">
      <w:pPr>
        <w:spacing w:line="240" w:lineRule="auto"/>
        <w:rPr>
          <w:color w:val="000000" w:themeColor="text1"/>
        </w:rPr>
      </w:pPr>
      <w:r w:rsidRPr="00835B83">
        <w:rPr>
          <w:color w:val="000000" w:themeColor="text1"/>
        </w:rPr>
        <w:t>Low tunnels can be used from about May 1</w:t>
      </w:r>
      <w:r w:rsidRPr="00835B83">
        <w:rPr>
          <w:color w:val="000000" w:themeColor="text1"/>
          <w:vertAlign w:val="superscript"/>
        </w:rPr>
        <w:t>st</w:t>
      </w:r>
      <w:r w:rsidRPr="00835B83">
        <w:rPr>
          <w:color w:val="000000" w:themeColor="text1"/>
        </w:rPr>
        <w:t xml:space="preserve"> through late November in this area.  They are the least expensive structures for extending the season.  Temperatures inside low tunnels covered with breathable materials are often cooler than those inside high tunnels.  When plastics are used as low tunnel coverings, temperatures can become excessively hot.  Even breathable fabrics can produce an environment that is too hot.  As a rule, high tunnels and walk-in tunnels have produced better early-season cut flowers than low tunnels.  Low tunnels remain a good choice for second early crops because they produce good later crops, and they do it very economically.  </w:t>
      </w:r>
    </w:p>
    <w:p w:rsidR="006B3DA8" w:rsidRPr="005B2DB5" w:rsidRDefault="007F090B" w:rsidP="005B2DB5">
      <w:pPr>
        <w:spacing w:line="240" w:lineRule="auto"/>
        <w:rPr>
          <w:i/>
          <w:color w:val="000000" w:themeColor="text1"/>
        </w:rPr>
      </w:pPr>
      <w:r>
        <w:rPr>
          <w:b/>
          <w:color w:val="000000" w:themeColor="text1"/>
        </w:rPr>
        <w:lastRenderedPageBreak/>
        <w:t>APPENDIX</w:t>
      </w:r>
    </w:p>
    <w:p w:rsidR="00280E9F" w:rsidRPr="0015320F" w:rsidRDefault="00280E9F" w:rsidP="00280E9F">
      <w:pPr>
        <w:spacing w:line="240" w:lineRule="auto"/>
        <w:rPr>
          <w:b/>
          <w:color w:val="000000" w:themeColor="text1"/>
        </w:rPr>
      </w:pPr>
      <w:r w:rsidRPr="0015320F">
        <w:rPr>
          <w:b/>
          <w:color w:val="000000" w:themeColor="text1"/>
        </w:rPr>
        <w:t>The Tunnels at Windflower Farm</w:t>
      </w:r>
    </w:p>
    <w:p w:rsidR="00280E9F" w:rsidRPr="0015320F" w:rsidRDefault="00280E9F" w:rsidP="00280E9F">
      <w:pPr>
        <w:autoSpaceDE w:val="0"/>
        <w:autoSpaceDN w:val="0"/>
        <w:adjustRightInd w:val="0"/>
        <w:spacing w:after="0" w:line="240" w:lineRule="auto"/>
        <w:rPr>
          <w:rFonts w:cs="TimesNewRomanPSMT"/>
          <w:color w:val="000000" w:themeColor="text1"/>
        </w:rPr>
      </w:pPr>
      <w:r w:rsidRPr="0015320F">
        <w:rPr>
          <w:rFonts w:cs="TimesNewRomanPSMT"/>
          <w:color w:val="000000" w:themeColor="text1"/>
        </w:rPr>
        <w:t xml:space="preserve">We use a number of structures to extend the cut flower season, including low tunnels, walk-in tunnels, and high tunnels.  </w:t>
      </w:r>
      <w:r>
        <w:rPr>
          <w:rFonts w:cs="TimesNewRomanPSMT"/>
          <w:color w:val="000000" w:themeColor="text1"/>
        </w:rPr>
        <w:t xml:space="preserve">Each has unique strengths and weakness, and each has a different impact on the cost of production.  </w:t>
      </w:r>
      <w:r w:rsidRPr="0015320F">
        <w:rPr>
          <w:rFonts w:cs="TimesNewRomanPSMT"/>
          <w:color w:val="000000" w:themeColor="text1"/>
        </w:rPr>
        <w:t>We are seeking information that will help us identify the most economical structure for use in producing a variety of high quality cut flowers.</w:t>
      </w:r>
    </w:p>
    <w:p w:rsidR="00280E9F" w:rsidRPr="0015320F" w:rsidRDefault="00280E9F" w:rsidP="00280E9F">
      <w:pPr>
        <w:autoSpaceDE w:val="0"/>
        <w:autoSpaceDN w:val="0"/>
        <w:adjustRightInd w:val="0"/>
        <w:spacing w:after="0" w:line="240" w:lineRule="auto"/>
        <w:rPr>
          <w:rFonts w:cs="TimesNewRomanPSMT"/>
          <w:color w:val="000000" w:themeColor="text1"/>
        </w:rPr>
      </w:pPr>
    </w:p>
    <w:p w:rsidR="00280E9F" w:rsidRDefault="00280E9F" w:rsidP="00280E9F">
      <w:pPr>
        <w:autoSpaceDE w:val="0"/>
        <w:autoSpaceDN w:val="0"/>
        <w:adjustRightInd w:val="0"/>
        <w:spacing w:after="0" w:line="240" w:lineRule="auto"/>
        <w:rPr>
          <w:color w:val="000000" w:themeColor="text1"/>
        </w:rPr>
      </w:pPr>
      <w:r w:rsidRPr="0015320F">
        <w:rPr>
          <w:rFonts w:cs="TimesNewRomanPSMT"/>
          <w:b/>
          <w:color w:val="000000" w:themeColor="text1"/>
        </w:rPr>
        <w:t>Low tunnels</w:t>
      </w:r>
      <w:r w:rsidRPr="0015320F">
        <w:rPr>
          <w:rFonts w:cs="TimesNewRomanPSMT"/>
          <w:color w:val="000000" w:themeColor="text1"/>
        </w:rPr>
        <w:t xml:space="preserve"> are used widely in commercial vegetable production to extend the season of warm-loving vegetables.  They work primarily by increasing daytime temperatures.  Low tunnels provide some wind protection and a few degrees of frost protection.  They are made by placing #10 wire hoops over the row at intervals of 4-6’ in order to suspend narrow row covers or </w:t>
      </w:r>
      <w:proofErr w:type="spellStart"/>
      <w:r w:rsidRPr="0015320F">
        <w:rPr>
          <w:rFonts w:cs="TimesNewRomanPSMT"/>
          <w:color w:val="000000" w:themeColor="text1"/>
        </w:rPr>
        <w:t>slitted</w:t>
      </w:r>
      <w:proofErr w:type="spellEnd"/>
      <w:r w:rsidRPr="0015320F">
        <w:rPr>
          <w:rFonts w:cs="TimesNewRomanPSMT"/>
          <w:color w:val="000000" w:themeColor="text1"/>
        </w:rPr>
        <w:t xml:space="preserve"> or perforated clear plastic over the young plants.  A problem that cut flower farmers face is that flower stems sometimes outgrow the low tunnel (necessitating row cover removal) before problems with wind and cold temperatures have abated.  We have increased the height of our tunnels by switching from wire hoops to one-inch hard poly pipes cut into 9-foot lengths.  In the case of China aster, for example, the low tunnel is tall enough that the cover need not be removed until harvest time, even if stems reach 36”.  </w:t>
      </w:r>
      <w:r w:rsidRPr="0015320F">
        <w:rPr>
          <w:color w:val="000000" w:themeColor="text1"/>
        </w:rPr>
        <w:t>Low tunnels cost less than $.10/ft</w:t>
      </w:r>
      <w:r w:rsidRPr="0015320F">
        <w:rPr>
          <w:color w:val="000000" w:themeColor="text1"/>
          <w:vertAlign w:val="superscript"/>
        </w:rPr>
        <w:t>2</w:t>
      </w:r>
      <w:r w:rsidRPr="0015320F">
        <w:rPr>
          <w:color w:val="000000" w:themeColor="text1"/>
        </w:rPr>
        <w:t xml:space="preserve">, depending on the type of cover selected, making them the least expensive structure with which to extend the season.  They provide modest season extension at a modest cost.  Low tunnels are not suited to crop production in early spring or late fall when snowfall would damage the structure.  The cost of growing crops in low tunnels includes annual construction and demolition of the tunnel, and disposal costs. </w:t>
      </w:r>
    </w:p>
    <w:p w:rsidR="00280E9F" w:rsidRDefault="00280E9F" w:rsidP="00280E9F">
      <w:pPr>
        <w:autoSpaceDE w:val="0"/>
        <w:autoSpaceDN w:val="0"/>
        <w:adjustRightInd w:val="0"/>
        <w:spacing w:after="0" w:line="240" w:lineRule="auto"/>
        <w:rPr>
          <w:color w:val="000000" w:themeColor="text1"/>
        </w:rPr>
      </w:pPr>
    </w:p>
    <w:p w:rsidR="00280E9F" w:rsidRDefault="00280E9F" w:rsidP="00280E9F">
      <w:pPr>
        <w:autoSpaceDE w:val="0"/>
        <w:autoSpaceDN w:val="0"/>
        <w:adjustRightInd w:val="0"/>
        <w:spacing w:after="0" w:line="240" w:lineRule="auto"/>
        <w:rPr>
          <w:color w:val="000000" w:themeColor="text1"/>
        </w:rPr>
      </w:pPr>
      <w:r w:rsidRPr="0015320F">
        <w:rPr>
          <w:rFonts w:cs="TimesNewRomanPSMT"/>
          <w:b/>
          <w:color w:val="000000" w:themeColor="text1"/>
        </w:rPr>
        <w:t>High tunnels</w:t>
      </w:r>
      <w:r w:rsidRPr="0015320F">
        <w:rPr>
          <w:rFonts w:cs="TimesNewRomanPSMT"/>
          <w:color w:val="000000" w:themeColor="text1"/>
        </w:rPr>
        <w:t xml:space="preserve"> are essentially greenhouses without heaters or automated ventilation.  They are covered with standard greenhouse plastic.  Ventilation is accomplished using rollup sides.  Some growers use portable heating systems to prevent freezing injury to crops.  A wide range of sizes is available.  Inside the high tunnel, raised beds and wide row covers are frequently used.  High tunnels produce the earliest flowers of all the tunnels we use, and some growers use them to produce their most valuable varieties.  Although not nearly as expensive as heated greenhouses, the cost of these units can be prohibitive.  To reduce unit costs, growers often produce two successions of flowers each year from each bed in a tunnel.  </w:t>
      </w:r>
      <w:r w:rsidRPr="0015320F">
        <w:rPr>
          <w:color w:val="000000" w:themeColor="text1"/>
        </w:rPr>
        <w:t>High tunnels cost about $.3.45/ft</w:t>
      </w:r>
      <w:r w:rsidRPr="0015320F">
        <w:rPr>
          <w:color w:val="000000" w:themeColor="text1"/>
          <w:vertAlign w:val="superscript"/>
        </w:rPr>
        <w:t>2</w:t>
      </w:r>
      <w:r w:rsidRPr="0015320F">
        <w:rPr>
          <w:color w:val="000000" w:themeColor="text1"/>
        </w:rPr>
        <w:t xml:space="preserve">, or more, depending on choices related to site modification, utilities, labor, materials, and details.  High tunnels are designed to withstand </w:t>
      </w:r>
      <w:proofErr w:type="gramStart"/>
      <w:r w:rsidRPr="0015320F">
        <w:rPr>
          <w:color w:val="000000" w:themeColor="text1"/>
        </w:rPr>
        <w:t>snow,</w:t>
      </w:r>
      <w:proofErr w:type="gramEnd"/>
      <w:r w:rsidRPr="0015320F">
        <w:rPr>
          <w:color w:val="000000" w:themeColor="text1"/>
        </w:rPr>
        <w:t xml:space="preserve"> hence, they can be used to extend the season much longer than walk-in tunnels.  Multi-year greenhouse film is used to cover high tunnels, and the costs related to new cover installation every four years, along with the removal and disposal of the old cover, is part of the operating cost.  Given the high cost, the primary reason to choose a high tunnel over a plastic-covered walk-in tunnel is that the high tunnel can be planted earlier, when there is still a chance of heavy snowfall.</w:t>
      </w:r>
    </w:p>
    <w:p w:rsidR="00280E9F" w:rsidRPr="0015320F" w:rsidRDefault="00280E9F" w:rsidP="00280E9F">
      <w:pPr>
        <w:autoSpaceDE w:val="0"/>
        <w:autoSpaceDN w:val="0"/>
        <w:adjustRightInd w:val="0"/>
        <w:spacing w:after="0" w:line="240" w:lineRule="auto"/>
        <w:rPr>
          <w:rFonts w:cs="TimesNewRomanPSMT"/>
          <w:color w:val="000000" w:themeColor="text1"/>
        </w:rPr>
      </w:pPr>
      <w:r w:rsidRPr="0015320F">
        <w:rPr>
          <w:color w:val="000000" w:themeColor="text1"/>
        </w:rPr>
        <w:t xml:space="preserve"> </w:t>
      </w:r>
      <w:r w:rsidRPr="0015320F">
        <w:rPr>
          <w:rFonts w:cs="TimesNewRomanPSMT"/>
          <w:color w:val="000000" w:themeColor="text1"/>
        </w:rPr>
        <w:t xml:space="preserve">   </w:t>
      </w:r>
    </w:p>
    <w:p w:rsidR="006D3C19" w:rsidRPr="0015320F" w:rsidRDefault="006D3C19" w:rsidP="00280E9F">
      <w:pPr>
        <w:spacing w:line="240" w:lineRule="auto"/>
        <w:rPr>
          <w:rFonts w:cs="Times New Roman"/>
          <w:color w:val="000000" w:themeColor="text1"/>
        </w:rPr>
      </w:pPr>
      <w:r w:rsidRPr="0015320F">
        <w:rPr>
          <w:b/>
          <w:color w:val="000000" w:themeColor="text1"/>
        </w:rPr>
        <w:t>Walk-In Tunnel</w:t>
      </w:r>
      <w:r w:rsidRPr="0015320F">
        <w:rPr>
          <w:rFonts w:cs="Times New Roman"/>
          <w:color w:val="000000" w:themeColor="text1"/>
        </w:rPr>
        <w:t xml:space="preserve"> size is variable.  They range from 8' to 18' in width and cover from one to several beds.  Their length may be from 20' to 300' or more, depending on the length of beds they are intended to cover and limits to the sizes of available covers.  The flexible tunnel length enables a grower to construct a walk-in tunnel virtually anywhere on the farm because it can be sized to fit into a farm’s existing bed system.  The tunnels are tall enough to walk in and are accessed by ducking under the sides anywhere along their length (hence their name). </w:t>
      </w:r>
    </w:p>
    <w:p w:rsidR="006D3C19" w:rsidRPr="0015320F" w:rsidRDefault="006D3C19" w:rsidP="00280E9F">
      <w:pPr>
        <w:pStyle w:val="Default"/>
        <w:rPr>
          <w:rFonts w:asciiTheme="minorHAnsi" w:hAnsiTheme="minorHAnsi" w:cs="Times New Roman"/>
          <w:color w:val="000000" w:themeColor="text1"/>
          <w:sz w:val="22"/>
          <w:szCs w:val="22"/>
        </w:rPr>
      </w:pPr>
      <w:r w:rsidRPr="0015320F">
        <w:rPr>
          <w:rFonts w:asciiTheme="minorHAnsi" w:hAnsiTheme="minorHAnsi" w:cs="Times New Roman"/>
          <w:color w:val="000000" w:themeColor="text1"/>
          <w:sz w:val="22"/>
          <w:szCs w:val="22"/>
        </w:rPr>
        <w:t xml:space="preserve">Bows for walk-in tunnels may be made from PVC, electrical conduit, or galvanized steel hoops.  To erect the tunnel, the bows are either slipped over ground stakes made of rebar or tubular steel, or the bows are set directly into the ground about a foot deep.  Bows are spaced six to ten feet apart, depending on the site’s wind exposure.  It is best not to construct the tunnel broadside to the wind, but if that is unavoidable, the tunnel will serve as an effective windbreak for crops planted on its lea side. </w:t>
      </w:r>
    </w:p>
    <w:p w:rsidR="006D3C19" w:rsidRPr="0015320F" w:rsidRDefault="006D3C19" w:rsidP="00280E9F">
      <w:pPr>
        <w:pStyle w:val="Default"/>
        <w:rPr>
          <w:rFonts w:asciiTheme="minorHAnsi" w:hAnsiTheme="minorHAnsi" w:cs="Times New Roman"/>
          <w:color w:val="000000" w:themeColor="text1"/>
          <w:sz w:val="22"/>
          <w:szCs w:val="22"/>
        </w:rPr>
      </w:pPr>
    </w:p>
    <w:p w:rsidR="006D3C19" w:rsidRPr="0015320F" w:rsidRDefault="006D3C19" w:rsidP="00280E9F">
      <w:pPr>
        <w:pStyle w:val="Default"/>
        <w:rPr>
          <w:rFonts w:asciiTheme="minorHAnsi" w:hAnsiTheme="minorHAnsi" w:cs="Times New Roman"/>
          <w:color w:val="000000" w:themeColor="text1"/>
          <w:sz w:val="22"/>
          <w:szCs w:val="22"/>
        </w:rPr>
      </w:pPr>
      <w:r w:rsidRPr="0015320F">
        <w:rPr>
          <w:rFonts w:asciiTheme="minorHAnsi" w:hAnsiTheme="minorHAnsi" w:cs="Times New Roman"/>
          <w:color w:val="000000" w:themeColor="text1"/>
          <w:sz w:val="22"/>
          <w:szCs w:val="22"/>
        </w:rPr>
        <w:lastRenderedPageBreak/>
        <w:t xml:space="preserve">A 1/4'' rope tied from hoop to hoop is used to form a ridge </w:t>
      </w:r>
      <w:proofErr w:type="spellStart"/>
      <w:r w:rsidRPr="0015320F">
        <w:rPr>
          <w:rFonts w:asciiTheme="minorHAnsi" w:hAnsiTheme="minorHAnsi" w:cs="Times New Roman"/>
          <w:color w:val="000000" w:themeColor="text1"/>
          <w:sz w:val="22"/>
          <w:szCs w:val="22"/>
        </w:rPr>
        <w:t>purlin</w:t>
      </w:r>
      <w:proofErr w:type="spellEnd"/>
      <w:r w:rsidRPr="0015320F">
        <w:rPr>
          <w:rFonts w:asciiTheme="minorHAnsi" w:hAnsiTheme="minorHAnsi" w:cs="Times New Roman"/>
          <w:color w:val="000000" w:themeColor="text1"/>
          <w:sz w:val="22"/>
          <w:szCs w:val="22"/>
        </w:rPr>
        <w:t xml:space="preserve">.  The </w:t>
      </w:r>
      <w:proofErr w:type="spellStart"/>
      <w:r w:rsidRPr="0015320F">
        <w:rPr>
          <w:rFonts w:asciiTheme="minorHAnsi" w:hAnsiTheme="minorHAnsi" w:cs="Times New Roman"/>
          <w:color w:val="000000" w:themeColor="text1"/>
          <w:sz w:val="22"/>
          <w:szCs w:val="22"/>
        </w:rPr>
        <w:t>purlin</w:t>
      </w:r>
      <w:proofErr w:type="spellEnd"/>
      <w:r w:rsidRPr="0015320F">
        <w:rPr>
          <w:rFonts w:asciiTheme="minorHAnsi" w:hAnsiTheme="minorHAnsi" w:cs="Times New Roman"/>
          <w:color w:val="000000" w:themeColor="text1"/>
          <w:sz w:val="22"/>
          <w:szCs w:val="22"/>
        </w:rPr>
        <w:t xml:space="preserve"> is attached to heavy-duty ground stakes at both gable ends. The structure is quite “loose” when uncovered; much of the tunnel’s structural integrity comes from the cover and the way it is secured to the ground.  Walk-in tunnels may be covered with greenhouse plastics, heavy spun-bonded fabrics such as </w:t>
      </w:r>
      <w:proofErr w:type="spellStart"/>
      <w:r w:rsidRPr="0015320F">
        <w:rPr>
          <w:rFonts w:asciiTheme="minorHAnsi" w:hAnsiTheme="minorHAnsi" w:cs="Times New Roman"/>
          <w:color w:val="000000" w:themeColor="text1"/>
          <w:sz w:val="22"/>
          <w:szCs w:val="22"/>
        </w:rPr>
        <w:t>Typar</w:t>
      </w:r>
      <w:proofErr w:type="spellEnd"/>
      <w:r w:rsidRPr="0015320F">
        <w:rPr>
          <w:rFonts w:asciiTheme="minorHAnsi" w:hAnsiTheme="minorHAnsi" w:cs="Times New Roman"/>
          <w:color w:val="000000" w:themeColor="text1"/>
          <w:sz w:val="22"/>
          <w:szCs w:val="22"/>
        </w:rPr>
        <w:t xml:space="preserve">, or shade cloth.  The cover should be matched to the intended use of the structure.  </w:t>
      </w:r>
    </w:p>
    <w:p w:rsidR="006D3C19" w:rsidRPr="0015320F" w:rsidRDefault="006D3C19" w:rsidP="00280E9F">
      <w:pPr>
        <w:pStyle w:val="Default"/>
        <w:rPr>
          <w:rFonts w:asciiTheme="minorHAnsi" w:hAnsiTheme="minorHAnsi" w:cs="Times New Roman"/>
          <w:color w:val="000000" w:themeColor="text1"/>
          <w:sz w:val="22"/>
          <w:szCs w:val="22"/>
        </w:rPr>
      </w:pPr>
    </w:p>
    <w:p w:rsidR="006D3C19" w:rsidRPr="0015320F" w:rsidRDefault="006D3C19" w:rsidP="00280E9F">
      <w:pPr>
        <w:pStyle w:val="Default"/>
        <w:rPr>
          <w:rFonts w:asciiTheme="minorHAnsi" w:hAnsiTheme="minorHAnsi" w:cs="Times New Roman"/>
          <w:color w:val="000000" w:themeColor="text1"/>
          <w:sz w:val="22"/>
          <w:szCs w:val="22"/>
        </w:rPr>
      </w:pPr>
      <w:r w:rsidRPr="0015320F">
        <w:rPr>
          <w:rFonts w:asciiTheme="minorHAnsi" w:hAnsiTheme="minorHAnsi" w:cs="Times New Roman"/>
          <w:color w:val="000000" w:themeColor="text1"/>
          <w:sz w:val="22"/>
          <w:szCs w:val="22"/>
        </w:rPr>
        <w:t>The covering is held fast by 1/4'' ropes that are drawn over the top of the structure (</w:t>
      </w:r>
      <w:proofErr w:type="spellStart"/>
      <w:r w:rsidRPr="0015320F">
        <w:rPr>
          <w:rFonts w:asciiTheme="minorHAnsi" w:hAnsiTheme="minorHAnsi" w:cs="Times New Roman"/>
          <w:color w:val="000000" w:themeColor="text1"/>
          <w:sz w:val="22"/>
          <w:szCs w:val="22"/>
        </w:rPr>
        <w:t>Canastoga</w:t>
      </w:r>
      <w:proofErr w:type="spellEnd"/>
      <w:r w:rsidRPr="0015320F">
        <w:rPr>
          <w:rFonts w:asciiTheme="minorHAnsi" w:hAnsiTheme="minorHAnsi" w:cs="Times New Roman"/>
          <w:color w:val="000000" w:themeColor="text1"/>
          <w:sz w:val="22"/>
          <w:szCs w:val="22"/>
        </w:rPr>
        <w:t xml:space="preserve"> wagon-style) and are secured to stakes or earth anchors in the ground.  These ropes give the structure </w:t>
      </w:r>
      <w:proofErr w:type="gramStart"/>
      <w:r w:rsidRPr="0015320F">
        <w:rPr>
          <w:rFonts w:asciiTheme="minorHAnsi" w:hAnsiTheme="minorHAnsi" w:cs="Times New Roman"/>
          <w:color w:val="000000" w:themeColor="text1"/>
          <w:sz w:val="22"/>
          <w:szCs w:val="22"/>
        </w:rPr>
        <w:t>its</w:t>
      </w:r>
      <w:proofErr w:type="gramEnd"/>
      <w:r w:rsidRPr="0015320F">
        <w:rPr>
          <w:rFonts w:asciiTheme="minorHAnsi" w:hAnsiTheme="minorHAnsi" w:cs="Times New Roman"/>
          <w:color w:val="000000" w:themeColor="text1"/>
          <w:sz w:val="22"/>
          <w:szCs w:val="22"/>
        </w:rPr>
        <w:t xml:space="preserve"> segmented, caterpillar-like appearance.  The edges of the plastic are left loose, but the covering should be sized so that there are at least two feet of extra material on each side.  In particularly windy locations, the covering may be additionally secured by placing rocks or small sand bags on the edges of the plastic.  At the gable ends, the plastic is bunched together using rope, and the rope is tied to a secure stake.  The tunnel’s dimensions should be configured to fit commonly available greenhouse films or floating row covers.  While they have many advantages, starting with their cost, walk-in tunnels are really three-season structures.  The wide bow spacing that keeps them cost-effective greatly reduces their snow-load capacity, so the covering should be removed before winter.  However, walk-in tunnels with a bow-to-bow spacing of 4' and a width of 10' have reliably withstood snow. </w:t>
      </w:r>
    </w:p>
    <w:p w:rsidR="006D3C19" w:rsidRPr="0015320F" w:rsidRDefault="006D3C19" w:rsidP="00280E9F">
      <w:pPr>
        <w:pStyle w:val="Default"/>
        <w:rPr>
          <w:rFonts w:asciiTheme="minorHAnsi" w:hAnsiTheme="minorHAnsi" w:cs="Times New Roman"/>
          <w:color w:val="000000" w:themeColor="text1"/>
          <w:sz w:val="22"/>
          <w:szCs w:val="22"/>
        </w:rPr>
      </w:pPr>
    </w:p>
    <w:p w:rsidR="006D3C19" w:rsidRPr="0015320F" w:rsidRDefault="006D3C19" w:rsidP="00280E9F">
      <w:pPr>
        <w:pStyle w:val="Default"/>
        <w:rPr>
          <w:rFonts w:asciiTheme="minorHAnsi" w:hAnsiTheme="minorHAnsi" w:cs="Times New Roman"/>
          <w:color w:val="000000" w:themeColor="text1"/>
          <w:sz w:val="22"/>
          <w:szCs w:val="22"/>
        </w:rPr>
      </w:pPr>
      <w:r w:rsidRPr="0015320F">
        <w:rPr>
          <w:rFonts w:asciiTheme="minorHAnsi" w:hAnsiTheme="minorHAnsi" w:cs="Times New Roman"/>
          <w:color w:val="000000" w:themeColor="text1"/>
          <w:sz w:val="22"/>
          <w:szCs w:val="22"/>
        </w:rPr>
        <w:t xml:space="preserve">Walk-in tunnels must be ventilated manually to avoid excessive temperatures.  During the coldest periods of the year, sections of the sides (the cover) are propped up with short “Y” shaped props or branches cut for the purpose.  When temperatures warm, the sides may be rolled up along the entire length of the tunnel.  Clamps or tall “Y” props can help hold the rolled up plastic in place.  The sides must be rolled down when high winds threaten.  These tunnels are highly portable. They may be erected and dismantled relatively quickly.  For example, we built two 200' long units over three-bed sections of lettuces with a co-worker over the course of a morning. </w:t>
      </w:r>
    </w:p>
    <w:p w:rsidR="006D3C19" w:rsidRPr="0015320F" w:rsidRDefault="006D3C19" w:rsidP="00280E9F">
      <w:pPr>
        <w:pStyle w:val="Default"/>
        <w:rPr>
          <w:rFonts w:asciiTheme="minorHAnsi" w:hAnsiTheme="minorHAnsi" w:cs="Times New Roman"/>
          <w:color w:val="000000" w:themeColor="text1"/>
          <w:sz w:val="22"/>
          <w:szCs w:val="22"/>
        </w:rPr>
      </w:pPr>
    </w:p>
    <w:p w:rsidR="00280E9F" w:rsidRPr="00280E9F" w:rsidRDefault="006D3C19" w:rsidP="00280E9F">
      <w:pPr>
        <w:pStyle w:val="Default"/>
        <w:rPr>
          <w:rFonts w:asciiTheme="minorHAnsi" w:hAnsiTheme="minorHAnsi" w:cs="Times New Roman"/>
          <w:color w:val="000000" w:themeColor="text1"/>
          <w:sz w:val="22"/>
          <w:szCs w:val="22"/>
        </w:rPr>
      </w:pPr>
      <w:r w:rsidRPr="0015320F">
        <w:rPr>
          <w:rFonts w:asciiTheme="minorHAnsi" w:hAnsiTheme="minorHAnsi" w:cs="Times New Roman"/>
          <w:color w:val="000000" w:themeColor="text1"/>
          <w:sz w:val="22"/>
          <w:szCs w:val="22"/>
        </w:rPr>
        <w:t xml:space="preserve">One way to reduce the annual costs of construction and dismantling is to leave the caterpillar tunnel in place from year to year, and to develop a list of tunnel crops around which a crop rotation plan might be developed.  Walk-ins are highly adaptable structures. They may be built over existing crops, or over bare ground for a later planting. They may be built in the fall, left uncovered during the winter, and then covered in the spring for an </w:t>
      </w:r>
      <w:r w:rsidRPr="00280E9F">
        <w:rPr>
          <w:rFonts w:asciiTheme="minorHAnsi" w:hAnsiTheme="minorHAnsi" w:cs="Times New Roman"/>
          <w:color w:val="000000" w:themeColor="text1"/>
          <w:sz w:val="22"/>
          <w:szCs w:val="22"/>
        </w:rPr>
        <w:t>early planting.</w:t>
      </w:r>
    </w:p>
    <w:p w:rsidR="00280E9F" w:rsidRPr="00280E9F" w:rsidRDefault="00280E9F" w:rsidP="00280E9F">
      <w:pPr>
        <w:pStyle w:val="Default"/>
        <w:rPr>
          <w:rFonts w:asciiTheme="minorHAnsi" w:hAnsiTheme="minorHAnsi" w:cs="Times New Roman"/>
          <w:color w:val="000000" w:themeColor="text1"/>
          <w:sz w:val="22"/>
          <w:szCs w:val="22"/>
        </w:rPr>
      </w:pPr>
    </w:p>
    <w:p w:rsidR="00CC74C1" w:rsidRDefault="00280E9F" w:rsidP="00E635F1">
      <w:pPr>
        <w:pStyle w:val="Default"/>
        <w:rPr>
          <w:rFonts w:asciiTheme="minorHAnsi" w:hAnsiTheme="minorHAnsi" w:cs="Times New Roman"/>
          <w:color w:val="000000" w:themeColor="text1"/>
          <w:sz w:val="22"/>
          <w:szCs w:val="22"/>
        </w:rPr>
      </w:pPr>
      <w:r w:rsidRPr="00280E9F">
        <w:rPr>
          <w:rFonts w:asciiTheme="minorHAnsi" w:hAnsiTheme="minorHAnsi"/>
          <w:color w:val="000000" w:themeColor="text1"/>
          <w:sz w:val="22"/>
          <w:szCs w:val="22"/>
        </w:rPr>
        <w:t>Walk-in tunnels are more expensive than low tunnels, but provide greater season extension and generally produce superior flowers.  Although more tolerant of snowfall than a low tunnel, walk-ins would also be ruined by heavy snow loads.  The cost of growing crops in these structures includes the cost of “skinning” the structure in the spring, and removing the plastic in the fall.  New greenhouse film is purchased, and old plastic is disposed of, every 4-6 years.</w:t>
      </w:r>
      <w:r w:rsidR="006D3C19" w:rsidRPr="00280E9F">
        <w:rPr>
          <w:rFonts w:asciiTheme="minorHAnsi" w:hAnsiTheme="minorHAnsi" w:cs="Times New Roman"/>
          <w:color w:val="000000" w:themeColor="text1"/>
          <w:sz w:val="22"/>
          <w:szCs w:val="22"/>
        </w:rPr>
        <w:t xml:space="preserve"> </w:t>
      </w:r>
    </w:p>
    <w:p w:rsidR="00095C74" w:rsidRDefault="00095C74" w:rsidP="00E635F1">
      <w:pPr>
        <w:pStyle w:val="Default"/>
        <w:rPr>
          <w:rFonts w:asciiTheme="minorHAnsi" w:hAnsiTheme="minorHAnsi" w:cs="Times New Roman"/>
          <w:color w:val="000000" w:themeColor="text1"/>
          <w:sz w:val="22"/>
          <w:szCs w:val="22"/>
        </w:rPr>
      </w:pPr>
    </w:p>
    <w:p w:rsidR="00095C74" w:rsidRDefault="00095C74" w:rsidP="00095C74">
      <w:pPr>
        <w:spacing w:line="240" w:lineRule="auto"/>
        <w:rPr>
          <w:i/>
          <w:color w:val="000000" w:themeColor="text1"/>
        </w:rPr>
      </w:pPr>
      <w:r w:rsidRPr="007A2ABD">
        <w:rPr>
          <w:i/>
          <w:color w:val="000000" w:themeColor="text1"/>
        </w:rPr>
        <w:t>Submitted by Ted Blomgren, January 25, 2009</w:t>
      </w:r>
    </w:p>
    <w:p w:rsidR="00095C74" w:rsidRPr="0010456D" w:rsidRDefault="00095C74" w:rsidP="00E635F1">
      <w:pPr>
        <w:pStyle w:val="Default"/>
        <w:rPr>
          <w:rFonts w:asciiTheme="minorHAnsi" w:hAnsiTheme="minorHAnsi" w:cs="Times New Roman"/>
          <w:color w:val="000000" w:themeColor="text1"/>
          <w:sz w:val="22"/>
          <w:szCs w:val="22"/>
        </w:rPr>
      </w:pPr>
    </w:p>
    <w:sectPr w:rsidR="00095C74" w:rsidRPr="0010456D" w:rsidSect="0015320F">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92524"/>
    <w:multiLevelType w:val="hybridMultilevel"/>
    <w:tmpl w:val="3B70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AB0520"/>
    <w:multiLevelType w:val="hybridMultilevel"/>
    <w:tmpl w:val="AF1E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F30C8"/>
    <w:multiLevelType w:val="hybridMultilevel"/>
    <w:tmpl w:val="2C3A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5272CC"/>
    <w:multiLevelType w:val="hybridMultilevel"/>
    <w:tmpl w:val="A4F4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E68E0"/>
    <w:rsid w:val="0002226B"/>
    <w:rsid w:val="00051540"/>
    <w:rsid w:val="00075AB1"/>
    <w:rsid w:val="00090C12"/>
    <w:rsid w:val="0009491D"/>
    <w:rsid w:val="00095C74"/>
    <w:rsid w:val="000D6425"/>
    <w:rsid w:val="000F641F"/>
    <w:rsid w:val="0010456D"/>
    <w:rsid w:val="00114F68"/>
    <w:rsid w:val="0012389B"/>
    <w:rsid w:val="0012564B"/>
    <w:rsid w:val="00137863"/>
    <w:rsid w:val="0015320F"/>
    <w:rsid w:val="00161E1C"/>
    <w:rsid w:val="001647B8"/>
    <w:rsid w:val="001744D4"/>
    <w:rsid w:val="0018329B"/>
    <w:rsid w:val="00186169"/>
    <w:rsid w:val="001901F6"/>
    <w:rsid w:val="001A4D2D"/>
    <w:rsid w:val="001B5F21"/>
    <w:rsid w:val="001C0546"/>
    <w:rsid w:val="001C2A30"/>
    <w:rsid w:val="001C706F"/>
    <w:rsid w:val="001D173A"/>
    <w:rsid w:val="001F1C4D"/>
    <w:rsid w:val="0020053F"/>
    <w:rsid w:val="002121E4"/>
    <w:rsid w:val="00216489"/>
    <w:rsid w:val="002319CE"/>
    <w:rsid w:val="00232E4C"/>
    <w:rsid w:val="00233C16"/>
    <w:rsid w:val="00235FAA"/>
    <w:rsid w:val="00245394"/>
    <w:rsid w:val="00251889"/>
    <w:rsid w:val="00253472"/>
    <w:rsid w:val="00273F75"/>
    <w:rsid w:val="00280E9F"/>
    <w:rsid w:val="00291F50"/>
    <w:rsid w:val="002E46FD"/>
    <w:rsid w:val="0030720A"/>
    <w:rsid w:val="003248C7"/>
    <w:rsid w:val="0034133B"/>
    <w:rsid w:val="003432C9"/>
    <w:rsid w:val="003454C6"/>
    <w:rsid w:val="00346F46"/>
    <w:rsid w:val="00347DAD"/>
    <w:rsid w:val="00352CC5"/>
    <w:rsid w:val="003603ED"/>
    <w:rsid w:val="00360D6F"/>
    <w:rsid w:val="0036212F"/>
    <w:rsid w:val="0037068F"/>
    <w:rsid w:val="00374C7E"/>
    <w:rsid w:val="0038387F"/>
    <w:rsid w:val="003839DA"/>
    <w:rsid w:val="003845ED"/>
    <w:rsid w:val="003A41E8"/>
    <w:rsid w:val="003C0EC3"/>
    <w:rsid w:val="003C5083"/>
    <w:rsid w:val="003C5587"/>
    <w:rsid w:val="003C7CF7"/>
    <w:rsid w:val="003D2691"/>
    <w:rsid w:val="003E01D8"/>
    <w:rsid w:val="003E0BD7"/>
    <w:rsid w:val="003E2D9F"/>
    <w:rsid w:val="003F5CCB"/>
    <w:rsid w:val="00403FD3"/>
    <w:rsid w:val="00410E63"/>
    <w:rsid w:val="00413CEF"/>
    <w:rsid w:val="00415344"/>
    <w:rsid w:val="004161C1"/>
    <w:rsid w:val="004162A4"/>
    <w:rsid w:val="0041746B"/>
    <w:rsid w:val="004177C3"/>
    <w:rsid w:val="004218E5"/>
    <w:rsid w:val="0042384E"/>
    <w:rsid w:val="00444AFA"/>
    <w:rsid w:val="00456EAC"/>
    <w:rsid w:val="004823D4"/>
    <w:rsid w:val="004932E8"/>
    <w:rsid w:val="004B35E5"/>
    <w:rsid w:val="004E420E"/>
    <w:rsid w:val="004F0D9B"/>
    <w:rsid w:val="004F789C"/>
    <w:rsid w:val="00513E48"/>
    <w:rsid w:val="0052321C"/>
    <w:rsid w:val="005332B6"/>
    <w:rsid w:val="00535701"/>
    <w:rsid w:val="005578CE"/>
    <w:rsid w:val="00557FBE"/>
    <w:rsid w:val="005715EC"/>
    <w:rsid w:val="005A25B6"/>
    <w:rsid w:val="005A3EB1"/>
    <w:rsid w:val="005A7631"/>
    <w:rsid w:val="005B0EE3"/>
    <w:rsid w:val="005B2DB5"/>
    <w:rsid w:val="005B7340"/>
    <w:rsid w:val="005C7652"/>
    <w:rsid w:val="005D0B9F"/>
    <w:rsid w:val="005E17FC"/>
    <w:rsid w:val="005E2FBD"/>
    <w:rsid w:val="005E5EF3"/>
    <w:rsid w:val="005F2B1D"/>
    <w:rsid w:val="006162A1"/>
    <w:rsid w:val="00620025"/>
    <w:rsid w:val="0062592B"/>
    <w:rsid w:val="00645FB0"/>
    <w:rsid w:val="0067204D"/>
    <w:rsid w:val="0067398D"/>
    <w:rsid w:val="00682536"/>
    <w:rsid w:val="006931A8"/>
    <w:rsid w:val="006A0BE9"/>
    <w:rsid w:val="006A5C69"/>
    <w:rsid w:val="006B3DA8"/>
    <w:rsid w:val="006B5F9A"/>
    <w:rsid w:val="006C4D49"/>
    <w:rsid w:val="006D3C19"/>
    <w:rsid w:val="006D442E"/>
    <w:rsid w:val="006E59F2"/>
    <w:rsid w:val="00714598"/>
    <w:rsid w:val="00731DEE"/>
    <w:rsid w:val="00732BAF"/>
    <w:rsid w:val="00733510"/>
    <w:rsid w:val="00734606"/>
    <w:rsid w:val="007604D9"/>
    <w:rsid w:val="00761E94"/>
    <w:rsid w:val="007631C2"/>
    <w:rsid w:val="0076412F"/>
    <w:rsid w:val="0077008F"/>
    <w:rsid w:val="0078032D"/>
    <w:rsid w:val="007869F7"/>
    <w:rsid w:val="007A2ABD"/>
    <w:rsid w:val="007A5630"/>
    <w:rsid w:val="007A69FC"/>
    <w:rsid w:val="007D45CC"/>
    <w:rsid w:val="007E1029"/>
    <w:rsid w:val="007E397A"/>
    <w:rsid w:val="007E68E0"/>
    <w:rsid w:val="007F090B"/>
    <w:rsid w:val="00805C36"/>
    <w:rsid w:val="00815A2B"/>
    <w:rsid w:val="00831F0B"/>
    <w:rsid w:val="00835B83"/>
    <w:rsid w:val="008364A2"/>
    <w:rsid w:val="008505C9"/>
    <w:rsid w:val="008632E4"/>
    <w:rsid w:val="00863738"/>
    <w:rsid w:val="00871536"/>
    <w:rsid w:val="00882E0D"/>
    <w:rsid w:val="00891375"/>
    <w:rsid w:val="008A56E9"/>
    <w:rsid w:val="008B0C29"/>
    <w:rsid w:val="008C2E8A"/>
    <w:rsid w:val="008D343E"/>
    <w:rsid w:val="008E28A9"/>
    <w:rsid w:val="008E43F4"/>
    <w:rsid w:val="008E61AA"/>
    <w:rsid w:val="008E6B31"/>
    <w:rsid w:val="008E7A24"/>
    <w:rsid w:val="008F4323"/>
    <w:rsid w:val="008F66E5"/>
    <w:rsid w:val="00911196"/>
    <w:rsid w:val="00911753"/>
    <w:rsid w:val="00924D44"/>
    <w:rsid w:val="0092592C"/>
    <w:rsid w:val="00926497"/>
    <w:rsid w:val="00932809"/>
    <w:rsid w:val="00936F2F"/>
    <w:rsid w:val="0095292B"/>
    <w:rsid w:val="00967581"/>
    <w:rsid w:val="009829BB"/>
    <w:rsid w:val="009900B5"/>
    <w:rsid w:val="009A35FC"/>
    <w:rsid w:val="009B0892"/>
    <w:rsid w:val="009C204C"/>
    <w:rsid w:val="009E301B"/>
    <w:rsid w:val="009F10EA"/>
    <w:rsid w:val="009F380B"/>
    <w:rsid w:val="00A30DC5"/>
    <w:rsid w:val="00A32A1C"/>
    <w:rsid w:val="00A33925"/>
    <w:rsid w:val="00A43EE8"/>
    <w:rsid w:val="00A60D3A"/>
    <w:rsid w:val="00A76D94"/>
    <w:rsid w:val="00A86C9A"/>
    <w:rsid w:val="00A93BF3"/>
    <w:rsid w:val="00AA212B"/>
    <w:rsid w:val="00AA7C9C"/>
    <w:rsid w:val="00AB1915"/>
    <w:rsid w:val="00AB7953"/>
    <w:rsid w:val="00AC6916"/>
    <w:rsid w:val="00AD1C6A"/>
    <w:rsid w:val="00AE5D86"/>
    <w:rsid w:val="00B02998"/>
    <w:rsid w:val="00B077D4"/>
    <w:rsid w:val="00B123A0"/>
    <w:rsid w:val="00B14E5F"/>
    <w:rsid w:val="00B23380"/>
    <w:rsid w:val="00B23CD1"/>
    <w:rsid w:val="00B25D58"/>
    <w:rsid w:val="00B5365A"/>
    <w:rsid w:val="00B56CBA"/>
    <w:rsid w:val="00B64DA8"/>
    <w:rsid w:val="00B721BE"/>
    <w:rsid w:val="00B92668"/>
    <w:rsid w:val="00BC34A8"/>
    <w:rsid w:val="00BC4C2D"/>
    <w:rsid w:val="00BE356C"/>
    <w:rsid w:val="00C046F8"/>
    <w:rsid w:val="00C0482D"/>
    <w:rsid w:val="00C07AA2"/>
    <w:rsid w:val="00C11FAB"/>
    <w:rsid w:val="00C217CC"/>
    <w:rsid w:val="00C637CA"/>
    <w:rsid w:val="00CC710F"/>
    <w:rsid w:val="00CC74C1"/>
    <w:rsid w:val="00CE618A"/>
    <w:rsid w:val="00D0185E"/>
    <w:rsid w:val="00D11708"/>
    <w:rsid w:val="00D205CB"/>
    <w:rsid w:val="00D21BFD"/>
    <w:rsid w:val="00D64609"/>
    <w:rsid w:val="00D6649C"/>
    <w:rsid w:val="00D74CD8"/>
    <w:rsid w:val="00D75412"/>
    <w:rsid w:val="00D75D8B"/>
    <w:rsid w:val="00D80836"/>
    <w:rsid w:val="00D82330"/>
    <w:rsid w:val="00DB1B28"/>
    <w:rsid w:val="00DD3E34"/>
    <w:rsid w:val="00E016DB"/>
    <w:rsid w:val="00E06D6D"/>
    <w:rsid w:val="00E1643E"/>
    <w:rsid w:val="00E2128B"/>
    <w:rsid w:val="00E55883"/>
    <w:rsid w:val="00E635F1"/>
    <w:rsid w:val="00E679C8"/>
    <w:rsid w:val="00E959AC"/>
    <w:rsid w:val="00EA6E68"/>
    <w:rsid w:val="00EA7D62"/>
    <w:rsid w:val="00EB7141"/>
    <w:rsid w:val="00ED0EFA"/>
    <w:rsid w:val="00EE35C0"/>
    <w:rsid w:val="00EE6351"/>
    <w:rsid w:val="00EF64D3"/>
    <w:rsid w:val="00F047FE"/>
    <w:rsid w:val="00F1530C"/>
    <w:rsid w:val="00F306C1"/>
    <w:rsid w:val="00F53EDC"/>
    <w:rsid w:val="00F63BB6"/>
    <w:rsid w:val="00F67356"/>
    <w:rsid w:val="00F7471A"/>
    <w:rsid w:val="00F945F9"/>
    <w:rsid w:val="00FA2830"/>
    <w:rsid w:val="00FB00F3"/>
    <w:rsid w:val="00FB2874"/>
    <w:rsid w:val="00FC18B3"/>
    <w:rsid w:val="00FD3F87"/>
    <w:rsid w:val="00FE1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3A41E8"/>
    <w:pPr>
      <w:tabs>
        <w:tab w:val="decimal" w:pos="360"/>
      </w:tabs>
    </w:pPr>
    <w:rPr>
      <w:rFonts w:eastAsiaTheme="minorEastAsia"/>
    </w:rPr>
  </w:style>
  <w:style w:type="paragraph" w:styleId="FootnoteText">
    <w:name w:val="footnote text"/>
    <w:basedOn w:val="Normal"/>
    <w:link w:val="FootnoteTextChar"/>
    <w:uiPriority w:val="99"/>
    <w:unhideWhenUsed/>
    <w:rsid w:val="003A41E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3A41E8"/>
    <w:rPr>
      <w:rFonts w:eastAsiaTheme="minorEastAsia"/>
      <w:sz w:val="20"/>
      <w:szCs w:val="20"/>
    </w:rPr>
  </w:style>
  <w:style w:type="character" w:styleId="SubtleEmphasis">
    <w:name w:val="Subtle Emphasis"/>
    <w:basedOn w:val="DefaultParagraphFont"/>
    <w:uiPriority w:val="19"/>
    <w:qFormat/>
    <w:rsid w:val="003A41E8"/>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3A41E8"/>
    <w:pPr>
      <w:spacing w:after="0" w:line="240" w:lineRule="auto"/>
    </w:pPr>
    <w:rPr>
      <w:rFonts w:eastAsiaTheme="minorEastAsia"/>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C691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AC69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E635F1"/>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911753"/>
    <w:rPr>
      <w:color w:val="0000FF" w:themeColor="hyperlink"/>
      <w:u w:val="single"/>
    </w:rPr>
  </w:style>
  <w:style w:type="paragraph" w:styleId="ListParagraph">
    <w:name w:val="List Paragraph"/>
    <w:basedOn w:val="Normal"/>
    <w:uiPriority w:val="34"/>
    <w:qFormat/>
    <w:rsid w:val="00B721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indflowerfarm@earthlink.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96B1-B5BF-4408-ACEC-E1911BC9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12</Pages>
  <Words>6172</Words>
  <Characters>35181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dc:creator>
  <cp:lastModifiedBy>Nate</cp:lastModifiedBy>
  <cp:revision>150</cp:revision>
  <cp:lastPrinted>2009-01-25T17:57:00Z</cp:lastPrinted>
  <dcterms:created xsi:type="dcterms:W3CDTF">2008-12-19T22:54:00Z</dcterms:created>
  <dcterms:modified xsi:type="dcterms:W3CDTF">2009-01-26T15:32:00Z</dcterms:modified>
</cp:coreProperties>
</file>