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209851532"/>
        <w:docPartObj>
          <w:docPartGallery w:val="Cover Pages"/>
          <w:docPartUnique/>
        </w:docPartObj>
      </w:sdtPr>
      <w:sdtEndPr>
        <w:rPr>
          <w:noProof w:val="0"/>
          <w:u w:val="single"/>
        </w:rPr>
      </w:sdtEndPr>
      <w:sdtContent>
        <w:p w:rsidR="005C0DDE" w:rsidRDefault="00AB1932" w:rsidP="00AB1932">
          <w:r>
            <w:rPr>
              <w:noProof/>
            </w:rPr>
            <w:t xml:space="preserve">           </w:t>
          </w:r>
          <w:r>
            <w:rPr>
              <w:noProof/>
            </w:rPr>
            <w:tab/>
          </w:r>
          <w:r>
            <w:rPr>
              <w:noProof/>
            </w:rPr>
            <w:tab/>
          </w:r>
          <w:r>
            <w:rPr>
              <w:noProof/>
            </w:rPr>
            <w:tab/>
          </w:r>
          <w:r>
            <w:rPr>
              <w:noProof/>
            </w:rPr>
            <w:tab/>
          </w:r>
          <w:r>
            <w:rPr>
              <w:noProof/>
            </w:rPr>
            <w:tab/>
            <w:t xml:space="preserve"> </w:t>
          </w:r>
          <w:bookmarkStart w:id="0" w:name="_GoBack"/>
          <w:bookmarkEnd w:id="0"/>
        </w:p>
        <w:tbl>
          <w:tblPr>
            <w:tblpPr w:leftFromText="187" w:rightFromText="187" w:vertAnchor="page" w:horzAnchor="margin" w:tblpY="4966"/>
            <w:tblW w:w="5000" w:type="pct"/>
            <w:tblCellMar>
              <w:top w:w="216" w:type="dxa"/>
              <w:left w:w="216" w:type="dxa"/>
              <w:bottom w:w="216" w:type="dxa"/>
              <w:right w:w="216" w:type="dxa"/>
            </w:tblCellMar>
            <w:tblLook w:val="04A0" w:firstRow="1" w:lastRow="0" w:firstColumn="1" w:lastColumn="0" w:noHBand="0" w:noVBand="1"/>
          </w:tblPr>
          <w:tblGrid>
            <w:gridCol w:w="5232"/>
            <w:gridCol w:w="2765"/>
            <w:gridCol w:w="1795"/>
          </w:tblGrid>
          <w:tr w:rsidR="00AB1932" w:rsidTr="00AB1932">
            <w:tc>
              <w:tcPr>
                <w:tcW w:w="4601" w:type="dxa"/>
                <w:tcBorders>
                  <w:bottom w:val="single" w:sz="18" w:space="0" w:color="808080" w:themeColor="background1" w:themeShade="80"/>
                  <w:right w:val="single" w:sz="18" w:space="0" w:color="808080" w:themeColor="background1" w:themeShade="80"/>
                </w:tcBorders>
                <w:vAlign w:val="center"/>
              </w:tcPr>
              <w:p w:rsidR="00AB1932" w:rsidRPr="00AB1932" w:rsidRDefault="00BF2E9F" w:rsidP="00AB1932">
                <w:pPr>
                  <w:pStyle w:val="NoSpacing"/>
                  <w:rPr>
                    <w:rFonts w:asciiTheme="majorHAnsi" w:eastAsiaTheme="majorEastAsia" w:hAnsiTheme="majorHAnsi" w:cstheme="majorBidi"/>
                    <w:sz w:val="60"/>
                    <w:szCs w:val="60"/>
                  </w:rPr>
                </w:pPr>
                <w:sdt>
                  <w:sdtPr>
                    <w:rPr>
                      <w:rFonts w:asciiTheme="majorHAnsi" w:eastAsiaTheme="majorEastAsia" w:hAnsiTheme="majorHAnsi" w:cstheme="majorBidi"/>
                      <w:color w:val="17365D" w:themeColor="text2" w:themeShade="BF"/>
                      <w:spacing w:val="5"/>
                      <w:kern w:val="28"/>
                      <w:sz w:val="60"/>
                      <w:szCs w:val="60"/>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515E3C">
                      <w:rPr>
                        <w:rFonts w:asciiTheme="majorHAnsi" w:eastAsiaTheme="majorEastAsia" w:hAnsiTheme="majorHAnsi" w:cstheme="majorBidi"/>
                        <w:color w:val="17365D" w:themeColor="text2" w:themeShade="BF"/>
                        <w:spacing w:val="5"/>
                        <w:kern w:val="28"/>
                        <w:sz w:val="60"/>
                        <w:szCs w:val="60"/>
                      </w:rPr>
                      <w:t>SEMIOCHEMICAL-BASED TRAPPING METHODS FOR WEEVIL PESTS ON GUAM</w:t>
                    </w:r>
                  </w:sdtContent>
                </w:sdt>
              </w:p>
            </w:tc>
            <w:tc>
              <w:tcPr>
                <w:tcW w:w="5191" w:type="dxa"/>
                <w:gridSpan w:val="2"/>
                <w:tcBorders>
                  <w:left w:val="single" w:sz="18" w:space="0" w:color="808080" w:themeColor="background1" w:themeShade="80"/>
                  <w:bottom w:val="single" w:sz="18" w:space="0" w:color="808080" w:themeColor="background1" w:themeShade="80"/>
                </w:tcBorders>
                <w:vAlign w:val="center"/>
              </w:tcPr>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0-01-01T00:00:00Z">
                    <w:dateFormat w:val="yyyy"/>
                    <w:lid w:val="en-US"/>
                    <w:storeMappedDataAs w:val="dateTime"/>
                    <w:calendar w:val="gregorian"/>
                  </w:date>
                </w:sdtPr>
                <w:sdtEndPr/>
                <w:sdtContent>
                  <w:p w:rsidR="00AB1932" w:rsidRPr="005C0DDE" w:rsidRDefault="00AB1932" w:rsidP="00AB1932">
                    <w:pPr>
                      <w:pStyle w:val="NoSpacing"/>
                      <w:rPr>
                        <w:color w:val="4F81BD" w:themeColor="accent1"/>
                        <w:sz w:val="200"/>
                        <w:szCs w:val="200"/>
                      </w:rPr>
                    </w:pPr>
                    <w:r>
                      <w:rPr>
                        <w:color w:val="4F81BD" w:themeColor="accent1"/>
                        <w:sz w:val="200"/>
                        <w:szCs w:val="200"/>
                      </w:rPr>
                      <w:t>2010</w:t>
                    </w:r>
                  </w:p>
                </w:sdtContent>
              </w:sdt>
            </w:tc>
          </w:tr>
          <w:tr w:rsidR="00AB1932" w:rsidTr="00AB1932">
            <w:tc>
              <w:tcPr>
                <w:tcW w:w="7587" w:type="dxa"/>
                <w:gridSpan w:val="2"/>
                <w:tcBorders>
                  <w:top w:val="single" w:sz="18" w:space="0" w:color="808080" w:themeColor="background1" w:themeShade="80"/>
                </w:tcBorders>
                <w:vAlign w:val="center"/>
              </w:tcPr>
              <w:p w:rsidR="00AB1932" w:rsidRPr="00AB1932" w:rsidRDefault="00AB1932" w:rsidP="00AB1932">
                <w:pPr>
                  <w:pStyle w:val="NoSpacing"/>
                  <w:jc w:val="center"/>
                </w:pPr>
              </w:p>
              <w:p w:rsidR="00AB1932" w:rsidRPr="00AB1932" w:rsidRDefault="00AB1932" w:rsidP="00AB1932">
                <w:pPr>
                  <w:pStyle w:val="NoSpacing"/>
                  <w:jc w:val="center"/>
                </w:pPr>
              </w:p>
              <w:p w:rsidR="00AB1932" w:rsidRPr="00AB1932" w:rsidRDefault="00AB1932" w:rsidP="00AB1932">
                <w:pPr>
                  <w:pStyle w:val="NoSpacing"/>
                  <w:jc w:val="center"/>
                </w:pPr>
              </w:p>
              <w:p w:rsidR="00AB1932" w:rsidRPr="00AB1932" w:rsidRDefault="00AB1932" w:rsidP="00AB1932">
                <w:pPr>
                  <w:pStyle w:val="NoSpacing"/>
                  <w:jc w:val="center"/>
                </w:pPr>
              </w:p>
              <w:p w:rsidR="00AB1932" w:rsidRPr="00AB1932" w:rsidRDefault="00AB1932" w:rsidP="00651908">
                <w:pPr>
                  <w:spacing w:after="160" w:line="240" w:lineRule="auto"/>
                  <w:contextualSpacing/>
                  <w:jc w:val="center"/>
                  <w:rPr>
                    <w:rFonts w:asciiTheme="majorHAnsi" w:eastAsiaTheme="majorEastAsia" w:hAnsiTheme="majorHAnsi" w:cstheme="majorBidi"/>
                    <w:smallCaps/>
                    <w:color w:val="17365D" w:themeColor="text2" w:themeShade="BF"/>
                    <w:spacing w:val="5"/>
                    <w:sz w:val="40"/>
                    <w:szCs w:val="40"/>
                  </w:rPr>
                </w:pPr>
                <w:r w:rsidRPr="00AB1932">
                  <w:rPr>
                    <w:rFonts w:asciiTheme="majorHAnsi" w:eastAsiaTheme="majorEastAsia" w:hAnsiTheme="majorHAnsi" w:cstheme="majorBidi"/>
                    <w:smallCaps/>
                    <w:color w:val="17365D" w:themeColor="text2" w:themeShade="BF"/>
                    <w:spacing w:val="5"/>
                    <w:sz w:val="40"/>
                    <w:szCs w:val="40"/>
                  </w:rPr>
                  <w:t>We</w:t>
                </w:r>
                <w:r w:rsidRPr="00651908">
                  <w:rPr>
                    <w:rFonts w:asciiTheme="majorHAnsi" w:eastAsiaTheme="majorEastAsia" w:hAnsiTheme="majorHAnsi" w:cstheme="majorBidi"/>
                    <w:smallCaps/>
                    <w:color w:val="17365D" w:themeColor="text2" w:themeShade="BF"/>
                    <w:spacing w:val="5"/>
                    <w:sz w:val="40"/>
                    <w:szCs w:val="40"/>
                  </w:rPr>
                  <w:t xml:space="preserve">stern Pacific Tropical Research </w:t>
                </w:r>
                <w:r w:rsidRPr="00AB1932">
                  <w:rPr>
                    <w:rFonts w:asciiTheme="majorHAnsi" w:eastAsiaTheme="majorEastAsia" w:hAnsiTheme="majorHAnsi" w:cstheme="majorBidi"/>
                    <w:smallCaps/>
                    <w:color w:val="17365D" w:themeColor="text2" w:themeShade="BF"/>
                    <w:spacing w:val="5"/>
                    <w:sz w:val="40"/>
                    <w:szCs w:val="40"/>
                  </w:rPr>
                  <w:t>Center</w:t>
                </w:r>
              </w:p>
              <w:p w:rsidR="00AB1932" w:rsidRPr="00AB1932" w:rsidRDefault="00AB1932" w:rsidP="00651908">
                <w:pPr>
                  <w:spacing w:after="160" w:line="240" w:lineRule="auto"/>
                  <w:contextualSpacing/>
                  <w:jc w:val="center"/>
                  <w:rPr>
                    <w:rFonts w:asciiTheme="majorHAnsi" w:eastAsiaTheme="majorEastAsia" w:hAnsiTheme="majorHAnsi" w:cstheme="majorBidi"/>
                    <w:smallCaps/>
                    <w:color w:val="17365D" w:themeColor="text2" w:themeShade="BF"/>
                    <w:spacing w:val="5"/>
                    <w:sz w:val="40"/>
                    <w:szCs w:val="40"/>
                  </w:rPr>
                </w:pPr>
                <w:r w:rsidRPr="00AB1932">
                  <w:rPr>
                    <w:rFonts w:asciiTheme="majorHAnsi" w:eastAsiaTheme="majorEastAsia" w:hAnsiTheme="majorHAnsi" w:cstheme="majorBidi"/>
                    <w:smallCaps/>
                    <w:color w:val="17365D" w:themeColor="text2" w:themeShade="BF"/>
                    <w:spacing w:val="5"/>
                    <w:sz w:val="40"/>
                    <w:szCs w:val="40"/>
                  </w:rPr>
                  <w:t>University of Guam</w:t>
                </w:r>
                <w:r w:rsidRPr="00AB1932">
                  <w:rPr>
                    <w:rFonts w:asciiTheme="majorHAnsi" w:eastAsiaTheme="majorEastAsia" w:hAnsiTheme="majorHAnsi" w:cstheme="majorBidi"/>
                    <w:smallCaps/>
                    <w:color w:val="17365D" w:themeColor="text2" w:themeShade="BF"/>
                    <w:spacing w:val="5"/>
                    <w:sz w:val="40"/>
                    <w:szCs w:val="40"/>
                  </w:rPr>
                  <w:br/>
                  <w:t>Mangilao, Guam 96923</w:t>
                </w:r>
              </w:p>
              <w:p w:rsidR="00AB1932" w:rsidRPr="00AB1932" w:rsidRDefault="00AB1932" w:rsidP="00AB1932">
                <w:pPr>
                  <w:jc w:val="center"/>
                  <w:rPr>
                    <w:sz w:val="44"/>
                    <w:szCs w:val="44"/>
                  </w:rPr>
                </w:pPr>
              </w:p>
              <w:p w:rsidR="00AB1932" w:rsidRPr="00AB1932" w:rsidRDefault="00AB1932" w:rsidP="00AB1932">
                <w:pPr>
                  <w:jc w:val="center"/>
                </w:pPr>
              </w:p>
            </w:tc>
            <w:tc>
              <w:tcPr>
                <w:tcW w:w="2205" w:type="dxa"/>
                <w:tcBorders>
                  <w:top w:val="single" w:sz="18" w:space="0" w:color="808080" w:themeColor="background1" w:themeShade="80"/>
                </w:tcBorders>
                <w:vAlign w:val="center"/>
              </w:tcPr>
              <w:p w:rsidR="00AB1932" w:rsidRPr="00AB1932" w:rsidRDefault="00AB1932" w:rsidP="00AB1932">
                <w:pPr>
                  <w:pStyle w:val="NoSpacing"/>
                  <w:jc w:val="center"/>
                  <w:rPr>
                    <w:rFonts w:asciiTheme="majorHAnsi" w:eastAsiaTheme="majorEastAsia" w:hAnsiTheme="majorHAnsi" w:cstheme="majorBidi"/>
                    <w:sz w:val="36"/>
                    <w:szCs w:val="36"/>
                  </w:rPr>
                </w:pPr>
              </w:p>
            </w:tc>
          </w:tr>
        </w:tbl>
        <w:p w:rsidR="005C0DDE" w:rsidRDefault="005C0DDE" w:rsidP="005C0DDE">
          <w:pPr>
            <w:jc w:val="right"/>
            <w:rPr>
              <w:u w:val="single"/>
            </w:rPr>
          </w:pPr>
          <w:r>
            <w:rPr>
              <w:u w:val="single"/>
            </w:rPr>
            <w:br w:type="page"/>
          </w:r>
        </w:p>
        <w:p w:rsidR="005C0DDE" w:rsidRDefault="00BF2E9F" w:rsidP="005C0DDE">
          <w:pPr>
            <w:rPr>
              <w:rFonts w:asciiTheme="majorHAnsi" w:eastAsiaTheme="majorEastAsia" w:hAnsiTheme="majorHAnsi" w:cstheme="majorBidi"/>
              <w:color w:val="17365D" w:themeColor="text2" w:themeShade="BF"/>
              <w:spacing w:val="5"/>
              <w:kern w:val="28"/>
              <w:sz w:val="52"/>
              <w:szCs w:val="52"/>
              <w:u w:val="single"/>
            </w:rPr>
          </w:pPr>
        </w:p>
      </w:sdtContent>
    </w:sdt>
    <w:p w:rsidR="00CF012A" w:rsidRDefault="00CF012A" w:rsidP="00CF012A">
      <w:pPr>
        <w:jc w:val="center"/>
        <w:outlineLvl w:val="0"/>
        <w:rPr>
          <w:b/>
          <w:sz w:val="36"/>
          <w:szCs w:val="36"/>
        </w:rPr>
      </w:pPr>
    </w:p>
    <w:p w:rsidR="00CF012A" w:rsidRPr="00C959AA" w:rsidRDefault="00CF012A" w:rsidP="00CF012A">
      <w:pPr>
        <w:jc w:val="center"/>
        <w:outlineLvl w:val="0"/>
        <w:rPr>
          <w:b/>
          <w:sz w:val="36"/>
          <w:szCs w:val="36"/>
        </w:rPr>
      </w:pPr>
      <w:r w:rsidRPr="00C959AA">
        <w:rPr>
          <w:b/>
          <w:sz w:val="36"/>
          <w:szCs w:val="36"/>
        </w:rPr>
        <w:t>Table of Contents</w:t>
      </w:r>
    </w:p>
    <w:p w:rsidR="00CF012A" w:rsidRPr="00C959AA" w:rsidRDefault="00CF012A" w:rsidP="00CF012A">
      <w:pPr>
        <w:jc w:val="center"/>
        <w:rPr>
          <w:b/>
          <w:sz w:val="20"/>
          <w:szCs w:val="20"/>
        </w:rPr>
      </w:pPr>
    </w:p>
    <w:tbl>
      <w:tblPr>
        <w:tblW w:w="9360" w:type="dxa"/>
        <w:jc w:val="center"/>
        <w:tblBorders>
          <w:top w:val="single" w:sz="15" w:space="0" w:color="000000"/>
          <w:left w:val="single" w:sz="15" w:space="0" w:color="000000"/>
          <w:bottom w:val="single" w:sz="15" w:space="0" w:color="000000"/>
          <w:right w:val="single" w:sz="15" w:space="0" w:color="000000"/>
          <w:insideH w:val="single" w:sz="7" w:space="0" w:color="000000"/>
          <w:insideV w:val="single" w:sz="7" w:space="0" w:color="000000"/>
        </w:tblBorders>
        <w:shd w:val="clear" w:color="auto" w:fill="FFFFFF" w:themeFill="background1"/>
        <w:tblLayout w:type="fixed"/>
        <w:tblCellMar>
          <w:left w:w="120" w:type="dxa"/>
          <w:right w:w="120" w:type="dxa"/>
        </w:tblCellMar>
        <w:tblLook w:val="0000" w:firstRow="0" w:lastRow="0" w:firstColumn="0" w:lastColumn="0" w:noHBand="0" w:noVBand="0"/>
      </w:tblPr>
      <w:tblGrid>
        <w:gridCol w:w="6300"/>
        <w:gridCol w:w="1890"/>
        <w:gridCol w:w="1170"/>
      </w:tblGrid>
      <w:tr w:rsidR="00CF012A" w:rsidRPr="006D6AF1" w:rsidTr="00CF012A">
        <w:trPr>
          <w:jc w:val="center"/>
        </w:trPr>
        <w:tc>
          <w:tcPr>
            <w:tcW w:w="6300" w:type="dxa"/>
            <w:tcBorders>
              <w:bottom w:val="double" w:sz="7" w:space="0" w:color="000000"/>
            </w:tcBorders>
            <w:shd w:val="clear" w:color="auto" w:fill="FFFFFF" w:themeFill="background1"/>
          </w:tcPr>
          <w:p w:rsidR="00CF012A" w:rsidRPr="006D6AF1" w:rsidRDefault="00CF012A" w:rsidP="005831AB">
            <w:pPr>
              <w:spacing w:line="120" w:lineRule="exact"/>
            </w:pPr>
          </w:p>
          <w:p w:rsidR="00CF012A" w:rsidRPr="006D6AF1"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rPr>
                <w:b/>
              </w:rPr>
            </w:pPr>
          </w:p>
          <w:p w:rsidR="00CF012A" w:rsidRPr="006D6AF1" w:rsidRDefault="00CF012A" w:rsidP="005831AB">
            <w:pPr>
              <w:tabs>
                <w:tab w:val="center" w:pos="303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pPr>
            <w:r w:rsidRPr="006D6AF1">
              <w:rPr>
                <w:b/>
              </w:rPr>
              <w:tab/>
              <w:t>Section</w:t>
            </w:r>
          </w:p>
        </w:tc>
        <w:tc>
          <w:tcPr>
            <w:tcW w:w="1890" w:type="dxa"/>
            <w:tcBorders>
              <w:bottom w:val="double" w:sz="7" w:space="0" w:color="000000"/>
            </w:tcBorders>
            <w:shd w:val="clear" w:color="auto" w:fill="FFFFFF" w:themeFill="background1"/>
          </w:tcPr>
          <w:p w:rsidR="00CF012A" w:rsidRPr="006D6AF1" w:rsidRDefault="00CF012A" w:rsidP="005831AB">
            <w:pPr>
              <w:spacing w:line="120" w:lineRule="exact"/>
            </w:pPr>
          </w:p>
          <w:p w:rsidR="00CF012A" w:rsidRPr="006D6AF1"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center"/>
            </w:pPr>
            <w:r w:rsidRPr="006D6AF1">
              <w:rPr>
                <w:b/>
              </w:rPr>
              <w:t>Total # of Pages in Section</w:t>
            </w:r>
          </w:p>
        </w:tc>
        <w:tc>
          <w:tcPr>
            <w:tcW w:w="1170" w:type="dxa"/>
            <w:tcBorders>
              <w:bottom w:val="double" w:sz="7" w:space="0" w:color="000000"/>
            </w:tcBorders>
            <w:shd w:val="clear" w:color="auto" w:fill="FFFFFF" w:themeFill="background1"/>
          </w:tcPr>
          <w:p w:rsidR="00CF012A" w:rsidRPr="006D6AF1" w:rsidRDefault="00CF012A" w:rsidP="005831AB">
            <w:pPr>
              <w:spacing w:line="120" w:lineRule="exact"/>
            </w:pPr>
          </w:p>
          <w:p w:rsidR="00CF012A" w:rsidRPr="006D6AF1"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jc w:val="center"/>
              <w:rPr>
                <w:b/>
              </w:rPr>
            </w:pPr>
            <w:r w:rsidRPr="006D6AF1">
              <w:rPr>
                <w:b/>
              </w:rPr>
              <w:t>Starts on</w:t>
            </w:r>
          </w:p>
          <w:p w:rsidR="00CF012A" w:rsidRPr="006D6AF1"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center"/>
            </w:pPr>
            <w:r w:rsidRPr="006D6AF1">
              <w:rPr>
                <w:b/>
              </w:rPr>
              <w:t>Page #</w:t>
            </w:r>
          </w:p>
        </w:tc>
      </w:tr>
      <w:tr w:rsidR="00CF012A" w:rsidRPr="006D6AF1" w:rsidTr="00CF012A">
        <w:trPr>
          <w:jc w:val="center"/>
        </w:trPr>
        <w:tc>
          <w:tcPr>
            <w:tcW w:w="6300" w:type="dxa"/>
            <w:shd w:val="clear" w:color="auto" w:fill="FFFFFF" w:themeFill="background1"/>
            <w:vAlign w:val="center"/>
          </w:tcPr>
          <w:p w:rsidR="00CF012A"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ind w:left="312" w:hanging="312"/>
            </w:pPr>
            <w:r>
              <w:t>1. Table of Contents</w:t>
            </w:r>
          </w:p>
        </w:tc>
        <w:tc>
          <w:tcPr>
            <w:tcW w:w="1890" w:type="dxa"/>
            <w:shd w:val="clear" w:color="auto" w:fill="FFFFFF" w:themeFill="background1"/>
            <w:vAlign w:val="center"/>
          </w:tcPr>
          <w:p w:rsidR="00CF012A" w:rsidRPr="00C959AA" w:rsidRDefault="00CF012A" w:rsidP="005831AB">
            <w:pPr>
              <w:pStyle w:val="NoSpacing"/>
              <w:jc w:val="right"/>
            </w:pPr>
            <w:r>
              <w:t>1</w:t>
            </w:r>
          </w:p>
        </w:tc>
        <w:tc>
          <w:tcPr>
            <w:tcW w:w="1170" w:type="dxa"/>
            <w:shd w:val="clear" w:color="auto" w:fill="FFFFFF" w:themeFill="background1"/>
            <w:vAlign w:val="center"/>
          </w:tcPr>
          <w:p w:rsidR="00CF012A" w:rsidRPr="006D6AF1" w:rsidRDefault="00CF012A" w:rsidP="005831AB">
            <w:pPr>
              <w:pStyle w:val="NoSpacing"/>
              <w:jc w:val="right"/>
            </w:pPr>
            <w:r>
              <w:t>this page</w:t>
            </w:r>
          </w:p>
        </w:tc>
      </w:tr>
      <w:tr w:rsidR="00CF012A" w:rsidRPr="006D6AF1" w:rsidTr="00CF012A">
        <w:trPr>
          <w:jc w:val="center"/>
        </w:trPr>
        <w:tc>
          <w:tcPr>
            <w:tcW w:w="6300" w:type="dxa"/>
            <w:shd w:val="clear" w:color="auto" w:fill="FFFFFF" w:themeFill="background1"/>
            <w:vAlign w:val="center"/>
          </w:tcPr>
          <w:p w:rsidR="00CF012A" w:rsidRDefault="00CF012A" w:rsidP="00466A57">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ind w:left="312" w:hanging="312"/>
            </w:pPr>
            <w:r>
              <w:t>2. Major Participants and Acknowledgements</w:t>
            </w:r>
          </w:p>
        </w:tc>
        <w:tc>
          <w:tcPr>
            <w:tcW w:w="1890" w:type="dxa"/>
            <w:shd w:val="clear" w:color="auto" w:fill="FFFFFF" w:themeFill="background1"/>
            <w:vAlign w:val="center"/>
          </w:tcPr>
          <w:p w:rsidR="00CF012A" w:rsidRPr="00C959AA" w:rsidRDefault="005B30FB" w:rsidP="00466A57">
            <w:pPr>
              <w:pStyle w:val="NoSpacing"/>
              <w:jc w:val="right"/>
            </w:pPr>
            <w:r>
              <w:t>1</w:t>
            </w:r>
          </w:p>
        </w:tc>
        <w:tc>
          <w:tcPr>
            <w:tcW w:w="1170" w:type="dxa"/>
            <w:shd w:val="clear" w:color="auto" w:fill="FFFFFF" w:themeFill="background1"/>
            <w:vAlign w:val="center"/>
          </w:tcPr>
          <w:p w:rsidR="00CF012A" w:rsidRPr="006D6AF1" w:rsidRDefault="005B30FB" w:rsidP="00466A57">
            <w:pPr>
              <w:pStyle w:val="NoSpacing"/>
              <w:jc w:val="right"/>
            </w:pPr>
            <w:r>
              <w:t>2</w:t>
            </w:r>
          </w:p>
        </w:tc>
      </w:tr>
      <w:tr w:rsidR="00CF012A" w:rsidRPr="006D6AF1" w:rsidTr="00CF012A">
        <w:trPr>
          <w:jc w:val="center"/>
        </w:trPr>
        <w:tc>
          <w:tcPr>
            <w:tcW w:w="6300" w:type="dxa"/>
            <w:shd w:val="clear" w:color="auto" w:fill="FFFFFF" w:themeFill="background1"/>
            <w:vAlign w:val="center"/>
          </w:tcPr>
          <w:p w:rsidR="00CF012A" w:rsidRPr="00C959AA"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ind w:left="312" w:hanging="312"/>
            </w:pPr>
            <w:r>
              <w:rPr>
                <w:bCs/>
              </w:rPr>
              <w:t xml:space="preserve">2. </w:t>
            </w:r>
            <w:r w:rsidRPr="00C959AA">
              <w:rPr>
                <w:bCs/>
              </w:rPr>
              <w:t xml:space="preserve">Banana root borer, </w:t>
            </w:r>
            <w:r w:rsidRPr="00C959AA">
              <w:rPr>
                <w:bCs/>
                <w:i/>
                <w:iCs/>
              </w:rPr>
              <w:t xml:space="preserve">Cosmopolites </w:t>
            </w:r>
            <w:proofErr w:type="spellStart"/>
            <w:r w:rsidRPr="00C959AA">
              <w:rPr>
                <w:bCs/>
                <w:i/>
                <w:iCs/>
              </w:rPr>
              <w:t>sordidus</w:t>
            </w:r>
            <w:proofErr w:type="spellEnd"/>
          </w:p>
        </w:tc>
        <w:tc>
          <w:tcPr>
            <w:tcW w:w="1890" w:type="dxa"/>
            <w:shd w:val="clear" w:color="auto" w:fill="FFFFFF" w:themeFill="background1"/>
            <w:vAlign w:val="center"/>
          </w:tcPr>
          <w:p w:rsidR="00CF012A" w:rsidRPr="006D6AF1"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right"/>
            </w:pPr>
            <w:r>
              <w:t>4</w:t>
            </w:r>
          </w:p>
        </w:tc>
        <w:tc>
          <w:tcPr>
            <w:tcW w:w="1170" w:type="dxa"/>
            <w:shd w:val="clear" w:color="auto" w:fill="FFFFFF" w:themeFill="background1"/>
            <w:vAlign w:val="center"/>
          </w:tcPr>
          <w:p w:rsidR="00CF012A" w:rsidRPr="006D6AF1" w:rsidRDefault="005B30FB"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right"/>
            </w:pPr>
            <w:r>
              <w:t>3</w:t>
            </w:r>
          </w:p>
        </w:tc>
      </w:tr>
      <w:tr w:rsidR="00CF012A" w:rsidRPr="006D6AF1" w:rsidTr="00CF012A">
        <w:trPr>
          <w:jc w:val="center"/>
        </w:trPr>
        <w:tc>
          <w:tcPr>
            <w:tcW w:w="6300" w:type="dxa"/>
            <w:shd w:val="clear" w:color="auto" w:fill="FFFFFF" w:themeFill="background1"/>
            <w:vAlign w:val="center"/>
          </w:tcPr>
          <w:p w:rsidR="00CF012A"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ind w:left="312" w:hanging="312"/>
              <w:rPr>
                <w:bCs/>
              </w:rPr>
            </w:pPr>
            <w:r>
              <w:rPr>
                <w:bCs/>
              </w:rPr>
              <w:t xml:space="preserve">3. New Guinea sugarcane weevil, </w:t>
            </w:r>
            <w:proofErr w:type="spellStart"/>
            <w:r w:rsidRPr="00CF012A">
              <w:rPr>
                <w:bCs/>
                <w:i/>
              </w:rPr>
              <w:t>Rhabdoscelus</w:t>
            </w:r>
            <w:proofErr w:type="spellEnd"/>
            <w:r w:rsidRPr="00CF012A">
              <w:rPr>
                <w:bCs/>
                <w:i/>
              </w:rPr>
              <w:t xml:space="preserve"> obscurus</w:t>
            </w:r>
          </w:p>
        </w:tc>
        <w:tc>
          <w:tcPr>
            <w:tcW w:w="1890" w:type="dxa"/>
            <w:shd w:val="clear" w:color="auto" w:fill="FFFFFF" w:themeFill="background1"/>
            <w:vAlign w:val="center"/>
          </w:tcPr>
          <w:p w:rsidR="00CF012A" w:rsidRDefault="005B30FB"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right"/>
            </w:pPr>
            <w:r>
              <w:t>5</w:t>
            </w:r>
          </w:p>
        </w:tc>
        <w:tc>
          <w:tcPr>
            <w:tcW w:w="1170" w:type="dxa"/>
            <w:shd w:val="clear" w:color="auto" w:fill="FFFFFF" w:themeFill="background1"/>
            <w:vAlign w:val="center"/>
          </w:tcPr>
          <w:p w:rsidR="00CF012A" w:rsidRDefault="005B30FB"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right"/>
            </w:pPr>
            <w:r>
              <w:t>7</w:t>
            </w:r>
          </w:p>
        </w:tc>
      </w:tr>
      <w:tr w:rsidR="00CF012A" w:rsidRPr="006D6AF1" w:rsidTr="00CF012A">
        <w:trPr>
          <w:jc w:val="center"/>
        </w:trPr>
        <w:tc>
          <w:tcPr>
            <w:tcW w:w="6300" w:type="dxa"/>
            <w:shd w:val="clear" w:color="auto" w:fill="FFFFFF" w:themeFill="background1"/>
            <w:vAlign w:val="center"/>
          </w:tcPr>
          <w:p w:rsidR="00CF012A"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ind w:left="312" w:hanging="312"/>
              <w:rPr>
                <w:bCs/>
              </w:rPr>
            </w:pPr>
            <w:r>
              <w:rPr>
                <w:bCs/>
              </w:rPr>
              <w:t xml:space="preserve">4. Sweetpotato weevil, </w:t>
            </w:r>
            <w:proofErr w:type="spellStart"/>
            <w:r w:rsidRPr="00CF012A">
              <w:rPr>
                <w:bCs/>
                <w:i/>
              </w:rPr>
              <w:t>Cylas</w:t>
            </w:r>
            <w:proofErr w:type="spellEnd"/>
            <w:r w:rsidRPr="00CF012A">
              <w:rPr>
                <w:bCs/>
                <w:i/>
              </w:rPr>
              <w:t xml:space="preserve"> </w:t>
            </w:r>
            <w:proofErr w:type="spellStart"/>
            <w:r w:rsidRPr="00CF012A">
              <w:rPr>
                <w:bCs/>
                <w:i/>
              </w:rPr>
              <w:t>formicarius</w:t>
            </w:r>
            <w:proofErr w:type="spellEnd"/>
          </w:p>
        </w:tc>
        <w:tc>
          <w:tcPr>
            <w:tcW w:w="1890" w:type="dxa"/>
            <w:shd w:val="clear" w:color="auto" w:fill="FFFFFF" w:themeFill="background1"/>
            <w:vAlign w:val="center"/>
          </w:tcPr>
          <w:p w:rsidR="00CF012A" w:rsidRDefault="005B30FB"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right"/>
            </w:pPr>
            <w:r>
              <w:t>4</w:t>
            </w:r>
          </w:p>
        </w:tc>
        <w:tc>
          <w:tcPr>
            <w:tcW w:w="1170" w:type="dxa"/>
            <w:shd w:val="clear" w:color="auto" w:fill="FFFFFF" w:themeFill="background1"/>
            <w:vAlign w:val="center"/>
          </w:tcPr>
          <w:p w:rsidR="00CF012A" w:rsidRDefault="005B30FB"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right"/>
            </w:pPr>
            <w:r>
              <w:t>12</w:t>
            </w:r>
          </w:p>
        </w:tc>
      </w:tr>
      <w:tr w:rsidR="00CF012A" w:rsidRPr="006D6AF1" w:rsidTr="00CF012A">
        <w:trPr>
          <w:jc w:val="center"/>
        </w:trPr>
        <w:tc>
          <w:tcPr>
            <w:tcW w:w="6300" w:type="dxa"/>
            <w:shd w:val="clear" w:color="auto" w:fill="FFFFFF" w:themeFill="background1"/>
            <w:vAlign w:val="center"/>
          </w:tcPr>
          <w:p w:rsidR="00CF012A" w:rsidRPr="006D6AF1"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ind w:left="312" w:hanging="312"/>
            </w:pPr>
          </w:p>
        </w:tc>
        <w:tc>
          <w:tcPr>
            <w:tcW w:w="1890" w:type="dxa"/>
            <w:shd w:val="clear" w:color="auto" w:fill="FFFFFF" w:themeFill="background1"/>
            <w:vAlign w:val="center"/>
          </w:tcPr>
          <w:p w:rsidR="00CF012A" w:rsidRPr="006D6AF1"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right"/>
            </w:pPr>
          </w:p>
        </w:tc>
        <w:tc>
          <w:tcPr>
            <w:tcW w:w="1170" w:type="dxa"/>
            <w:shd w:val="clear" w:color="auto" w:fill="FFFFFF" w:themeFill="background1"/>
            <w:vAlign w:val="center"/>
          </w:tcPr>
          <w:p w:rsidR="00CF012A" w:rsidRPr="006D6AF1" w:rsidRDefault="00CF012A" w:rsidP="005831AB">
            <w:pPr>
              <w:tabs>
                <w:tab w:val="left" w:pos="-720"/>
                <w:tab w:val="left" w:pos="0"/>
                <w:tab w:val="left" w:pos="360"/>
                <w:tab w:val="left" w:pos="720"/>
                <w:tab w:val="left" w:pos="1080"/>
                <w:tab w:val="left" w:pos="1440"/>
                <w:tab w:val="left" w:pos="1800"/>
                <w:tab w:val="left" w:pos="2160"/>
                <w:tab w:val="left" w:pos="288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 w:val="left" w:pos="10800"/>
              </w:tabs>
              <w:spacing w:after="58"/>
              <w:jc w:val="right"/>
            </w:pPr>
          </w:p>
        </w:tc>
      </w:tr>
    </w:tbl>
    <w:p w:rsidR="00CF012A" w:rsidRDefault="00CF012A" w:rsidP="00CF012A">
      <w:pPr>
        <w:jc w:val="center"/>
        <w:rPr>
          <w:rFonts w:ascii="Arial" w:hAnsi="Arial" w:cs="Arial"/>
          <w:b/>
          <w:sz w:val="28"/>
          <w:szCs w:val="28"/>
        </w:rPr>
      </w:pPr>
    </w:p>
    <w:p w:rsidR="00CF012A" w:rsidRDefault="00CF012A" w:rsidP="005C0DDE">
      <w:pPr>
        <w:rPr>
          <w:u w:val="single"/>
        </w:rPr>
      </w:pPr>
    </w:p>
    <w:p w:rsidR="00CF012A" w:rsidRDefault="00CF012A" w:rsidP="005C0DDE">
      <w:pPr>
        <w:rPr>
          <w:u w:val="single"/>
        </w:rPr>
      </w:pPr>
    </w:p>
    <w:p w:rsidR="00CF012A" w:rsidRDefault="00CF012A" w:rsidP="005C0DDE">
      <w:pPr>
        <w:rPr>
          <w:u w:val="single"/>
        </w:rPr>
      </w:pPr>
    </w:p>
    <w:p w:rsidR="00CF012A" w:rsidRDefault="00CF012A" w:rsidP="005C0DDE">
      <w:pPr>
        <w:rPr>
          <w:u w:val="single"/>
        </w:rPr>
      </w:pPr>
    </w:p>
    <w:p w:rsidR="00CF012A" w:rsidRDefault="00CF012A" w:rsidP="005C0DDE">
      <w:pPr>
        <w:rPr>
          <w:u w:val="single"/>
        </w:rPr>
      </w:pPr>
    </w:p>
    <w:p w:rsidR="00CF012A" w:rsidRDefault="00CF012A">
      <w:pPr>
        <w:rPr>
          <w:u w:val="single"/>
        </w:rPr>
      </w:pPr>
      <w:r>
        <w:rPr>
          <w:u w:val="single"/>
        </w:rPr>
        <w:br w:type="page"/>
      </w:r>
    </w:p>
    <w:p w:rsidR="00CF012A" w:rsidRDefault="00CF012A" w:rsidP="005C0DDE">
      <w:pPr>
        <w:rPr>
          <w:u w:val="single"/>
        </w:rPr>
      </w:pPr>
    </w:p>
    <w:p w:rsidR="005C0DDE" w:rsidRPr="005C0DDE" w:rsidRDefault="005C0DDE" w:rsidP="005C0DDE">
      <w:pPr>
        <w:rPr>
          <w:u w:val="single"/>
        </w:rPr>
      </w:pPr>
      <w:r w:rsidRPr="005C0DDE">
        <w:rPr>
          <w:u w:val="single"/>
        </w:rPr>
        <w:t>Major Participants</w:t>
      </w:r>
      <w:r>
        <w:rPr>
          <w:u w:val="single"/>
        </w:rPr>
        <w:t>:</w:t>
      </w:r>
    </w:p>
    <w:p w:rsidR="005C0DDE" w:rsidRPr="008D1424" w:rsidRDefault="00651908" w:rsidP="005C0DDE">
      <w:pPr>
        <w:pStyle w:val="NoSpacing"/>
      </w:pPr>
      <w:r>
        <w:t>Dr. Gadi V.P. Reddy</w:t>
      </w:r>
      <w:r>
        <w:tab/>
      </w:r>
      <w:r>
        <w:tab/>
      </w:r>
      <w:r>
        <w:tab/>
      </w:r>
      <w:r w:rsidR="005C0DDE" w:rsidRPr="008D1424">
        <w:t xml:space="preserve">Chemical Ecologist/Entomologist, </w:t>
      </w:r>
    </w:p>
    <w:p w:rsidR="005C0DDE" w:rsidRPr="008D1424" w:rsidRDefault="00651908" w:rsidP="005C0DDE">
      <w:pPr>
        <w:pStyle w:val="NoSpacing"/>
      </w:pPr>
      <w:r>
        <w:t>Project coordinator</w:t>
      </w:r>
      <w:r>
        <w:tab/>
      </w:r>
      <w:r>
        <w:tab/>
      </w:r>
      <w:r>
        <w:tab/>
      </w:r>
      <w:r w:rsidR="005C0DDE" w:rsidRPr="008D1424">
        <w:t>University of Guam</w:t>
      </w:r>
    </w:p>
    <w:p w:rsidR="005C0DDE" w:rsidRPr="008D1424" w:rsidRDefault="005C0DDE" w:rsidP="005C0DDE">
      <w:pPr>
        <w:spacing w:line="240" w:lineRule="auto"/>
      </w:pPr>
    </w:p>
    <w:p w:rsidR="005C0DDE" w:rsidRPr="008D1424" w:rsidRDefault="005C0DDE" w:rsidP="005C0DDE">
      <w:pPr>
        <w:pStyle w:val="NoSpacing"/>
      </w:pPr>
      <w:r w:rsidRPr="008D1424">
        <w:t>D</w:t>
      </w:r>
      <w:r w:rsidR="00651908">
        <w:t>r. Robert K. Vander Meer</w:t>
      </w:r>
      <w:r w:rsidR="00651908">
        <w:tab/>
      </w:r>
      <w:r w:rsidR="00651908">
        <w:tab/>
      </w:r>
      <w:r w:rsidRPr="008D1424">
        <w:t>Research Leader and Chemist</w:t>
      </w:r>
      <w:r>
        <w:t>,</w:t>
      </w:r>
    </w:p>
    <w:p w:rsidR="005C0DDE" w:rsidRPr="008D1424" w:rsidRDefault="005C0DDE" w:rsidP="005C0DDE">
      <w:pPr>
        <w:pStyle w:val="NoSpacing"/>
      </w:pPr>
      <w:r w:rsidRPr="008D1424">
        <w:t>Co-proje</w:t>
      </w:r>
      <w:r w:rsidR="00651908">
        <w:t>ct coordinator</w:t>
      </w:r>
      <w:r w:rsidR="00651908">
        <w:tab/>
      </w:r>
      <w:r w:rsidR="00651908">
        <w:tab/>
      </w:r>
      <w:r w:rsidRPr="008D1424">
        <w:t>USDA-ARS, Gainesville, FL 32608</w:t>
      </w:r>
    </w:p>
    <w:p w:rsidR="005C0DDE" w:rsidRPr="008D1424" w:rsidRDefault="005C0DDE" w:rsidP="005C0DDE">
      <w:pPr>
        <w:pStyle w:val="NoSpacing"/>
      </w:pPr>
      <w:r>
        <w:br/>
      </w:r>
    </w:p>
    <w:p w:rsidR="005C0DDE" w:rsidRPr="008D1424" w:rsidRDefault="00651908" w:rsidP="005C0DDE">
      <w:pPr>
        <w:pStyle w:val="NoSpacing"/>
      </w:pPr>
      <w:r>
        <w:t xml:space="preserve">Dr. Jack </w:t>
      </w:r>
      <w:proofErr w:type="spellStart"/>
      <w:r>
        <w:t>Tenorio</w:t>
      </w:r>
      <w:proofErr w:type="spellEnd"/>
      <w:r>
        <w:tab/>
      </w:r>
      <w:r>
        <w:tab/>
      </w:r>
      <w:r>
        <w:tab/>
      </w:r>
      <w:r w:rsidR="005C0DDE" w:rsidRPr="008D1424">
        <w:t>Entomologist</w:t>
      </w:r>
      <w:r w:rsidR="005C0DDE" w:rsidRPr="008D1424">
        <w:tab/>
      </w:r>
    </w:p>
    <w:p w:rsidR="005C0DDE" w:rsidRPr="008D1424" w:rsidRDefault="00651908" w:rsidP="005C0DDE">
      <w:pPr>
        <w:pStyle w:val="NoSpacing"/>
      </w:pPr>
      <w:r>
        <w:t>Major participant</w:t>
      </w:r>
      <w:r>
        <w:tab/>
      </w:r>
      <w:r>
        <w:tab/>
        <w:t xml:space="preserve">      </w:t>
      </w:r>
      <w:r>
        <w:tab/>
      </w:r>
      <w:r w:rsidR="005C0DDE" w:rsidRPr="008D1424">
        <w:t>Northern Marianas College, Saipan</w:t>
      </w:r>
    </w:p>
    <w:p w:rsidR="005C0DDE" w:rsidRPr="008D1424" w:rsidRDefault="005C0DDE" w:rsidP="005C0DDE">
      <w:pPr>
        <w:pStyle w:val="NoSpacing"/>
      </w:pPr>
      <w:r>
        <w:br/>
      </w:r>
    </w:p>
    <w:p w:rsidR="005C0DDE" w:rsidRPr="008D1424" w:rsidRDefault="005C0DDE" w:rsidP="005C0DDE">
      <w:pPr>
        <w:pStyle w:val="NoSpacing"/>
      </w:pPr>
      <w:r w:rsidRPr="008D1424">
        <w:t xml:space="preserve">Mr. Jesse </w:t>
      </w:r>
      <w:proofErr w:type="spellStart"/>
      <w:r w:rsidRPr="008D1424">
        <w:t>Bamba</w:t>
      </w:r>
      <w:proofErr w:type="spellEnd"/>
      <w:r w:rsidRPr="008D1424">
        <w:tab/>
      </w:r>
      <w:r w:rsidRPr="008D1424">
        <w:tab/>
        <w:t xml:space="preserve">       </w:t>
      </w:r>
      <w:r w:rsidR="00651908">
        <w:tab/>
      </w:r>
      <w:r w:rsidRPr="008D1424">
        <w:t>Extension Associate</w:t>
      </w:r>
    </w:p>
    <w:p w:rsidR="005C0DDE" w:rsidRPr="008D1424" w:rsidRDefault="005C0DDE" w:rsidP="005C0DDE">
      <w:pPr>
        <w:pStyle w:val="NoSpacing"/>
      </w:pPr>
      <w:r w:rsidRPr="008D1424">
        <w:t>Major participant</w:t>
      </w:r>
      <w:r w:rsidRPr="008D1424">
        <w:tab/>
      </w:r>
      <w:r w:rsidRPr="008D1424">
        <w:tab/>
        <w:t xml:space="preserve">       </w:t>
      </w:r>
      <w:r w:rsidR="00651908">
        <w:tab/>
      </w:r>
      <w:r w:rsidRPr="008D1424">
        <w:t>Cooperative Extension Service,</w:t>
      </w:r>
    </w:p>
    <w:p w:rsidR="001D217B" w:rsidRDefault="005C0DDE" w:rsidP="005C0DDE">
      <w:pPr>
        <w:pStyle w:val="NoSpacing"/>
      </w:pPr>
      <w:r>
        <w:t xml:space="preserve">       </w:t>
      </w:r>
      <w:r>
        <w:tab/>
      </w:r>
      <w:r>
        <w:tab/>
      </w:r>
      <w:r>
        <w:tab/>
      </w:r>
      <w:r>
        <w:tab/>
      </w:r>
      <w:r w:rsidR="00651908">
        <w:t xml:space="preserve">     </w:t>
      </w:r>
      <w:r w:rsidR="00651908">
        <w:tab/>
      </w:r>
      <w:r w:rsidR="00651908" w:rsidRPr="008D1424">
        <w:t>University of Guam</w:t>
      </w:r>
    </w:p>
    <w:p w:rsidR="00651908" w:rsidRDefault="00651908" w:rsidP="005C0DDE">
      <w:pPr>
        <w:pStyle w:val="NoSpacing"/>
      </w:pPr>
    </w:p>
    <w:p w:rsidR="00AA4B09" w:rsidRDefault="00AA4B09" w:rsidP="005C0DDE">
      <w:pPr>
        <w:pStyle w:val="NoSpacing"/>
      </w:pPr>
      <w:r w:rsidRPr="00AA4B09">
        <w:rPr>
          <w:u w:val="single"/>
        </w:rPr>
        <w:t>Personnel from Chemical Ecology/Entomology Laboratory</w:t>
      </w:r>
      <w:r>
        <w:rPr>
          <w:u w:val="single"/>
        </w:rPr>
        <w:t>, University of Guam</w:t>
      </w:r>
      <w:r>
        <w:t>:</w:t>
      </w:r>
    </w:p>
    <w:p w:rsidR="00AA4B09" w:rsidRDefault="00AA4B09" w:rsidP="005C0DDE">
      <w:pPr>
        <w:pStyle w:val="NoSpacing"/>
      </w:pPr>
    </w:p>
    <w:p w:rsidR="00AA4B09" w:rsidRDefault="00AA4B09" w:rsidP="00AA4B09">
      <w:pPr>
        <w:pStyle w:val="NoSpacing"/>
        <w:spacing w:line="360" w:lineRule="auto"/>
      </w:pPr>
      <w:r>
        <w:t>Rosalie R. Kikuchi, Research Assistant-III</w:t>
      </w:r>
      <w:r>
        <w:br/>
      </w:r>
      <w:proofErr w:type="spellStart"/>
      <w:r>
        <w:t>Jenelyn</w:t>
      </w:r>
      <w:proofErr w:type="spellEnd"/>
      <w:r>
        <w:t xml:space="preserve"> E. </w:t>
      </w:r>
      <w:proofErr w:type="spellStart"/>
      <w:r>
        <w:t>Remolona</w:t>
      </w:r>
      <w:proofErr w:type="spellEnd"/>
      <w:r>
        <w:t>, Research Assistant-I</w:t>
      </w:r>
    </w:p>
    <w:p w:rsidR="00AA4B09" w:rsidRDefault="00AA4B09" w:rsidP="00AA4B09">
      <w:pPr>
        <w:pStyle w:val="NoSpacing"/>
        <w:spacing w:line="360" w:lineRule="auto"/>
      </w:pPr>
      <w:r>
        <w:t xml:space="preserve">Mary Rose </w:t>
      </w:r>
      <w:proofErr w:type="spellStart"/>
      <w:r>
        <w:t>Canlas</w:t>
      </w:r>
      <w:proofErr w:type="spellEnd"/>
      <w:r>
        <w:t>, Research Assistant-I</w:t>
      </w:r>
    </w:p>
    <w:p w:rsidR="00AA4B09" w:rsidRDefault="00AA4B09" w:rsidP="00AA4B09">
      <w:pPr>
        <w:pStyle w:val="NoSpacing"/>
        <w:spacing w:line="360" w:lineRule="auto"/>
      </w:pPr>
      <w:r>
        <w:t>Nicole Kim Reyes, Research Assistant-I</w:t>
      </w:r>
    </w:p>
    <w:p w:rsidR="00651908" w:rsidRDefault="00AA4B09" w:rsidP="00AA4B09">
      <w:pPr>
        <w:pStyle w:val="NoSpacing"/>
        <w:spacing w:line="360" w:lineRule="auto"/>
      </w:pPr>
      <w:r>
        <w:t xml:space="preserve">Raymond </w:t>
      </w:r>
      <w:proofErr w:type="spellStart"/>
      <w:r>
        <w:t>Gumataotao</w:t>
      </w:r>
      <w:proofErr w:type="spellEnd"/>
      <w:r>
        <w:t xml:space="preserve">, Agricultural Technician </w:t>
      </w:r>
    </w:p>
    <w:p w:rsidR="00651908" w:rsidRDefault="00651908" w:rsidP="00AA4B09">
      <w:pPr>
        <w:spacing w:after="0" w:line="360" w:lineRule="auto"/>
      </w:pPr>
    </w:p>
    <w:p w:rsidR="00651908" w:rsidRPr="00E017B3" w:rsidRDefault="00651908" w:rsidP="00651908">
      <w:pPr>
        <w:spacing w:after="0" w:line="480" w:lineRule="auto"/>
      </w:pPr>
      <w:r w:rsidRPr="00B50426">
        <w:t>ACKNOWLEDGMENTS</w:t>
      </w:r>
    </w:p>
    <w:p w:rsidR="00651908" w:rsidRDefault="00651908" w:rsidP="00651908">
      <w:pPr>
        <w:pStyle w:val="Default"/>
        <w:spacing w:line="480" w:lineRule="auto"/>
      </w:pPr>
      <w:r w:rsidRPr="00062F16">
        <w:t xml:space="preserve">This project was supported by </w:t>
      </w:r>
      <w:r w:rsidRPr="007F1596">
        <w:t>USDA</w:t>
      </w:r>
      <w:r>
        <w:t xml:space="preserve">-Western SARE, </w:t>
      </w:r>
      <w:r w:rsidRPr="009859E4">
        <w:t>Professional Development Program (PDP)</w:t>
      </w:r>
      <w:r>
        <w:t xml:space="preserve"> grant#2009-47001-05389, operated at the Utah State University.</w:t>
      </w:r>
      <w:r w:rsidRPr="007F1596">
        <w:t xml:space="preserve">  In</w:t>
      </w:r>
      <w:r w:rsidRPr="00062F16">
        <w:t xml:space="preserve"> accordance with federal law and USDA policy, this institution is prohibited from discrimination on the basis of race, color, national origin, sex, age</w:t>
      </w:r>
      <w:r>
        <w:t>,</w:t>
      </w:r>
      <w:r w:rsidRPr="00062F16">
        <w:t xml:space="preserve"> or disability.  </w:t>
      </w:r>
    </w:p>
    <w:p w:rsidR="00651908" w:rsidRDefault="00651908" w:rsidP="00651908">
      <w:pPr>
        <w:pStyle w:val="Default"/>
        <w:spacing w:line="480" w:lineRule="auto"/>
      </w:pPr>
      <w:r>
        <w:t xml:space="preserve">Any opinions, findings, conclusions, or recommendations expressed in this publication are those of the authors(s) and do not necessarily reflect the view of the U.S. Department of Agriculture. </w:t>
      </w:r>
    </w:p>
    <w:p w:rsidR="00651908" w:rsidRPr="00BF6BF4" w:rsidRDefault="00651908" w:rsidP="00651908">
      <w:pPr>
        <w:autoSpaceDE w:val="0"/>
        <w:autoSpaceDN w:val="0"/>
        <w:adjustRightInd w:val="0"/>
        <w:spacing w:after="0" w:line="240" w:lineRule="auto"/>
        <w:rPr>
          <w:rFonts w:ascii="Times-Roman" w:hAnsi="Times-Roman" w:cs="Times-Roman"/>
          <w:b/>
        </w:rPr>
      </w:pPr>
    </w:p>
    <w:p w:rsidR="00CF012A" w:rsidRDefault="00DC0419" w:rsidP="00A26E85">
      <w:pPr>
        <w:autoSpaceDE w:val="0"/>
        <w:autoSpaceDN w:val="0"/>
        <w:adjustRightInd w:val="0"/>
        <w:spacing w:after="0" w:line="240" w:lineRule="auto"/>
      </w:pPr>
      <w:r>
        <w:br w:type="page"/>
      </w:r>
    </w:p>
    <w:p w:rsidR="00A26E85" w:rsidRPr="00B62752" w:rsidRDefault="00A26E85" w:rsidP="00A26E85">
      <w:pPr>
        <w:autoSpaceDE w:val="0"/>
        <w:autoSpaceDN w:val="0"/>
        <w:adjustRightInd w:val="0"/>
        <w:spacing w:after="0" w:line="240" w:lineRule="auto"/>
        <w:rPr>
          <w:b/>
          <w:bCs/>
          <w:sz w:val="32"/>
          <w:szCs w:val="32"/>
        </w:rPr>
      </w:pPr>
      <w:r w:rsidRPr="00B62752">
        <w:rPr>
          <w:b/>
          <w:bCs/>
          <w:sz w:val="32"/>
          <w:szCs w:val="32"/>
        </w:rPr>
        <w:lastRenderedPageBreak/>
        <w:t xml:space="preserve">1. Banana root borer, </w:t>
      </w:r>
      <w:r w:rsidRPr="00B62752">
        <w:rPr>
          <w:b/>
          <w:bCs/>
          <w:i/>
          <w:iCs/>
          <w:sz w:val="32"/>
          <w:szCs w:val="32"/>
        </w:rPr>
        <w:t xml:space="preserve">Cosmopolites </w:t>
      </w:r>
      <w:proofErr w:type="spellStart"/>
      <w:r w:rsidRPr="00B62752">
        <w:rPr>
          <w:b/>
          <w:bCs/>
          <w:i/>
          <w:iCs/>
          <w:sz w:val="32"/>
          <w:szCs w:val="32"/>
        </w:rPr>
        <w:t>sordidus</w:t>
      </w:r>
      <w:proofErr w:type="spellEnd"/>
      <w:r w:rsidRPr="00B62752">
        <w:rPr>
          <w:b/>
          <w:bCs/>
          <w:i/>
          <w:iCs/>
          <w:sz w:val="32"/>
          <w:szCs w:val="32"/>
        </w:rPr>
        <w:t xml:space="preserve"> </w:t>
      </w:r>
      <w:r w:rsidRPr="00B62752">
        <w:rPr>
          <w:b/>
          <w:bCs/>
          <w:sz w:val="32"/>
          <w:szCs w:val="32"/>
        </w:rPr>
        <w:t>(</w:t>
      </w:r>
      <w:proofErr w:type="spellStart"/>
      <w:r w:rsidRPr="00B62752">
        <w:rPr>
          <w:b/>
          <w:bCs/>
          <w:sz w:val="32"/>
          <w:szCs w:val="32"/>
        </w:rPr>
        <w:t>Germar</w:t>
      </w:r>
      <w:proofErr w:type="spellEnd"/>
      <w:r w:rsidRPr="00B62752">
        <w:rPr>
          <w:b/>
          <w:bCs/>
          <w:sz w:val="32"/>
          <w:szCs w:val="32"/>
        </w:rPr>
        <w:t>)</w:t>
      </w:r>
    </w:p>
    <w:p w:rsidR="00A26E85" w:rsidRPr="00B62752" w:rsidRDefault="00A26E85" w:rsidP="00A26E85">
      <w:pPr>
        <w:rPr>
          <w:sz w:val="32"/>
          <w:szCs w:val="32"/>
        </w:rPr>
      </w:pPr>
      <w:r w:rsidRPr="00B62752">
        <w:rPr>
          <w:b/>
          <w:bCs/>
          <w:sz w:val="32"/>
          <w:szCs w:val="32"/>
        </w:rPr>
        <w:t>(</w:t>
      </w:r>
      <w:proofErr w:type="spellStart"/>
      <w:r w:rsidRPr="00B62752">
        <w:rPr>
          <w:b/>
          <w:bCs/>
          <w:sz w:val="32"/>
          <w:szCs w:val="32"/>
        </w:rPr>
        <w:t>Insecta</w:t>
      </w:r>
      <w:proofErr w:type="spellEnd"/>
      <w:r w:rsidRPr="00B62752">
        <w:rPr>
          <w:b/>
          <w:bCs/>
          <w:sz w:val="32"/>
          <w:szCs w:val="32"/>
        </w:rPr>
        <w:t xml:space="preserve">: Coleoptera: </w:t>
      </w:r>
      <w:proofErr w:type="spellStart"/>
      <w:r w:rsidRPr="00B62752">
        <w:rPr>
          <w:b/>
          <w:bCs/>
          <w:sz w:val="32"/>
          <w:szCs w:val="32"/>
        </w:rPr>
        <w:t>Curculionidae</w:t>
      </w:r>
      <w:proofErr w:type="spellEnd"/>
      <w:r w:rsidRPr="00B62752">
        <w:rPr>
          <w:b/>
          <w:bCs/>
          <w:sz w:val="32"/>
          <w:szCs w:val="32"/>
        </w:rPr>
        <w:t>)</w:t>
      </w:r>
    </w:p>
    <w:p w:rsidR="00A26E85" w:rsidRPr="00B62752" w:rsidRDefault="00A26E85" w:rsidP="00A26E85">
      <w:pPr>
        <w:autoSpaceDE w:val="0"/>
        <w:autoSpaceDN w:val="0"/>
        <w:adjustRightInd w:val="0"/>
        <w:spacing w:after="0" w:line="240" w:lineRule="auto"/>
      </w:pPr>
      <w:r w:rsidRPr="00B62752">
        <w:t xml:space="preserve">In the past years, most bananas in local markets were imported from other countries. Today, banana growing has become increasingly popular among farmers in Guam and plantations can be seen throughout the island.  One of the most serious insect pests of bananas is the banana root borer, </w:t>
      </w:r>
      <w:r w:rsidRPr="00B62752">
        <w:rPr>
          <w:bCs/>
          <w:i/>
          <w:iCs/>
        </w:rPr>
        <w:t>Cosmopolites</w:t>
      </w:r>
      <w:r w:rsidRPr="00B62752">
        <w:rPr>
          <w:i/>
          <w:iCs/>
        </w:rPr>
        <w:t xml:space="preserve"> </w:t>
      </w:r>
      <w:proofErr w:type="spellStart"/>
      <w:r w:rsidRPr="00B62752">
        <w:rPr>
          <w:i/>
          <w:iCs/>
        </w:rPr>
        <w:t>sordidus</w:t>
      </w:r>
      <w:proofErr w:type="spellEnd"/>
      <w:r w:rsidRPr="00B62752">
        <w:rPr>
          <w:iCs/>
        </w:rPr>
        <w:t>.</w:t>
      </w:r>
      <w:r w:rsidRPr="00B62752">
        <w:rPr>
          <w:i/>
          <w:iCs/>
          <w:sz w:val="22"/>
          <w:szCs w:val="22"/>
        </w:rPr>
        <w:t xml:space="preserve"> </w:t>
      </w:r>
      <w:r w:rsidRPr="00B62752">
        <w:t>The larvae of the banana root borer tunnel in the corm (Figure 1), weakening the stability of the plant and interfering with nutrient uptake. Relatively little damage is caused by adults feeding on plant tissues.  Borer attack can lead to poor crop establishment, plant loss due to snapping and toppling, lower bunch weights, mat disappearance (failure to produce suckers) and shortened plantation life (</w:t>
      </w:r>
      <w:proofErr w:type="spellStart"/>
      <w:r w:rsidRPr="00B62752">
        <w:t>Rukazambuga</w:t>
      </w:r>
      <w:proofErr w:type="spellEnd"/>
      <w:r w:rsidRPr="00B62752">
        <w:t xml:space="preserve"> et al. 1998, McIntyre et al. 2002, Gold et al. 2004). Yield losses increase with time and can exceed 50%. The banana root borer’s host range is restricted to </w:t>
      </w:r>
      <w:r w:rsidRPr="00B62752">
        <w:rPr>
          <w:i/>
          <w:iCs/>
        </w:rPr>
        <w:t xml:space="preserve">Musa </w:t>
      </w:r>
      <w:r w:rsidRPr="00B62752">
        <w:t xml:space="preserve">and </w:t>
      </w:r>
      <w:proofErr w:type="spellStart"/>
      <w:r w:rsidRPr="00B62752">
        <w:rPr>
          <w:i/>
          <w:iCs/>
        </w:rPr>
        <w:t>Ensete</w:t>
      </w:r>
      <w:proofErr w:type="spellEnd"/>
      <w:r w:rsidRPr="00B62752">
        <w:rPr>
          <w:i/>
          <w:iCs/>
        </w:rPr>
        <w:t xml:space="preserve"> </w:t>
      </w:r>
      <w:r w:rsidRPr="00B62752">
        <w:t>(</w:t>
      </w:r>
      <w:proofErr w:type="spellStart"/>
      <w:r w:rsidRPr="00B62752">
        <w:t>Musaceae</w:t>
      </w:r>
      <w:proofErr w:type="spellEnd"/>
      <w:r w:rsidRPr="00B62752">
        <w:t xml:space="preserve">). The complete life cycle is from 30 to 40 days; egg five to seven days; larva 15 to 20 days, pupa six to eight days. Adults are long-lived (up to four years), nocturnally active and have low fecundity (&lt; 2 eggs/week) (Figure 2; Gold et al., 2001). The presence of this weevil on Guam and other islands raises concern among growers, consumers, and scientists alike. </w:t>
      </w:r>
    </w:p>
    <w:p w:rsidR="00A26E85" w:rsidRPr="00B62752" w:rsidRDefault="00A26E85" w:rsidP="00A26E85">
      <w:pPr>
        <w:autoSpaceDE w:val="0"/>
        <w:autoSpaceDN w:val="0"/>
        <w:adjustRightInd w:val="0"/>
        <w:spacing w:after="0" w:line="240" w:lineRule="auto"/>
      </w:pPr>
    </w:p>
    <w:p w:rsidR="00A26E85" w:rsidRPr="00B62752" w:rsidRDefault="00A26E85" w:rsidP="00B62752">
      <w:pPr>
        <w:autoSpaceDE w:val="0"/>
        <w:autoSpaceDN w:val="0"/>
        <w:adjustRightInd w:val="0"/>
        <w:spacing w:after="0" w:line="240" w:lineRule="auto"/>
        <w:jc w:val="center"/>
      </w:pPr>
      <w:r w:rsidRPr="00B62752">
        <w:rPr>
          <w:noProof/>
        </w:rPr>
        <w:drawing>
          <wp:inline distT="0" distB="0" distL="0" distR="0" wp14:anchorId="7DF05DA4" wp14:editId="094554EB">
            <wp:extent cx="3933646" cy="3058579"/>
            <wp:effectExtent l="19050" t="19050" r="10160" b="27940"/>
            <wp:docPr id="5123" name="Picture 2" descr="C:\Users\Reddy\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C:\Users\Reddy\Desktop\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825" cy="3071937"/>
                    </a:xfrm>
                    <a:prstGeom prst="rect">
                      <a:avLst/>
                    </a:prstGeom>
                    <a:noFill/>
                    <a:ln>
                      <a:solidFill>
                        <a:schemeClr val="tx1"/>
                      </a:solidFill>
                    </a:ln>
                    <a:extLst/>
                  </pic:spPr>
                </pic:pic>
              </a:graphicData>
            </a:graphic>
          </wp:inline>
        </w:drawing>
      </w:r>
    </w:p>
    <w:p w:rsidR="00A26E85" w:rsidRPr="00B62752" w:rsidRDefault="00A26E85" w:rsidP="00A26E85">
      <w:pPr>
        <w:autoSpaceDE w:val="0"/>
        <w:autoSpaceDN w:val="0"/>
        <w:adjustRightInd w:val="0"/>
        <w:spacing w:after="0" w:line="240" w:lineRule="auto"/>
        <w:jc w:val="center"/>
      </w:pPr>
    </w:p>
    <w:p w:rsidR="00A26E85" w:rsidRPr="00B62752" w:rsidRDefault="00A26E85" w:rsidP="00A26E85">
      <w:pPr>
        <w:autoSpaceDE w:val="0"/>
        <w:autoSpaceDN w:val="0"/>
        <w:adjustRightInd w:val="0"/>
        <w:spacing w:after="0" w:line="240" w:lineRule="auto"/>
        <w:jc w:val="center"/>
      </w:pPr>
      <w:r w:rsidRPr="00B62752">
        <w:rPr>
          <w:b/>
        </w:rPr>
        <w:t>Figure 1:</w:t>
      </w:r>
      <w:r w:rsidRPr="00B62752">
        <w:t xml:space="preserve"> Banana root borer damage to corms</w:t>
      </w:r>
    </w:p>
    <w:p w:rsidR="00A26E85" w:rsidRPr="00B62752" w:rsidRDefault="00A26E85" w:rsidP="00A26E85">
      <w:pPr>
        <w:autoSpaceDE w:val="0"/>
        <w:autoSpaceDN w:val="0"/>
        <w:adjustRightInd w:val="0"/>
        <w:spacing w:after="0" w:line="240" w:lineRule="auto"/>
        <w:jc w:val="center"/>
      </w:pPr>
    </w:p>
    <w:p w:rsidR="00A26E85" w:rsidRPr="00B62752" w:rsidRDefault="00A26E85" w:rsidP="00A26E85">
      <w:pPr>
        <w:spacing w:line="240" w:lineRule="auto"/>
      </w:pPr>
      <w:r w:rsidRPr="00B62752">
        <w:t xml:space="preserve">The weevil is native to Malaysia and Indonesia but it has spread to nearly all banana-growing areas of the world, such as, Australia, Africa, Central and South America, Florida, Mexico, some Pacific islands, South and Southeast Asia and the West Indies. It was first reported in Hawaii on the island of Oahu in 1981 and has spread to Hawaii, Kauai, Maui and Molokai. It has been reported from the </w:t>
      </w:r>
      <w:smartTag w:uri="urn:schemas-microsoft-com:office:smarttags" w:element="place">
        <w:r w:rsidRPr="00B62752">
          <w:t>Marianas</w:t>
        </w:r>
      </w:smartTag>
      <w:r w:rsidRPr="00B62752">
        <w:t xml:space="preserve"> since the early 1940s. Recently, this borer has become a very serious problem in commercial banana farms of </w:t>
      </w:r>
      <w:smartTag w:uri="urn:schemas-microsoft-com:office:smarttags" w:element="place">
        <w:r w:rsidRPr="00B62752">
          <w:t>Guam</w:t>
        </w:r>
      </w:smartTag>
      <w:r w:rsidRPr="00B62752">
        <w:t xml:space="preserve"> and the </w:t>
      </w:r>
      <w:smartTag w:uri="urn:schemas-microsoft-com:office:smarttags" w:element="place">
        <w:r w:rsidRPr="00B62752">
          <w:t>Northern Mariana Islands</w:t>
        </w:r>
      </w:smartTag>
      <w:r w:rsidRPr="00B62752">
        <w:t>.</w:t>
      </w:r>
    </w:p>
    <w:p w:rsidR="00A26E85" w:rsidRPr="00B62752" w:rsidRDefault="00A26E85" w:rsidP="00A26E85">
      <w:pPr>
        <w:autoSpaceDE w:val="0"/>
        <w:autoSpaceDN w:val="0"/>
        <w:adjustRightInd w:val="0"/>
        <w:spacing w:after="0" w:line="240" w:lineRule="auto"/>
        <w:rPr>
          <w:color w:val="000000"/>
        </w:rPr>
      </w:pPr>
      <w:r w:rsidRPr="00B62752">
        <w:lastRenderedPageBreak/>
        <w:t>The data from our previous trapping studies indicated that a higher population level (&gt;10/week) was recorded in the northern region while lower (&lt;5 weevils/week) to medium level (5-10 weevils/week) populations were found in the southern parts of the island (Reddy et al. 2008). This weevil can cause a yield loss of up to 100% if it left uncontrolled. Recommendations for the integrated pest management of the banana root borer have emphasized cultural controls, including the use of clean planting material, pseudostem trapping, and crop sanitation (i.e. destruction of crop residues).</w:t>
      </w:r>
      <w:r w:rsidRPr="00B62752">
        <w:rPr>
          <w:color w:val="000000"/>
        </w:rPr>
        <w:t xml:space="preserve"> Trapping with synthetic pheromones (based on the male aggregation pheromone </w:t>
      </w:r>
      <w:proofErr w:type="spellStart"/>
      <w:r w:rsidRPr="00B62752">
        <w:rPr>
          <w:color w:val="000000"/>
        </w:rPr>
        <w:t>sordidin</w:t>
      </w:r>
      <w:proofErr w:type="spellEnd"/>
      <w:r w:rsidRPr="00B62752">
        <w:rPr>
          <w:color w:val="000000"/>
        </w:rPr>
        <w:t>) has also been promoted (Reddy and Guerrero 2010). W</w:t>
      </w:r>
      <w:r w:rsidRPr="00B62752">
        <w:t xml:space="preserve">hile a number of banana root borer predators are reported, and attempts at biological control using predatory beetles throughout the Pacific were made, most were disappointing </w:t>
      </w:r>
      <w:r w:rsidRPr="00B62752">
        <w:rPr>
          <w:color w:val="000000"/>
        </w:rPr>
        <w:t>(Gold et al. 2001)</w:t>
      </w:r>
      <w:r w:rsidRPr="00B62752">
        <w:t>.</w:t>
      </w:r>
    </w:p>
    <w:p w:rsidR="00A26E85" w:rsidRPr="00B62752" w:rsidRDefault="00A26E85" w:rsidP="00A26E85">
      <w:pPr>
        <w:autoSpaceDE w:val="0"/>
        <w:autoSpaceDN w:val="0"/>
        <w:adjustRightInd w:val="0"/>
        <w:spacing w:after="0" w:line="240" w:lineRule="auto"/>
      </w:pPr>
      <w:r w:rsidRPr="00B62752">
        <w:br/>
        <w:t xml:space="preserve">The number of pseudostem traps a farmer can use in a field is restricted by the number of recently harvested banana plants and the amount of crop residues available. The weevils prefer moist environments and are most commonly found hidden in banana leaf sheaths, in the soil around the base of the mat, or in undercut residues. Flight is uncommon. Dispersal by means of crawling appears to be slow. </w:t>
      </w:r>
    </w:p>
    <w:p w:rsidR="00A26E85" w:rsidRPr="00B62752" w:rsidRDefault="00A26E85" w:rsidP="00A26E85">
      <w:pPr>
        <w:autoSpaceDE w:val="0"/>
        <w:autoSpaceDN w:val="0"/>
        <w:adjustRightInd w:val="0"/>
        <w:spacing w:after="0" w:line="240" w:lineRule="auto"/>
      </w:pPr>
    </w:p>
    <w:p w:rsidR="00A26E85" w:rsidRPr="00B62752" w:rsidRDefault="00A26E85" w:rsidP="00A26E85">
      <w:pPr>
        <w:autoSpaceDE w:val="0"/>
        <w:autoSpaceDN w:val="0"/>
        <w:adjustRightInd w:val="0"/>
        <w:spacing w:after="0" w:line="240" w:lineRule="auto"/>
        <w:jc w:val="center"/>
        <w:rPr>
          <w:sz w:val="22"/>
          <w:szCs w:val="22"/>
        </w:rPr>
      </w:pPr>
      <w:r w:rsidRPr="00B62752">
        <w:rPr>
          <w:noProof/>
        </w:rPr>
        <w:drawing>
          <wp:inline distT="0" distB="0" distL="0" distR="0" wp14:anchorId="6A20E620" wp14:editId="0B2952B6">
            <wp:extent cx="3657600" cy="2486025"/>
            <wp:effectExtent l="19050" t="19050" r="19050" b="28575"/>
            <wp:docPr id="2" name="Picture 2" descr="C:\Users\Reddy\Desktop\banana_root_bor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dy\Desktop\banana_root_borer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4190" cy="2497301"/>
                    </a:xfrm>
                    <a:prstGeom prst="rect">
                      <a:avLst/>
                    </a:prstGeom>
                    <a:noFill/>
                    <a:ln>
                      <a:solidFill>
                        <a:schemeClr val="tx1"/>
                      </a:solidFill>
                    </a:ln>
                  </pic:spPr>
                </pic:pic>
              </a:graphicData>
            </a:graphic>
          </wp:inline>
        </w:drawing>
      </w:r>
    </w:p>
    <w:p w:rsidR="00A26E85" w:rsidRPr="00B62752" w:rsidRDefault="00A26E85" w:rsidP="00A26E85">
      <w:pPr>
        <w:autoSpaceDE w:val="0"/>
        <w:autoSpaceDN w:val="0"/>
        <w:adjustRightInd w:val="0"/>
        <w:spacing w:after="0" w:line="240" w:lineRule="auto"/>
        <w:rPr>
          <w:b/>
          <w:sz w:val="22"/>
          <w:szCs w:val="22"/>
        </w:rPr>
      </w:pPr>
    </w:p>
    <w:p w:rsidR="00A26E85" w:rsidRPr="00B62752" w:rsidRDefault="00A26E85" w:rsidP="00A26E85">
      <w:pPr>
        <w:autoSpaceDE w:val="0"/>
        <w:autoSpaceDN w:val="0"/>
        <w:adjustRightInd w:val="0"/>
        <w:spacing w:after="0" w:line="240" w:lineRule="auto"/>
        <w:jc w:val="center"/>
        <w:rPr>
          <w:i/>
          <w:iCs/>
        </w:rPr>
      </w:pPr>
      <w:r w:rsidRPr="00B62752">
        <w:rPr>
          <w:b/>
          <w:bCs/>
        </w:rPr>
        <w:t>Figure 2</w:t>
      </w:r>
      <w:r w:rsidRPr="00B62752">
        <w:rPr>
          <w:bCs/>
        </w:rPr>
        <w:t>:</w:t>
      </w:r>
      <w:r w:rsidRPr="00B62752">
        <w:rPr>
          <w:b/>
          <w:bCs/>
        </w:rPr>
        <w:t xml:space="preserve"> </w:t>
      </w:r>
      <w:r w:rsidRPr="00B62752">
        <w:t xml:space="preserve">Adult banana root borer, </w:t>
      </w:r>
      <w:r w:rsidRPr="00B62752">
        <w:rPr>
          <w:i/>
          <w:iCs/>
        </w:rPr>
        <w:t xml:space="preserve">Cosmopolites </w:t>
      </w:r>
      <w:proofErr w:type="spellStart"/>
      <w:r w:rsidRPr="00B62752">
        <w:rPr>
          <w:i/>
          <w:iCs/>
        </w:rPr>
        <w:t>sordidus</w:t>
      </w:r>
      <w:proofErr w:type="spellEnd"/>
    </w:p>
    <w:p w:rsidR="00A26E85" w:rsidRPr="00B62752" w:rsidRDefault="00A26E85" w:rsidP="00A26E85">
      <w:pPr>
        <w:autoSpaceDE w:val="0"/>
        <w:autoSpaceDN w:val="0"/>
        <w:adjustRightInd w:val="0"/>
        <w:spacing w:after="0" w:line="240" w:lineRule="auto"/>
        <w:jc w:val="center"/>
        <w:rPr>
          <w:b/>
          <w:sz w:val="22"/>
          <w:szCs w:val="22"/>
        </w:rPr>
      </w:pPr>
    </w:p>
    <w:p w:rsidR="00A26E85" w:rsidRPr="00B62752" w:rsidRDefault="00A26E85" w:rsidP="00A26E85">
      <w:pPr>
        <w:autoSpaceDE w:val="0"/>
        <w:autoSpaceDN w:val="0"/>
        <w:adjustRightInd w:val="0"/>
        <w:spacing w:after="0" w:line="240" w:lineRule="auto"/>
        <w:rPr>
          <w:b/>
        </w:rPr>
      </w:pPr>
      <w:r w:rsidRPr="00B62752">
        <w:rPr>
          <w:b/>
        </w:rPr>
        <w:t>Trapping Technique Developed by the Chemical Ecology and Entomology Laboratory at the Western Pacific Tropical Research Center, University of Guam.</w:t>
      </w:r>
    </w:p>
    <w:p w:rsidR="00A26E85" w:rsidRPr="00B62752" w:rsidRDefault="00A26E85" w:rsidP="00A26E85">
      <w:pPr>
        <w:autoSpaceDE w:val="0"/>
        <w:autoSpaceDN w:val="0"/>
        <w:adjustRightInd w:val="0"/>
        <w:spacing w:after="0" w:line="240" w:lineRule="auto"/>
      </w:pPr>
    </w:p>
    <w:p w:rsidR="00A26E85" w:rsidRPr="00B62752" w:rsidRDefault="00A26E85" w:rsidP="00A26E85">
      <w:pPr>
        <w:autoSpaceDE w:val="0"/>
        <w:autoSpaceDN w:val="0"/>
        <w:adjustRightInd w:val="0"/>
        <w:spacing w:after="0" w:line="240" w:lineRule="auto"/>
      </w:pPr>
      <w:r w:rsidRPr="00B62752">
        <w:rPr>
          <w:b/>
        </w:rPr>
        <w:t xml:space="preserve">Trap Type: </w:t>
      </w:r>
      <w:r w:rsidRPr="00B62752">
        <w:t xml:space="preserve">The ground trap (Figure-3) was constructed and developed at the Chemical Ecology and Entomology Laboratory at the Western Pacific Tropical Research Center, University of Guam from a 120- × 60- × 0.5-cm piece of white corrugated plastic board, with a 50- × 8-cm </w:t>
      </w:r>
      <w:proofErr w:type="spellStart"/>
      <w:r w:rsidRPr="00B62752">
        <w:t>slitted</w:t>
      </w:r>
      <w:proofErr w:type="spellEnd"/>
      <w:r w:rsidRPr="00B62752">
        <w:t xml:space="preserve"> baffle fitted at the top to prevent borers from escaping (Reddy et al. 2005).  </w:t>
      </w:r>
    </w:p>
    <w:p w:rsidR="00A26E85" w:rsidRPr="00B62752" w:rsidRDefault="00A26E85" w:rsidP="00A26E85">
      <w:pPr>
        <w:autoSpaceDE w:val="0"/>
        <w:autoSpaceDN w:val="0"/>
        <w:adjustRightInd w:val="0"/>
        <w:spacing w:after="0" w:line="240" w:lineRule="auto"/>
      </w:pPr>
    </w:p>
    <w:p w:rsidR="00A26E85" w:rsidRPr="00B62752" w:rsidRDefault="00A26E85" w:rsidP="00A26E85">
      <w:pPr>
        <w:spacing w:line="240" w:lineRule="auto"/>
        <w:jc w:val="center"/>
        <w:rPr>
          <w:sz w:val="22"/>
          <w:szCs w:val="22"/>
        </w:rPr>
      </w:pPr>
      <w:r w:rsidRPr="00B62752">
        <w:rPr>
          <w:noProof/>
        </w:rPr>
        <w:lastRenderedPageBreak/>
        <w:drawing>
          <wp:inline distT="0" distB="0" distL="0" distR="0" wp14:anchorId="0D78BAB5" wp14:editId="6B9F6A9F">
            <wp:extent cx="3935577" cy="2618841"/>
            <wp:effectExtent l="0" t="0" r="8255" b="0"/>
            <wp:docPr id="1" name="Picture 1" descr="C:\Users\Reddy\Documents\Cosmopolites sordidus\Trap Pictures\Ground trap\DSCN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dy\Documents\Cosmopolites sordidus\Trap Pictures\Ground trap\DSCN04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8001" cy="2620454"/>
                    </a:xfrm>
                    <a:prstGeom prst="rect">
                      <a:avLst/>
                    </a:prstGeom>
                    <a:noFill/>
                    <a:ln>
                      <a:noFill/>
                    </a:ln>
                  </pic:spPr>
                </pic:pic>
              </a:graphicData>
            </a:graphic>
          </wp:inline>
        </w:drawing>
      </w:r>
    </w:p>
    <w:p w:rsidR="00A26E85" w:rsidRPr="00B62752" w:rsidRDefault="00A26E85" w:rsidP="00A26E85">
      <w:pPr>
        <w:autoSpaceDE w:val="0"/>
        <w:autoSpaceDN w:val="0"/>
        <w:adjustRightInd w:val="0"/>
        <w:spacing w:after="0" w:line="240" w:lineRule="auto"/>
        <w:jc w:val="center"/>
        <w:rPr>
          <w:bCs/>
        </w:rPr>
      </w:pPr>
      <w:r w:rsidRPr="00B62752">
        <w:rPr>
          <w:b/>
          <w:bCs/>
        </w:rPr>
        <w:t>Figure 3:</w:t>
      </w:r>
      <w:r w:rsidRPr="00B62752">
        <w:rPr>
          <w:bCs/>
        </w:rPr>
        <w:t xml:space="preserve"> An effective ground trap used for monitoring and control of banana root borer</w:t>
      </w:r>
    </w:p>
    <w:p w:rsidR="00A26E85" w:rsidRPr="00B62752" w:rsidRDefault="00A26E85" w:rsidP="00A26E85">
      <w:pPr>
        <w:autoSpaceDE w:val="0"/>
        <w:autoSpaceDN w:val="0"/>
        <w:adjustRightInd w:val="0"/>
        <w:spacing w:after="0" w:line="240" w:lineRule="auto"/>
        <w:rPr>
          <w:sz w:val="22"/>
          <w:szCs w:val="22"/>
        </w:rPr>
      </w:pPr>
    </w:p>
    <w:p w:rsidR="00A26E85" w:rsidRPr="00B62752" w:rsidRDefault="00A26E85" w:rsidP="00A26E85">
      <w:pPr>
        <w:spacing w:line="240" w:lineRule="auto"/>
      </w:pPr>
      <w:r w:rsidRPr="00B62752">
        <w:rPr>
          <w:b/>
        </w:rPr>
        <w:t>Size of Trap:</w:t>
      </w:r>
      <w:r w:rsidRPr="00B62752">
        <w:t xml:space="preserve"> Our previous studies indicated that, mahogany-brown ground traps 40 × 25 cm appear to be the most efficient at catching banana root borer adults in the field and have the greatest potential for use in mass trapping and programs for control and eradication of this pest (Reddy et al., 2009). </w:t>
      </w:r>
    </w:p>
    <w:p w:rsidR="00A26E85" w:rsidRPr="00B62752" w:rsidRDefault="00A26E85" w:rsidP="00A26E85">
      <w:pPr>
        <w:overflowPunct w:val="0"/>
        <w:autoSpaceDE w:val="0"/>
        <w:autoSpaceDN w:val="0"/>
        <w:adjustRightInd w:val="0"/>
        <w:spacing w:line="240" w:lineRule="auto"/>
        <w:textAlignment w:val="baseline"/>
      </w:pPr>
      <w:r w:rsidRPr="00B62752">
        <w:rPr>
          <w:b/>
          <w:bCs/>
        </w:rPr>
        <w:t>Pheromone Lures:</w:t>
      </w:r>
      <w:r w:rsidRPr="00B62752">
        <w:t xml:space="preserve"> Pheromone lures (</w:t>
      </w:r>
      <w:proofErr w:type="spellStart"/>
      <w:r w:rsidRPr="00B62752">
        <w:t>Cosmolure</w:t>
      </w:r>
      <w:proofErr w:type="spellEnd"/>
      <w:r w:rsidRPr="00B62752">
        <w:t>), sealed in a polymer membrane release device and optimized</w:t>
      </w:r>
      <w:r w:rsidRPr="00B62752">
        <w:rPr>
          <w:i/>
        </w:rPr>
        <w:t xml:space="preserve"> </w:t>
      </w:r>
      <w:r w:rsidRPr="00B62752">
        <w:t xml:space="preserve">for </w:t>
      </w:r>
      <w:r w:rsidRPr="00B62752">
        <w:rPr>
          <w:i/>
        </w:rPr>
        <w:t xml:space="preserve">C. </w:t>
      </w:r>
      <w:proofErr w:type="spellStart"/>
      <w:r w:rsidRPr="00B62752">
        <w:rPr>
          <w:i/>
        </w:rPr>
        <w:t>sordidus</w:t>
      </w:r>
      <w:proofErr w:type="spellEnd"/>
      <w:r w:rsidRPr="00B62752">
        <w:t xml:space="preserve">, can be obtained from </w:t>
      </w:r>
      <w:proofErr w:type="spellStart"/>
      <w:r w:rsidRPr="00B62752">
        <w:t>ChemTica</w:t>
      </w:r>
      <w:proofErr w:type="spellEnd"/>
      <w:r w:rsidRPr="00B62752">
        <w:t xml:space="preserve"> </w:t>
      </w:r>
      <w:proofErr w:type="spellStart"/>
      <w:r w:rsidRPr="00B62752">
        <w:t>Internacional</w:t>
      </w:r>
      <w:proofErr w:type="spellEnd"/>
      <w:r w:rsidRPr="00B62752">
        <w:t xml:space="preserve"> S.A. (San José, Costa Rica). The lure packs, each containing 90 mg of pheromone and having a release rate of 3 mg/day, have to be stored at 4°C until use.  Lures are hung on 2-cm wires suspended across the tops of the ground traps.  The lures have to be changed when the transparent container with the pheromone appears empty, usually once or twice a month, although occasionally more frequent changes are necessary. </w:t>
      </w:r>
    </w:p>
    <w:p w:rsidR="00A26E85" w:rsidRPr="00B62752" w:rsidRDefault="00A26E85" w:rsidP="00A26E85">
      <w:pPr>
        <w:autoSpaceDE w:val="0"/>
        <w:autoSpaceDN w:val="0"/>
        <w:adjustRightInd w:val="0"/>
        <w:spacing w:after="0" w:line="240" w:lineRule="auto"/>
      </w:pPr>
      <w:r w:rsidRPr="00B62752">
        <w:rPr>
          <w:b/>
          <w:bCs/>
        </w:rPr>
        <w:t xml:space="preserve">Inter-Trap Distance: </w:t>
      </w:r>
      <w:r w:rsidRPr="00B62752">
        <w:t>Pheromone traps are limited by cost: Manufacturer recommendations are to employ four pheromone-baited traps per ha in a single line spaced at 20 m apart.</w:t>
      </w:r>
    </w:p>
    <w:p w:rsidR="00A26E85" w:rsidRPr="00B62752" w:rsidRDefault="00A26E85" w:rsidP="00A26E85">
      <w:pPr>
        <w:autoSpaceDE w:val="0"/>
        <w:autoSpaceDN w:val="0"/>
        <w:adjustRightInd w:val="0"/>
        <w:spacing w:after="0" w:line="240" w:lineRule="auto"/>
        <w:rPr>
          <w:b/>
          <w:bCs/>
        </w:rPr>
      </w:pPr>
    </w:p>
    <w:p w:rsidR="00A26E85" w:rsidRPr="00B62752" w:rsidRDefault="00A26E85" w:rsidP="00A26E85">
      <w:pPr>
        <w:autoSpaceDE w:val="0"/>
        <w:autoSpaceDN w:val="0"/>
        <w:adjustRightInd w:val="0"/>
        <w:spacing w:after="0" w:line="240" w:lineRule="auto"/>
      </w:pPr>
      <w:r w:rsidRPr="00B62752">
        <w:rPr>
          <w:b/>
          <w:bCs/>
        </w:rPr>
        <w:t>Placement of Trap:</w:t>
      </w:r>
      <w:r w:rsidRPr="00B62752">
        <w:t xml:space="preserve"> As its name indicates, the trap is placed on the ground. Moreover, pheromone baited ground traps positioned in the shade of the canopy caught significantly more adults than those placed in sunlight (Reddy et al. 2009).</w:t>
      </w:r>
    </w:p>
    <w:p w:rsidR="00A26E85" w:rsidRPr="00B62752" w:rsidRDefault="00A26E85" w:rsidP="00A26E85">
      <w:pPr>
        <w:autoSpaceDE w:val="0"/>
        <w:autoSpaceDN w:val="0"/>
        <w:adjustRightInd w:val="0"/>
        <w:spacing w:after="0" w:line="240" w:lineRule="auto"/>
        <w:rPr>
          <w:highlight w:val="yellow"/>
        </w:rPr>
      </w:pPr>
    </w:p>
    <w:p w:rsidR="00A26E85" w:rsidRPr="00B62752" w:rsidRDefault="00A26E85" w:rsidP="00A26E85">
      <w:pPr>
        <w:spacing w:line="240" w:lineRule="auto"/>
      </w:pPr>
      <w:r w:rsidRPr="00B62752">
        <w:rPr>
          <w:b/>
          <w:bCs/>
        </w:rPr>
        <w:t xml:space="preserve">Baiting Traps: </w:t>
      </w:r>
      <w:r w:rsidRPr="00B62752">
        <w:t>Traps were sealed at all four corners and along edges with marine adhesive sealant, and water mixed with a dishwashing liquid detergent (1–3%), was put in the bottom of the container to retain adults. The lower outer edges of the ground traps were covered with earth to prevent weevils from crawling under the traps. Each one-two month interval, the lure has to be replaced and the trap line moved 20 m such that the entire field is systematically covered every 4 months. This assumes (1) that the traps will capture most of the weevils within a 15 m radius of the trap and (2) that there will be limited reinvasion of cleaned areas after removal of the trap. Thus, the benefits of trapping and other management methods may be offset by immigration of adult weevils from neighboring stands or  untreated parts of the field (Gold et al. 2001, 2002).</w:t>
      </w:r>
    </w:p>
    <w:p w:rsidR="00A26E85" w:rsidRPr="00B62752" w:rsidRDefault="00A26E85" w:rsidP="00A26E85">
      <w:pPr>
        <w:autoSpaceDE w:val="0"/>
        <w:autoSpaceDN w:val="0"/>
        <w:adjustRightInd w:val="0"/>
        <w:spacing w:after="0" w:line="240" w:lineRule="auto"/>
        <w:rPr>
          <w:b/>
          <w:sz w:val="22"/>
          <w:szCs w:val="22"/>
        </w:rPr>
      </w:pPr>
    </w:p>
    <w:p w:rsidR="00A26E85" w:rsidRPr="00B62752" w:rsidRDefault="00A26E85" w:rsidP="00A26E85">
      <w:pPr>
        <w:autoSpaceDE w:val="0"/>
        <w:autoSpaceDN w:val="0"/>
        <w:adjustRightInd w:val="0"/>
        <w:spacing w:after="0" w:line="240" w:lineRule="auto"/>
        <w:rPr>
          <w:b/>
        </w:rPr>
      </w:pPr>
      <w:r w:rsidRPr="00B62752">
        <w:rPr>
          <w:b/>
        </w:rPr>
        <w:t>References Cited</w:t>
      </w:r>
    </w:p>
    <w:p w:rsidR="00A26E85" w:rsidRPr="00B62752" w:rsidRDefault="00A26E85" w:rsidP="00A26E85">
      <w:pPr>
        <w:autoSpaceDE w:val="0"/>
        <w:autoSpaceDN w:val="0"/>
        <w:adjustRightInd w:val="0"/>
        <w:spacing w:after="0" w:line="240" w:lineRule="auto"/>
        <w:rPr>
          <w:b/>
          <w:sz w:val="22"/>
          <w:szCs w:val="22"/>
        </w:rPr>
      </w:pPr>
    </w:p>
    <w:p w:rsidR="00A26E85" w:rsidRPr="00B62752" w:rsidRDefault="00A26E85" w:rsidP="00A26E85">
      <w:pPr>
        <w:autoSpaceDE w:val="0"/>
        <w:autoSpaceDN w:val="0"/>
        <w:adjustRightInd w:val="0"/>
        <w:spacing w:after="0" w:line="240" w:lineRule="auto"/>
        <w:rPr>
          <w:b/>
        </w:rPr>
      </w:pPr>
      <w:proofErr w:type="gramStart"/>
      <w:r w:rsidRPr="00B62752">
        <w:rPr>
          <w:b/>
        </w:rPr>
        <w:t xml:space="preserve">Gold, C.S., G.H. </w:t>
      </w:r>
      <w:proofErr w:type="spellStart"/>
      <w:r w:rsidRPr="00B62752">
        <w:rPr>
          <w:b/>
        </w:rPr>
        <w:t>Kagezi</w:t>
      </w:r>
      <w:proofErr w:type="spellEnd"/>
      <w:r w:rsidRPr="00B62752">
        <w:rPr>
          <w:b/>
        </w:rPr>
        <w:t xml:space="preserve">, G. Night, and P.E. </w:t>
      </w:r>
      <w:proofErr w:type="spellStart"/>
      <w:r w:rsidRPr="00B62752">
        <w:rPr>
          <w:b/>
        </w:rPr>
        <w:t>Ragama</w:t>
      </w:r>
      <w:proofErr w:type="spellEnd"/>
      <w:r w:rsidRPr="00B62752">
        <w:rPr>
          <w:b/>
        </w:rPr>
        <w:t>.</w:t>
      </w:r>
      <w:proofErr w:type="gramEnd"/>
      <w:r w:rsidRPr="00B62752">
        <w:rPr>
          <w:b/>
        </w:rPr>
        <w:t xml:space="preserve"> 2004.</w:t>
      </w:r>
      <w:r w:rsidRPr="00B62752">
        <w:t xml:space="preserve"> The effects of banana weevil, </w:t>
      </w:r>
      <w:r w:rsidRPr="00B62752">
        <w:rPr>
          <w:i/>
          <w:iCs/>
        </w:rPr>
        <w:t xml:space="preserve">Cosmopolites </w:t>
      </w:r>
      <w:proofErr w:type="spellStart"/>
      <w:r w:rsidRPr="00B62752">
        <w:rPr>
          <w:i/>
          <w:iCs/>
        </w:rPr>
        <w:t>sordidus</w:t>
      </w:r>
      <w:proofErr w:type="spellEnd"/>
      <w:r w:rsidRPr="00B62752">
        <w:rPr>
          <w:i/>
          <w:iCs/>
        </w:rPr>
        <w:t xml:space="preserve"> </w:t>
      </w:r>
      <w:r w:rsidRPr="00B62752">
        <w:t>(</w:t>
      </w:r>
      <w:proofErr w:type="spellStart"/>
      <w:r w:rsidRPr="00B62752">
        <w:t>Germar</w:t>
      </w:r>
      <w:proofErr w:type="spellEnd"/>
      <w:r w:rsidRPr="00B62752">
        <w:t xml:space="preserve">), </w:t>
      </w:r>
      <w:proofErr w:type="gramStart"/>
      <w:r w:rsidRPr="00B62752">
        <w:t>damage</w:t>
      </w:r>
      <w:proofErr w:type="gramEnd"/>
      <w:r w:rsidRPr="00B62752">
        <w:t xml:space="preserve"> on highland banana growth, yield and stand duration in Uganda. Ann. Appl. Biol. 145: 263</w:t>
      </w:r>
      <w:r w:rsidRPr="00B62752">
        <w:rPr>
          <w:color w:val="131413"/>
        </w:rPr>
        <w:t>–</w:t>
      </w:r>
      <w:r w:rsidRPr="00B62752">
        <w:t>269.</w:t>
      </w:r>
    </w:p>
    <w:p w:rsidR="00A26E85" w:rsidRPr="00B62752" w:rsidRDefault="00A26E85" w:rsidP="00A26E85">
      <w:pPr>
        <w:autoSpaceDE w:val="0"/>
        <w:autoSpaceDN w:val="0"/>
        <w:adjustRightInd w:val="0"/>
        <w:spacing w:after="0" w:line="240" w:lineRule="auto"/>
        <w:rPr>
          <w:b/>
        </w:rPr>
      </w:pPr>
    </w:p>
    <w:p w:rsidR="00A26E85" w:rsidRPr="00B62752" w:rsidRDefault="00A26E85" w:rsidP="00A26E85">
      <w:pPr>
        <w:autoSpaceDE w:val="0"/>
        <w:autoSpaceDN w:val="0"/>
        <w:adjustRightInd w:val="0"/>
        <w:spacing w:after="0" w:line="240" w:lineRule="auto"/>
      </w:pPr>
      <w:proofErr w:type="gramStart"/>
      <w:r w:rsidRPr="00B62752">
        <w:rPr>
          <w:b/>
        </w:rPr>
        <w:t>Gold, C.S., J.E.</w:t>
      </w:r>
      <w:r w:rsidRPr="00B62752">
        <w:rPr>
          <w:rStyle w:val="Emphasis"/>
          <w:b/>
        </w:rPr>
        <w:t xml:space="preserve"> Peña</w:t>
      </w:r>
      <w:r w:rsidRPr="00B62752">
        <w:rPr>
          <w:b/>
          <w:i/>
        </w:rPr>
        <w:t xml:space="preserve"> </w:t>
      </w:r>
      <w:r w:rsidRPr="00B62752">
        <w:rPr>
          <w:b/>
        </w:rPr>
        <w:t xml:space="preserve">and E.B. </w:t>
      </w:r>
      <w:proofErr w:type="spellStart"/>
      <w:r w:rsidRPr="00B62752">
        <w:rPr>
          <w:b/>
        </w:rPr>
        <w:t>Karamura</w:t>
      </w:r>
      <w:proofErr w:type="spellEnd"/>
      <w:r w:rsidRPr="00B62752">
        <w:rPr>
          <w:b/>
        </w:rPr>
        <w:t>.</w:t>
      </w:r>
      <w:proofErr w:type="gramEnd"/>
      <w:r w:rsidRPr="00B62752">
        <w:rPr>
          <w:b/>
        </w:rPr>
        <w:t xml:space="preserve"> 2001.</w:t>
      </w:r>
      <w:r w:rsidRPr="00B62752">
        <w:t xml:space="preserve"> Biology and integrated pest management for the banana weevil, </w:t>
      </w:r>
      <w:r w:rsidRPr="00B62752">
        <w:rPr>
          <w:i/>
          <w:iCs/>
        </w:rPr>
        <w:t xml:space="preserve">Cosmopolites </w:t>
      </w:r>
      <w:proofErr w:type="spellStart"/>
      <w:r w:rsidRPr="00B62752">
        <w:rPr>
          <w:i/>
          <w:iCs/>
        </w:rPr>
        <w:t>sordidus</w:t>
      </w:r>
      <w:proofErr w:type="spellEnd"/>
      <w:r w:rsidRPr="00B62752">
        <w:rPr>
          <w:i/>
          <w:iCs/>
        </w:rPr>
        <w:t xml:space="preserve"> </w:t>
      </w:r>
      <w:r w:rsidRPr="00B62752">
        <w:t>(</w:t>
      </w:r>
      <w:proofErr w:type="spellStart"/>
      <w:r w:rsidRPr="00B62752">
        <w:t>Germar</w:t>
      </w:r>
      <w:proofErr w:type="spellEnd"/>
      <w:r w:rsidRPr="00B62752">
        <w:t>) (</w:t>
      </w:r>
      <w:proofErr w:type="spellStart"/>
      <w:r w:rsidRPr="00B62752">
        <w:t>Coleoptera</w:t>
      </w:r>
      <w:proofErr w:type="gramStart"/>
      <w:r w:rsidRPr="00B62752">
        <w:t>:Curculionidae</w:t>
      </w:r>
      <w:proofErr w:type="spellEnd"/>
      <w:proofErr w:type="gramEnd"/>
      <w:r w:rsidRPr="00B62752">
        <w:t xml:space="preserve">). </w:t>
      </w:r>
      <w:proofErr w:type="spellStart"/>
      <w:proofErr w:type="gramStart"/>
      <w:r w:rsidRPr="00B62752">
        <w:t>Integ</w:t>
      </w:r>
      <w:proofErr w:type="spellEnd"/>
      <w:r w:rsidRPr="00B62752">
        <w:t>.</w:t>
      </w:r>
      <w:proofErr w:type="gramEnd"/>
      <w:r w:rsidRPr="00B62752">
        <w:t xml:space="preserve"> Pest Manage. </w:t>
      </w:r>
      <w:proofErr w:type="gramStart"/>
      <w:r w:rsidRPr="00B62752">
        <w:t>Rev. 6: 79</w:t>
      </w:r>
      <w:r w:rsidRPr="00B62752">
        <w:rPr>
          <w:color w:val="131413"/>
        </w:rPr>
        <w:t>–</w:t>
      </w:r>
      <w:r w:rsidRPr="00B62752">
        <w:t>155.</w:t>
      </w:r>
      <w:proofErr w:type="gramEnd"/>
    </w:p>
    <w:p w:rsidR="00A26E85" w:rsidRPr="00B62752" w:rsidRDefault="00A26E85" w:rsidP="00A26E85">
      <w:pPr>
        <w:autoSpaceDE w:val="0"/>
        <w:autoSpaceDN w:val="0"/>
        <w:adjustRightInd w:val="0"/>
        <w:spacing w:after="0" w:line="240" w:lineRule="auto"/>
      </w:pPr>
    </w:p>
    <w:p w:rsidR="00A26E85" w:rsidRPr="00B62752" w:rsidRDefault="00A26E85" w:rsidP="00A26E85">
      <w:pPr>
        <w:autoSpaceDE w:val="0"/>
        <w:autoSpaceDN w:val="0"/>
        <w:adjustRightInd w:val="0"/>
        <w:spacing w:after="0" w:line="240" w:lineRule="auto"/>
      </w:pPr>
      <w:proofErr w:type="gramStart"/>
      <w:r w:rsidRPr="00B62752">
        <w:rPr>
          <w:b/>
        </w:rPr>
        <w:t xml:space="preserve">Gold, C.S., S.H. </w:t>
      </w:r>
      <w:proofErr w:type="spellStart"/>
      <w:r w:rsidRPr="00B62752">
        <w:rPr>
          <w:b/>
        </w:rPr>
        <w:t>Okech</w:t>
      </w:r>
      <w:proofErr w:type="spellEnd"/>
      <w:r w:rsidRPr="00B62752">
        <w:rPr>
          <w:b/>
        </w:rPr>
        <w:t xml:space="preserve">, and S. </w:t>
      </w:r>
      <w:proofErr w:type="spellStart"/>
      <w:r w:rsidRPr="00B62752">
        <w:rPr>
          <w:b/>
        </w:rPr>
        <w:t>Nokoe</w:t>
      </w:r>
      <w:proofErr w:type="spellEnd"/>
      <w:r w:rsidRPr="00B62752">
        <w:rPr>
          <w:b/>
        </w:rPr>
        <w:t>.</w:t>
      </w:r>
      <w:proofErr w:type="gramEnd"/>
      <w:r w:rsidRPr="00B62752">
        <w:rPr>
          <w:b/>
        </w:rPr>
        <w:t xml:space="preserve"> 2002.</w:t>
      </w:r>
      <w:r w:rsidRPr="00B62752">
        <w:t xml:space="preserve"> Evaluation of pseudostem trapping as a control of banana weevil, </w:t>
      </w:r>
      <w:r w:rsidRPr="00B62752">
        <w:rPr>
          <w:i/>
          <w:iCs/>
        </w:rPr>
        <w:t xml:space="preserve">Cosmopolites </w:t>
      </w:r>
      <w:proofErr w:type="spellStart"/>
      <w:r w:rsidRPr="00B62752">
        <w:rPr>
          <w:i/>
          <w:iCs/>
        </w:rPr>
        <w:t>sordidus</w:t>
      </w:r>
      <w:proofErr w:type="spellEnd"/>
      <w:r w:rsidRPr="00B62752">
        <w:rPr>
          <w:i/>
          <w:iCs/>
        </w:rPr>
        <w:t xml:space="preserve"> </w:t>
      </w:r>
      <w:r w:rsidRPr="00B62752">
        <w:t>(</w:t>
      </w:r>
      <w:proofErr w:type="spellStart"/>
      <w:r w:rsidRPr="00B62752">
        <w:t>Germar</w:t>
      </w:r>
      <w:proofErr w:type="spellEnd"/>
      <w:r w:rsidRPr="00B62752">
        <w:t xml:space="preserve">), populations and damage in </w:t>
      </w:r>
      <w:proofErr w:type="spellStart"/>
      <w:r w:rsidRPr="00B62752">
        <w:t>Ntungamo</w:t>
      </w:r>
      <w:proofErr w:type="spellEnd"/>
      <w:r w:rsidRPr="00B62752">
        <w:t xml:space="preserve"> district, Uganda. Bull. </w:t>
      </w:r>
      <w:proofErr w:type="spellStart"/>
      <w:proofErr w:type="gramStart"/>
      <w:r w:rsidRPr="00B62752">
        <w:t>Entomol</w:t>
      </w:r>
      <w:proofErr w:type="spellEnd"/>
      <w:r w:rsidRPr="00B62752">
        <w:t>.</w:t>
      </w:r>
      <w:proofErr w:type="gramEnd"/>
      <w:r w:rsidRPr="00B62752">
        <w:t xml:space="preserve"> Res. 92: 35</w:t>
      </w:r>
      <w:r w:rsidRPr="00B62752">
        <w:rPr>
          <w:color w:val="131413"/>
        </w:rPr>
        <w:t>–</w:t>
      </w:r>
      <w:r w:rsidRPr="00B62752">
        <w:t>44.</w:t>
      </w:r>
    </w:p>
    <w:p w:rsidR="00A26E85" w:rsidRPr="00B62752" w:rsidRDefault="00A26E85" w:rsidP="00A26E85">
      <w:pPr>
        <w:autoSpaceDE w:val="0"/>
        <w:autoSpaceDN w:val="0"/>
        <w:adjustRightInd w:val="0"/>
        <w:spacing w:after="0" w:line="240" w:lineRule="auto"/>
      </w:pPr>
    </w:p>
    <w:p w:rsidR="00A26E85" w:rsidRPr="00B62752" w:rsidRDefault="00A26E85" w:rsidP="00A26E85">
      <w:pPr>
        <w:autoSpaceDE w:val="0"/>
        <w:autoSpaceDN w:val="0"/>
        <w:adjustRightInd w:val="0"/>
        <w:spacing w:after="0" w:line="240" w:lineRule="auto"/>
      </w:pPr>
      <w:r w:rsidRPr="00B62752">
        <w:rPr>
          <w:b/>
        </w:rPr>
        <w:t xml:space="preserve">McIntyre, B.D., Gold, C.S., </w:t>
      </w:r>
      <w:proofErr w:type="spellStart"/>
      <w:r w:rsidRPr="00B62752">
        <w:rPr>
          <w:b/>
        </w:rPr>
        <w:t>Kashaija</w:t>
      </w:r>
      <w:proofErr w:type="spellEnd"/>
      <w:r w:rsidRPr="00B62752">
        <w:rPr>
          <w:b/>
        </w:rPr>
        <w:t xml:space="preserve">, I.N., </w:t>
      </w:r>
      <w:proofErr w:type="spellStart"/>
      <w:r w:rsidRPr="00B62752">
        <w:rPr>
          <w:b/>
        </w:rPr>
        <w:t>Ssali</w:t>
      </w:r>
      <w:proofErr w:type="spellEnd"/>
      <w:r w:rsidRPr="00B62752">
        <w:rPr>
          <w:b/>
        </w:rPr>
        <w:t xml:space="preserve">, H., Night, G. and </w:t>
      </w:r>
      <w:proofErr w:type="spellStart"/>
      <w:r w:rsidRPr="00B62752">
        <w:rPr>
          <w:b/>
        </w:rPr>
        <w:t>Bwamiki</w:t>
      </w:r>
      <w:proofErr w:type="spellEnd"/>
      <w:r w:rsidRPr="00B62752">
        <w:rPr>
          <w:b/>
        </w:rPr>
        <w:t>, D.P. 2002.</w:t>
      </w:r>
      <w:r w:rsidRPr="00B62752">
        <w:t xml:space="preserve"> </w:t>
      </w:r>
      <w:proofErr w:type="gramStart"/>
      <w:r w:rsidRPr="00B62752">
        <w:t>Effects of legume intercrops on soil-borne pests, biomass, nutrients and soil water in banana.</w:t>
      </w:r>
      <w:proofErr w:type="gramEnd"/>
      <w:r w:rsidRPr="00B62752">
        <w:t xml:space="preserve"> Biol. </w:t>
      </w:r>
      <w:proofErr w:type="spellStart"/>
      <w:r w:rsidRPr="00B62752">
        <w:t>Fert</w:t>
      </w:r>
      <w:proofErr w:type="spellEnd"/>
      <w:r w:rsidRPr="00B62752">
        <w:t>. Soils 39:74-79.</w:t>
      </w:r>
    </w:p>
    <w:p w:rsidR="00A26E85" w:rsidRPr="00B62752" w:rsidRDefault="00A26E85" w:rsidP="00A26E85">
      <w:pPr>
        <w:autoSpaceDE w:val="0"/>
        <w:autoSpaceDN w:val="0"/>
        <w:adjustRightInd w:val="0"/>
        <w:spacing w:after="0" w:line="240" w:lineRule="auto"/>
      </w:pPr>
    </w:p>
    <w:p w:rsidR="00A26E85" w:rsidRPr="00B62752" w:rsidRDefault="00A26E85" w:rsidP="00A26E85">
      <w:pPr>
        <w:tabs>
          <w:tab w:val="left" w:pos="90"/>
          <w:tab w:val="left" w:pos="180"/>
          <w:tab w:val="left" w:pos="270"/>
          <w:tab w:val="left" w:pos="2790"/>
          <w:tab w:val="left" w:pos="3870"/>
        </w:tabs>
        <w:rPr>
          <w:bCs/>
        </w:rPr>
      </w:pPr>
      <w:proofErr w:type="gramStart"/>
      <w:r w:rsidRPr="00B62752">
        <w:rPr>
          <w:b/>
          <w:lang w:val="en-AU"/>
        </w:rPr>
        <w:t>Reddy, G.V.P., Z.T. Cruz, and A. Guerrero.</w:t>
      </w:r>
      <w:proofErr w:type="gramEnd"/>
      <w:r w:rsidRPr="00B62752">
        <w:rPr>
          <w:b/>
          <w:lang w:val="en-AU"/>
        </w:rPr>
        <w:t xml:space="preserve"> 2009.</w:t>
      </w:r>
      <w:r w:rsidRPr="00B62752">
        <w:rPr>
          <w:lang w:val="en-AU"/>
        </w:rPr>
        <w:t xml:space="preserve">  </w:t>
      </w:r>
      <w:r w:rsidRPr="00B62752">
        <w:t xml:space="preserve">Development of an efficient pheromone-based trapping method for the banana root borer </w:t>
      </w:r>
      <w:r w:rsidRPr="00B62752">
        <w:rPr>
          <w:i/>
        </w:rPr>
        <w:t>C</w:t>
      </w:r>
      <w:r w:rsidRPr="00B62752">
        <w:rPr>
          <w:bCs/>
          <w:i/>
        </w:rPr>
        <w:t xml:space="preserve">osmopolites </w:t>
      </w:r>
      <w:proofErr w:type="spellStart"/>
      <w:r w:rsidRPr="00B62752">
        <w:rPr>
          <w:bCs/>
          <w:i/>
        </w:rPr>
        <w:t>sordidus</w:t>
      </w:r>
      <w:proofErr w:type="spellEnd"/>
      <w:r w:rsidRPr="00B62752">
        <w:rPr>
          <w:bCs/>
        </w:rPr>
        <w:t xml:space="preserve">. J. Chem. Ecol. 35: </w:t>
      </w:r>
      <w:r w:rsidRPr="00B62752">
        <w:rPr>
          <w:color w:val="131413"/>
        </w:rPr>
        <w:t>111–117</w:t>
      </w:r>
      <w:r w:rsidRPr="00B62752">
        <w:rPr>
          <w:bCs/>
        </w:rPr>
        <w:t>.</w:t>
      </w:r>
    </w:p>
    <w:p w:rsidR="00A26E85" w:rsidRPr="00B62752" w:rsidRDefault="00A26E85" w:rsidP="00A26E85">
      <w:pPr>
        <w:tabs>
          <w:tab w:val="left" w:pos="-1440"/>
          <w:tab w:val="left" w:pos="-720"/>
          <w:tab w:val="left" w:pos="1"/>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roofErr w:type="gramStart"/>
      <w:r w:rsidRPr="00B62752">
        <w:rPr>
          <w:b/>
          <w:lang w:val="en-AU"/>
        </w:rPr>
        <w:t>Reddy, G.V.P., and A. Guerrero.</w:t>
      </w:r>
      <w:proofErr w:type="gramEnd"/>
      <w:r w:rsidRPr="00B62752">
        <w:rPr>
          <w:b/>
          <w:lang w:val="en-AU"/>
        </w:rPr>
        <w:t xml:space="preserve"> 2010.</w:t>
      </w:r>
      <w:r w:rsidRPr="00B62752">
        <w:rPr>
          <w:lang w:val="en-AU"/>
        </w:rPr>
        <w:t xml:space="preserve"> New pheromones and insect control strategies. </w:t>
      </w:r>
      <w:proofErr w:type="spellStart"/>
      <w:proofErr w:type="gramStart"/>
      <w:r w:rsidRPr="00B62752">
        <w:rPr>
          <w:bCs/>
        </w:rPr>
        <w:t>Vitam</w:t>
      </w:r>
      <w:proofErr w:type="spellEnd"/>
      <w:r w:rsidRPr="00B62752">
        <w:rPr>
          <w:bCs/>
        </w:rPr>
        <w:t>.</w:t>
      </w:r>
      <w:proofErr w:type="gramEnd"/>
      <w:r w:rsidRPr="00B62752">
        <w:rPr>
          <w:bCs/>
        </w:rPr>
        <w:t xml:space="preserve"> </w:t>
      </w:r>
      <w:proofErr w:type="spellStart"/>
      <w:proofErr w:type="gramStart"/>
      <w:r w:rsidRPr="00B62752">
        <w:rPr>
          <w:bCs/>
        </w:rPr>
        <w:t>Horm</w:t>
      </w:r>
      <w:proofErr w:type="spellEnd"/>
      <w:r w:rsidRPr="00B62752">
        <w:rPr>
          <w:bCs/>
        </w:rPr>
        <w:t>.</w:t>
      </w:r>
      <w:proofErr w:type="gramEnd"/>
      <w:r w:rsidRPr="00B62752">
        <w:rPr>
          <w:bCs/>
        </w:rPr>
        <w:t xml:space="preserve"> 83: 493</w:t>
      </w:r>
      <w:r w:rsidRPr="00B62752">
        <w:rPr>
          <w:color w:val="131413"/>
        </w:rPr>
        <w:t>–519</w:t>
      </w:r>
      <w:r w:rsidRPr="00B62752">
        <w:rPr>
          <w:bCs/>
        </w:rPr>
        <w:t>.</w:t>
      </w:r>
    </w:p>
    <w:p w:rsidR="00A26E85" w:rsidRPr="00B62752" w:rsidRDefault="00A26E85" w:rsidP="00A26E85">
      <w:pPr>
        <w:tabs>
          <w:tab w:val="decimal" w:pos="360"/>
          <w:tab w:val="left" w:pos="540"/>
        </w:tabs>
        <w:rPr>
          <w:color w:val="000000"/>
        </w:rPr>
      </w:pPr>
      <w:proofErr w:type="gramStart"/>
      <w:r w:rsidRPr="00B62752">
        <w:rPr>
          <w:b/>
          <w:color w:val="000000"/>
        </w:rPr>
        <w:t xml:space="preserve">Reddy, G.V.P., R. </w:t>
      </w:r>
      <w:proofErr w:type="spellStart"/>
      <w:r w:rsidRPr="00B62752">
        <w:rPr>
          <w:b/>
          <w:color w:val="000000"/>
        </w:rPr>
        <w:t>Fettköther</w:t>
      </w:r>
      <w:proofErr w:type="spellEnd"/>
      <w:r w:rsidRPr="00B62752">
        <w:rPr>
          <w:b/>
          <w:color w:val="000000"/>
        </w:rPr>
        <w:t xml:space="preserve">, U. </w:t>
      </w:r>
      <w:proofErr w:type="spellStart"/>
      <w:r w:rsidRPr="00B62752">
        <w:rPr>
          <w:b/>
          <w:color w:val="000000"/>
        </w:rPr>
        <w:t>Noldt</w:t>
      </w:r>
      <w:proofErr w:type="spellEnd"/>
      <w:r w:rsidRPr="00B62752">
        <w:rPr>
          <w:b/>
          <w:color w:val="000000"/>
        </w:rPr>
        <w:t xml:space="preserve">, and K. </w:t>
      </w:r>
      <w:proofErr w:type="spellStart"/>
      <w:r w:rsidRPr="00B62752">
        <w:rPr>
          <w:b/>
          <w:color w:val="000000"/>
        </w:rPr>
        <w:t>Dettner</w:t>
      </w:r>
      <w:proofErr w:type="spellEnd"/>
      <w:r w:rsidRPr="00B62752">
        <w:rPr>
          <w:b/>
          <w:color w:val="000000"/>
        </w:rPr>
        <w:t>.</w:t>
      </w:r>
      <w:proofErr w:type="gramEnd"/>
      <w:r w:rsidRPr="00B62752">
        <w:rPr>
          <w:b/>
          <w:color w:val="000000"/>
        </w:rPr>
        <w:t xml:space="preserve"> 2005.</w:t>
      </w:r>
      <w:r w:rsidRPr="00B62752">
        <w:rPr>
          <w:color w:val="000000"/>
        </w:rPr>
        <w:t xml:space="preserve">  Capture of female </w:t>
      </w:r>
      <w:proofErr w:type="spellStart"/>
      <w:r w:rsidRPr="00B62752">
        <w:rPr>
          <w:i/>
          <w:color w:val="000000"/>
        </w:rPr>
        <w:t>Hylotrupes</w:t>
      </w:r>
      <w:proofErr w:type="spellEnd"/>
      <w:r w:rsidRPr="00B62752">
        <w:rPr>
          <w:i/>
          <w:color w:val="000000"/>
        </w:rPr>
        <w:t xml:space="preserve"> </w:t>
      </w:r>
      <w:proofErr w:type="spellStart"/>
      <w:r w:rsidRPr="00B62752">
        <w:rPr>
          <w:i/>
          <w:color w:val="000000"/>
        </w:rPr>
        <w:t>bajulus</w:t>
      </w:r>
      <w:proofErr w:type="spellEnd"/>
      <w:r w:rsidRPr="00B62752">
        <w:rPr>
          <w:color w:val="000000"/>
        </w:rPr>
        <w:t xml:space="preserve"> as influenced by trap type and pheromone blend.  J. Chem. Ecol. 31:  2169–2177.</w:t>
      </w:r>
    </w:p>
    <w:p w:rsidR="00A26E85" w:rsidRPr="00B62752" w:rsidRDefault="00A26E85" w:rsidP="00A26E85">
      <w:pPr>
        <w:autoSpaceDE w:val="0"/>
        <w:autoSpaceDN w:val="0"/>
        <w:adjustRightInd w:val="0"/>
        <w:spacing w:after="0" w:line="240" w:lineRule="auto"/>
        <w:rPr>
          <w:bCs/>
          <w:lang w:val="en-AU"/>
        </w:rPr>
      </w:pPr>
      <w:proofErr w:type="gramStart"/>
      <w:r w:rsidRPr="00B62752">
        <w:rPr>
          <w:b/>
          <w:lang w:val="en-AU"/>
        </w:rPr>
        <w:t xml:space="preserve">Reddy, G.V.P., Z.T. Cruz, F. </w:t>
      </w:r>
      <w:proofErr w:type="spellStart"/>
      <w:r w:rsidRPr="00B62752">
        <w:rPr>
          <w:b/>
          <w:lang w:val="en-AU"/>
        </w:rPr>
        <w:t>Naz</w:t>
      </w:r>
      <w:proofErr w:type="spellEnd"/>
      <w:r w:rsidRPr="00B62752">
        <w:rPr>
          <w:b/>
          <w:lang w:val="en-AU"/>
        </w:rPr>
        <w:t xml:space="preserve">, and R. </w:t>
      </w:r>
      <w:proofErr w:type="spellStart"/>
      <w:r w:rsidRPr="00B62752">
        <w:rPr>
          <w:b/>
          <w:lang w:val="en-AU"/>
        </w:rPr>
        <w:t>Muniappan</w:t>
      </w:r>
      <w:proofErr w:type="spellEnd"/>
      <w:r w:rsidRPr="00B62752">
        <w:rPr>
          <w:b/>
          <w:lang w:val="en-AU"/>
        </w:rPr>
        <w:t>.</w:t>
      </w:r>
      <w:proofErr w:type="gramEnd"/>
      <w:r w:rsidRPr="00B62752">
        <w:rPr>
          <w:b/>
          <w:lang w:val="en-AU"/>
        </w:rPr>
        <w:t xml:space="preserve">  2008.</w:t>
      </w:r>
      <w:r w:rsidRPr="00B62752">
        <w:rPr>
          <w:lang w:val="en-AU"/>
        </w:rPr>
        <w:t xml:space="preserve"> A pheromone-based trapping system for monitoring the population of </w:t>
      </w:r>
      <w:r w:rsidRPr="00B62752">
        <w:rPr>
          <w:i/>
          <w:lang w:val="en-AU"/>
        </w:rPr>
        <w:t>C</w:t>
      </w:r>
      <w:r w:rsidRPr="00B62752">
        <w:rPr>
          <w:i/>
          <w:iCs/>
          <w:lang w:val="en-AU"/>
        </w:rPr>
        <w:t xml:space="preserve">osmopolites </w:t>
      </w:r>
      <w:proofErr w:type="spellStart"/>
      <w:r w:rsidRPr="00B62752">
        <w:rPr>
          <w:i/>
          <w:iCs/>
          <w:lang w:val="en-AU"/>
        </w:rPr>
        <w:t>sordidus</w:t>
      </w:r>
      <w:proofErr w:type="spellEnd"/>
      <w:r w:rsidRPr="00B62752">
        <w:rPr>
          <w:lang w:val="en-AU"/>
        </w:rPr>
        <w:t xml:space="preserve"> (</w:t>
      </w:r>
      <w:proofErr w:type="spellStart"/>
      <w:r w:rsidRPr="00B62752">
        <w:rPr>
          <w:lang w:val="en-AU"/>
        </w:rPr>
        <w:t>Germar</w:t>
      </w:r>
      <w:proofErr w:type="spellEnd"/>
      <w:r w:rsidRPr="00B62752">
        <w:rPr>
          <w:lang w:val="en-AU"/>
        </w:rPr>
        <w:t xml:space="preserve">) </w:t>
      </w:r>
      <w:r w:rsidRPr="00B62752">
        <w:rPr>
          <w:bCs/>
          <w:lang w:val="en-AU"/>
        </w:rPr>
        <w:t xml:space="preserve">(Coleoptera:  </w:t>
      </w:r>
      <w:proofErr w:type="spellStart"/>
      <w:r w:rsidRPr="00B62752">
        <w:rPr>
          <w:bCs/>
          <w:lang w:val="en-AU"/>
        </w:rPr>
        <w:t>Curculionidae</w:t>
      </w:r>
      <w:proofErr w:type="spellEnd"/>
      <w:r w:rsidRPr="00B62752">
        <w:rPr>
          <w:bCs/>
          <w:lang w:val="en-AU"/>
        </w:rPr>
        <w:t>). J. Plant Prot. Res. 48: 515</w:t>
      </w:r>
      <w:r w:rsidRPr="00B62752">
        <w:rPr>
          <w:color w:val="000000"/>
        </w:rPr>
        <w:t>–527</w:t>
      </w:r>
      <w:r w:rsidRPr="00B62752">
        <w:rPr>
          <w:bCs/>
          <w:lang w:val="en-AU"/>
        </w:rPr>
        <w:t>.</w:t>
      </w:r>
    </w:p>
    <w:p w:rsidR="00A26E85" w:rsidRPr="00B62752" w:rsidRDefault="00A26E85" w:rsidP="00A26E85">
      <w:pPr>
        <w:autoSpaceDE w:val="0"/>
        <w:autoSpaceDN w:val="0"/>
        <w:adjustRightInd w:val="0"/>
        <w:spacing w:after="0" w:line="240" w:lineRule="auto"/>
        <w:rPr>
          <w:bCs/>
          <w:lang w:val="en-AU"/>
        </w:rPr>
      </w:pPr>
    </w:p>
    <w:p w:rsidR="00A26E85" w:rsidRPr="00B62752" w:rsidRDefault="00A26E85" w:rsidP="00A26E85">
      <w:pPr>
        <w:autoSpaceDE w:val="0"/>
        <w:autoSpaceDN w:val="0"/>
        <w:adjustRightInd w:val="0"/>
        <w:spacing w:after="0" w:line="240" w:lineRule="auto"/>
      </w:pPr>
      <w:proofErr w:type="spellStart"/>
      <w:proofErr w:type="gramStart"/>
      <w:r w:rsidRPr="00B62752">
        <w:rPr>
          <w:b/>
        </w:rPr>
        <w:t>Rukazambuga</w:t>
      </w:r>
      <w:proofErr w:type="spellEnd"/>
      <w:r w:rsidRPr="00B62752">
        <w:rPr>
          <w:b/>
        </w:rPr>
        <w:t xml:space="preserve">, N.D.T.M., C.S. Gold and S.R. </w:t>
      </w:r>
      <w:proofErr w:type="spellStart"/>
      <w:r w:rsidRPr="00B62752">
        <w:rPr>
          <w:b/>
        </w:rPr>
        <w:t>Gowen</w:t>
      </w:r>
      <w:proofErr w:type="spellEnd"/>
      <w:r w:rsidRPr="00B62752">
        <w:rPr>
          <w:b/>
        </w:rPr>
        <w:t>.</w:t>
      </w:r>
      <w:proofErr w:type="gramEnd"/>
      <w:r w:rsidRPr="00B62752">
        <w:rPr>
          <w:b/>
        </w:rPr>
        <w:t xml:space="preserve"> 1998.</w:t>
      </w:r>
      <w:r w:rsidRPr="00B62752">
        <w:t xml:space="preserve"> Yield loss in East African highland banana (</w:t>
      </w:r>
      <w:r w:rsidRPr="00B62752">
        <w:rPr>
          <w:i/>
          <w:iCs/>
        </w:rPr>
        <w:t xml:space="preserve">Musa </w:t>
      </w:r>
      <w:r w:rsidRPr="00B62752">
        <w:t xml:space="preserve">spp., AAA-EA group) caused by the banana weevil, </w:t>
      </w:r>
      <w:r w:rsidRPr="00B62752">
        <w:rPr>
          <w:i/>
          <w:iCs/>
        </w:rPr>
        <w:t xml:space="preserve">Cosmopolites </w:t>
      </w:r>
      <w:proofErr w:type="spellStart"/>
      <w:r w:rsidRPr="00B62752">
        <w:rPr>
          <w:i/>
          <w:iCs/>
        </w:rPr>
        <w:t>sordidus</w:t>
      </w:r>
      <w:proofErr w:type="spellEnd"/>
      <w:r w:rsidRPr="00B62752">
        <w:rPr>
          <w:i/>
          <w:iCs/>
        </w:rPr>
        <w:t xml:space="preserve"> </w:t>
      </w:r>
      <w:proofErr w:type="spellStart"/>
      <w:r w:rsidRPr="00B62752">
        <w:t>Germar</w:t>
      </w:r>
      <w:proofErr w:type="spellEnd"/>
      <w:r w:rsidRPr="00B62752">
        <w:t>. Crop Prot. 17: 581-589.</w:t>
      </w:r>
    </w:p>
    <w:p w:rsidR="00A26E85" w:rsidRPr="00B62752" w:rsidRDefault="00A26E85" w:rsidP="00A26E85">
      <w:pPr>
        <w:autoSpaceDE w:val="0"/>
        <w:autoSpaceDN w:val="0"/>
        <w:adjustRightInd w:val="0"/>
        <w:spacing w:after="0" w:line="240" w:lineRule="auto"/>
      </w:pPr>
    </w:p>
    <w:p w:rsidR="00A26E85" w:rsidRPr="00B62752" w:rsidRDefault="00A26E85" w:rsidP="00A26E85">
      <w:pPr>
        <w:autoSpaceDE w:val="0"/>
        <w:autoSpaceDN w:val="0"/>
        <w:adjustRightInd w:val="0"/>
        <w:spacing w:after="0" w:line="240" w:lineRule="auto"/>
      </w:pPr>
    </w:p>
    <w:p w:rsidR="00A26E85" w:rsidRPr="00B62752" w:rsidRDefault="00A26E85">
      <w:r w:rsidRPr="00B62752">
        <w:br w:type="page"/>
      </w:r>
    </w:p>
    <w:p w:rsidR="00A26E85" w:rsidRPr="00B62752" w:rsidRDefault="00A26E85" w:rsidP="00A26E85">
      <w:pPr>
        <w:autoSpaceDE w:val="0"/>
        <w:autoSpaceDN w:val="0"/>
        <w:adjustRightInd w:val="0"/>
        <w:spacing w:after="0" w:line="240" w:lineRule="auto"/>
        <w:rPr>
          <w:b/>
          <w:bCs/>
          <w:sz w:val="32"/>
          <w:szCs w:val="32"/>
        </w:rPr>
      </w:pPr>
      <w:r w:rsidRPr="00B62752">
        <w:rPr>
          <w:b/>
          <w:bCs/>
          <w:sz w:val="32"/>
          <w:szCs w:val="32"/>
        </w:rPr>
        <w:lastRenderedPageBreak/>
        <w:t xml:space="preserve">2. </w:t>
      </w:r>
      <w:r w:rsidRPr="00B62752">
        <w:rPr>
          <w:b/>
          <w:sz w:val="32"/>
          <w:szCs w:val="32"/>
        </w:rPr>
        <w:t xml:space="preserve">New Guinea sugarcane weevil, </w:t>
      </w:r>
      <w:proofErr w:type="spellStart"/>
      <w:r w:rsidRPr="00B62752">
        <w:rPr>
          <w:b/>
          <w:i/>
          <w:sz w:val="32"/>
          <w:szCs w:val="32"/>
        </w:rPr>
        <w:t>Rhabdoscelus</w:t>
      </w:r>
      <w:proofErr w:type="spellEnd"/>
      <w:r w:rsidRPr="00B62752">
        <w:rPr>
          <w:b/>
          <w:i/>
          <w:sz w:val="32"/>
          <w:szCs w:val="32"/>
        </w:rPr>
        <w:t xml:space="preserve"> obscurus</w:t>
      </w:r>
      <w:r w:rsidRPr="00B62752">
        <w:rPr>
          <w:b/>
          <w:sz w:val="32"/>
          <w:szCs w:val="32"/>
        </w:rPr>
        <w:t xml:space="preserve"> (</w:t>
      </w:r>
      <w:proofErr w:type="spellStart"/>
      <w:r w:rsidRPr="00B62752">
        <w:rPr>
          <w:b/>
          <w:sz w:val="32"/>
          <w:szCs w:val="32"/>
        </w:rPr>
        <w:t>Boisduval</w:t>
      </w:r>
      <w:proofErr w:type="spellEnd"/>
      <w:r w:rsidRPr="00B62752">
        <w:rPr>
          <w:b/>
          <w:sz w:val="32"/>
          <w:szCs w:val="32"/>
        </w:rPr>
        <w:t>)</w:t>
      </w:r>
    </w:p>
    <w:p w:rsidR="00A26E85" w:rsidRPr="00B62752" w:rsidRDefault="00A26E85" w:rsidP="00A26E85">
      <w:pPr>
        <w:rPr>
          <w:sz w:val="32"/>
          <w:szCs w:val="32"/>
        </w:rPr>
      </w:pPr>
      <w:r w:rsidRPr="00B62752">
        <w:rPr>
          <w:b/>
          <w:bCs/>
          <w:sz w:val="32"/>
          <w:szCs w:val="32"/>
        </w:rPr>
        <w:t>(</w:t>
      </w:r>
      <w:proofErr w:type="spellStart"/>
      <w:r w:rsidRPr="00B62752">
        <w:rPr>
          <w:b/>
          <w:bCs/>
          <w:sz w:val="32"/>
          <w:szCs w:val="32"/>
        </w:rPr>
        <w:t>Insecta</w:t>
      </w:r>
      <w:proofErr w:type="spellEnd"/>
      <w:r w:rsidRPr="00B62752">
        <w:rPr>
          <w:b/>
          <w:bCs/>
          <w:sz w:val="32"/>
          <w:szCs w:val="32"/>
        </w:rPr>
        <w:t xml:space="preserve">: Coleoptera: </w:t>
      </w:r>
      <w:proofErr w:type="spellStart"/>
      <w:r w:rsidRPr="00B62752">
        <w:rPr>
          <w:b/>
          <w:bCs/>
          <w:sz w:val="32"/>
          <w:szCs w:val="32"/>
        </w:rPr>
        <w:t>Curculionidae</w:t>
      </w:r>
      <w:proofErr w:type="spellEnd"/>
      <w:r w:rsidRPr="00B62752">
        <w:rPr>
          <w:b/>
          <w:bCs/>
          <w:sz w:val="32"/>
          <w:szCs w:val="32"/>
        </w:rPr>
        <w:t>)</w:t>
      </w:r>
    </w:p>
    <w:p w:rsidR="00A26E85" w:rsidRPr="00B62752" w:rsidRDefault="00A26E85" w:rsidP="00A26E85">
      <w:pPr>
        <w:spacing w:line="240" w:lineRule="auto"/>
        <w:rPr>
          <w:bCs/>
        </w:rPr>
      </w:pPr>
      <w:r w:rsidRPr="00B62752">
        <w:rPr>
          <w:bCs/>
        </w:rPr>
        <w:t xml:space="preserve">The New Guinea sugarcane weevil, </w:t>
      </w:r>
      <w:proofErr w:type="spellStart"/>
      <w:r w:rsidRPr="00B62752">
        <w:rPr>
          <w:bCs/>
          <w:i/>
          <w:iCs/>
        </w:rPr>
        <w:t>Rhabdoscelus</w:t>
      </w:r>
      <w:proofErr w:type="spellEnd"/>
      <w:r w:rsidRPr="00B62752">
        <w:rPr>
          <w:bCs/>
          <w:i/>
          <w:iCs/>
        </w:rPr>
        <w:t xml:space="preserve"> obscurus</w:t>
      </w:r>
      <w:r w:rsidRPr="00B62752">
        <w:rPr>
          <w:bCs/>
        </w:rPr>
        <w:t xml:space="preserve"> </w:t>
      </w:r>
      <w:r w:rsidRPr="00B62752">
        <w:rPr>
          <w:bCs/>
          <w:iCs/>
        </w:rPr>
        <w:t>(</w:t>
      </w:r>
      <w:proofErr w:type="spellStart"/>
      <w:r w:rsidRPr="00B62752">
        <w:rPr>
          <w:bCs/>
          <w:iCs/>
        </w:rPr>
        <w:t>Boisduval</w:t>
      </w:r>
      <w:proofErr w:type="spellEnd"/>
      <w:r w:rsidRPr="00B62752">
        <w:rPr>
          <w:bCs/>
          <w:iCs/>
        </w:rPr>
        <w:t xml:space="preserve">) </w:t>
      </w:r>
      <w:r w:rsidRPr="00B62752">
        <w:rPr>
          <w:bCs/>
        </w:rPr>
        <w:t xml:space="preserve">(Coleoptera:  </w:t>
      </w:r>
      <w:proofErr w:type="spellStart"/>
      <w:r w:rsidRPr="00B62752">
        <w:rPr>
          <w:bCs/>
        </w:rPr>
        <w:t>Curculionidae</w:t>
      </w:r>
      <w:proofErr w:type="spellEnd"/>
      <w:r w:rsidRPr="00B62752">
        <w:rPr>
          <w:bCs/>
        </w:rPr>
        <w:t>) is</w:t>
      </w:r>
      <w:r w:rsidRPr="00B62752">
        <w:t xml:space="preserve"> a very serious pest of ornamental palms and coconut plantations on the Mariana Islands and other Pacific islands (</w:t>
      </w:r>
      <w:proofErr w:type="spellStart"/>
      <w:r w:rsidRPr="00B62752">
        <w:t>Muniappan</w:t>
      </w:r>
      <w:proofErr w:type="spellEnd"/>
      <w:r w:rsidRPr="00B62752">
        <w:t xml:space="preserve"> et al. 2004).  On Guam, </w:t>
      </w:r>
      <w:r w:rsidRPr="00B62752">
        <w:rPr>
          <w:i/>
        </w:rPr>
        <w:t>R. obscurus</w:t>
      </w:r>
      <w:r w:rsidRPr="00B62752">
        <w:t xml:space="preserve"> is a major pest of ornamental and other palms such as coconut palm (</w:t>
      </w:r>
      <w:proofErr w:type="spellStart"/>
      <w:r w:rsidRPr="00B62752">
        <w:rPr>
          <w:i/>
        </w:rPr>
        <w:t>Cocos</w:t>
      </w:r>
      <w:proofErr w:type="spellEnd"/>
      <w:r w:rsidRPr="00B62752">
        <w:rPr>
          <w:i/>
        </w:rPr>
        <w:t xml:space="preserve"> </w:t>
      </w:r>
      <w:proofErr w:type="spellStart"/>
      <w:r w:rsidRPr="00B62752">
        <w:rPr>
          <w:i/>
        </w:rPr>
        <w:t>nucifera</w:t>
      </w:r>
      <w:proofErr w:type="spellEnd"/>
      <w:r w:rsidRPr="00B62752">
        <w:rPr>
          <w:b/>
        </w:rPr>
        <w:t xml:space="preserve"> </w:t>
      </w:r>
      <w:r w:rsidRPr="00B62752">
        <w:t>L.), betel nut (</w:t>
      </w:r>
      <w:r w:rsidRPr="00B62752">
        <w:rPr>
          <w:i/>
        </w:rPr>
        <w:t>Areca catechu</w:t>
      </w:r>
      <w:r w:rsidRPr="00B62752">
        <w:t xml:space="preserve"> L.), champagne palm (</w:t>
      </w:r>
      <w:proofErr w:type="spellStart"/>
      <w:r w:rsidRPr="00B62752">
        <w:rPr>
          <w:i/>
        </w:rPr>
        <w:t>Hyophorbe</w:t>
      </w:r>
      <w:proofErr w:type="spellEnd"/>
      <w:r w:rsidRPr="00B62752">
        <w:rPr>
          <w:i/>
        </w:rPr>
        <w:t xml:space="preserve"> </w:t>
      </w:r>
      <w:proofErr w:type="spellStart"/>
      <w:r w:rsidRPr="00B62752">
        <w:rPr>
          <w:i/>
        </w:rPr>
        <w:t>lagenicaulis</w:t>
      </w:r>
      <w:proofErr w:type="spellEnd"/>
      <w:r w:rsidRPr="00B62752">
        <w:t xml:space="preserve"> (Bailey);), </w:t>
      </w:r>
      <w:proofErr w:type="spellStart"/>
      <w:r w:rsidRPr="00B62752">
        <w:t>pritchardia</w:t>
      </w:r>
      <w:proofErr w:type="spellEnd"/>
      <w:r w:rsidRPr="00B62752">
        <w:t xml:space="preserve"> palm (</w:t>
      </w:r>
      <w:proofErr w:type="spellStart"/>
      <w:r w:rsidRPr="00B62752">
        <w:rPr>
          <w:i/>
        </w:rPr>
        <w:t>Pritchardia</w:t>
      </w:r>
      <w:proofErr w:type="spellEnd"/>
      <w:r w:rsidRPr="00B62752">
        <w:rPr>
          <w:i/>
        </w:rPr>
        <w:t xml:space="preserve"> </w:t>
      </w:r>
      <w:proofErr w:type="spellStart"/>
      <w:r w:rsidRPr="00B62752">
        <w:rPr>
          <w:i/>
        </w:rPr>
        <w:t>pacifica</w:t>
      </w:r>
      <w:proofErr w:type="spellEnd"/>
      <w:r w:rsidRPr="00B62752">
        <w:t xml:space="preserve"> Seem. &amp; H. </w:t>
      </w:r>
      <w:proofErr w:type="spellStart"/>
      <w:r w:rsidRPr="00B62752">
        <w:t>Wendl</w:t>
      </w:r>
      <w:proofErr w:type="spellEnd"/>
      <w:r w:rsidRPr="00B62752">
        <w:t>.), pygmy date palm (</w:t>
      </w:r>
      <w:r w:rsidRPr="00B62752">
        <w:rPr>
          <w:i/>
        </w:rPr>
        <w:t xml:space="preserve">Phoenix </w:t>
      </w:r>
      <w:proofErr w:type="spellStart"/>
      <w:r w:rsidRPr="00B62752">
        <w:rPr>
          <w:i/>
        </w:rPr>
        <w:t>roebelenii</w:t>
      </w:r>
      <w:proofErr w:type="spellEnd"/>
      <w:r w:rsidRPr="00B62752">
        <w:t xml:space="preserve"> O'Brien), Alexander palm (</w:t>
      </w:r>
      <w:proofErr w:type="spellStart"/>
      <w:r w:rsidRPr="00B62752">
        <w:rPr>
          <w:i/>
        </w:rPr>
        <w:t>Archontophoenix</w:t>
      </w:r>
      <w:proofErr w:type="spellEnd"/>
      <w:r w:rsidRPr="00B62752">
        <w:rPr>
          <w:i/>
        </w:rPr>
        <w:t xml:space="preserve"> </w:t>
      </w:r>
      <w:proofErr w:type="spellStart"/>
      <w:r w:rsidRPr="00B62752">
        <w:rPr>
          <w:i/>
        </w:rPr>
        <w:t>alexandrae</w:t>
      </w:r>
      <w:proofErr w:type="spellEnd"/>
      <w:r w:rsidRPr="00B62752">
        <w:t xml:space="preserve"> (F. </w:t>
      </w:r>
      <w:proofErr w:type="spellStart"/>
      <w:r w:rsidRPr="00B62752">
        <w:t>Muell</w:t>
      </w:r>
      <w:proofErr w:type="spellEnd"/>
      <w:r w:rsidRPr="00B62752">
        <w:t xml:space="preserve">.) H. </w:t>
      </w:r>
      <w:proofErr w:type="spellStart"/>
      <w:r w:rsidRPr="00B62752">
        <w:t>Wendl</w:t>
      </w:r>
      <w:proofErr w:type="spellEnd"/>
      <w:r w:rsidRPr="00B62752">
        <w:t xml:space="preserve">. &amp; </w:t>
      </w:r>
      <w:proofErr w:type="spellStart"/>
      <w:r w:rsidRPr="00B62752">
        <w:t>Drude</w:t>
      </w:r>
      <w:proofErr w:type="spellEnd"/>
      <w:r w:rsidRPr="00B62752">
        <w:t>), royal palm (</w:t>
      </w:r>
      <w:proofErr w:type="spellStart"/>
      <w:r w:rsidRPr="00B62752">
        <w:rPr>
          <w:i/>
        </w:rPr>
        <w:t>Roystonea</w:t>
      </w:r>
      <w:proofErr w:type="spellEnd"/>
      <w:r w:rsidRPr="00B62752">
        <w:rPr>
          <w:i/>
        </w:rPr>
        <w:t xml:space="preserve"> </w:t>
      </w:r>
      <w:proofErr w:type="spellStart"/>
      <w:r w:rsidRPr="00B62752">
        <w:rPr>
          <w:i/>
        </w:rPr>
        <w:t>regia</w:t>
      </w:r>
      <w:proofErr w:type="spellEnd"/>
      <w:r w:rsidRPr="00B62752">
        <w:t xml:space="preserve"> (</w:t>
      </w:r>
      <w:proofErr w:type="spellStart"/>
      <w:r w:rsidRPr="00B62752">
        <w:t>Kunth</w:t>
      </w:r>
      <w:proofErr w:type="spellEnd"/>
      <w:r w:rsidRPr="00B62752">
        <w:t>) O.F. Cook and date palm (</w:t>
      </w:r>
      <w:r w:rsidRPr="00B62752">
        <w:rPr>
          <w:i/>
        </w:rPr>
        <w:t xml:space="preserve">Phoenix </w:t>
      </w:r>
      <w:proofErr w:type="spellStart"/>
      <w:r w:rsidRPr="00B62752">
        <w:rPr>
          <w:i/>
        </w:rPr>
        <w:t>canariensis</w:t>
      </w:r>
      <w:proofErr w:type="spellEnd"/>
      <w:r w:rsidRPr="00B62752">
        <w:t xml:space="preserve"> Hort. ex </w:t>
      </w:r>
      <w:proofErr w:type="spellStart"/>
      <w:r w:rsidRPr="00B62752">
        <w:t>Chabaud</w:t>
      </w:r>
      <w:proofErr w:type="spellEnd"/>
      <w:r w:rsidRPr="00B62752">
        <w:t>) as well as sugarcane (</w:t>
      </w:r>
      <w:proofErr w:type="spellStart"/>
      <w:r w:rsidRPr="00B62752">
        <w:rPr>
          <w:i/>
        </w:rPr>
        <w:t>Saccharum</w:t>
      </w:r>
      <w:proofErr w:type="spellEnd"/>
      <w:r w:rsidRPr="00B62752">
        <w:rPr>
          <w:i/>
        </w:rPr>
        <w:t xml:space="preserve"> </w:t>
      </w:r>
      <w:proofErr w:type="spellStart"/>
      <w:r w:rsidRPr="00B62752">
        <w:rPr>
          <w:i/>
        </w:rPr>
        <w:t>officinarum</w:t>
      </w:r>
      <w:proofErr w:type="spellEnd"/>
      <w:r w:rsidRPr="00B62752">
        <w:t xml:space="preserve"> L.) </w:t>
      </w:r>
      <w:proofErr w:type="gramStart"/>
      <w:r w:rsidRPr="00B62752">
        <w:t>(Reddy et al. 2005b).</w:t>
      </w:r>
      <w:proofErr w:type="gramEnd"/>
      <w:r w:rsidRPr="00B62752">
        <w:t xml:space="preserve"> </w:t>
      </w:r>
      <w:r w:rsidRPr="00B62752">
        <w:rPr>
          <w:bCs/>
        </w:rPr>
        <w:t>Incidence is extremely high during the hot and dry season (</w:t>
      </w:r>
      <w:r w:rsidRPr="00B62752">
        <w:t>Timberlake 1927).</w:t>
      </w:r>
      <w:r w:rsidRPr="00B62752">
        <w:rPr>
          <w:bCs/>
        </w:rPr>
        <w:t xml:space="preserve">  Even small populations</w:t>
      </w:r>
      <w:r w:rsidRPr="00B62752" w:rsidDel="00D258B4">
        <w:rPr>
          <w:bCs/>
        </w:rPr>
        <w:t xml:space="preserve"> </w:t>
      </w:r>
      <w:r w:rsidRPr="00B62752">
        <w:rPr>
          <w:bCs/>
        </w:rPr>
        <w:t>of this weevil can cause severe damage, and they are a year-round pest in warm climates (</w:t>
      </w:r>
      <w:proofErr w:type="spellStart"/>
      <w:r w:rsidRPr="00B62752">
        <w:rPr>
          <w:bCs/>
        </w:rPr>
        <w:t>Sallam</w:t>
      </w:r>
      <w:proofErr w:type="spellEnd"/>
      <w:r w:rsidRPr="00B62752">
        <w:rPr>
          <w:bCs/>
        </w:rPr>
        <w:t xml:space="preserve"> et al. 2004).</w:t>
      </w:r>
    </w:p>
    <w:p w:rsidR="00A26E85" w:rsidRPr="00B62752" w:rsidRDefault="00A26E85" w:rsidP="00A26E85">
      <w:pPr>
        <w:spacing w:line="240" w:lineRule="auto"/>
      </w:pPr>
      <w:r w:rsidRPr="00B62752">
        <w:t>Adult female borers chew a 3 mm deep cavity into the sugarcane stalk, usually in existing adult feeding scars or cracks and occasionally at internodes or near the base of leaf sheaths (</w:t>
      </w:r>
      <w:proofErr w:type="spellStart"/>
      <w:r w:rsidRPr="00B62752">
        <w:t>Napompeth</w:t>
      </w:r>
      <w:proofErr w:type="spellEnd"/>
      <w:r w:rsidRPr="00B62752">
        <w:t xml:space="preserve"> et al. 1972). On palms, weevils lay their eggs in the petiole and on the stem (Figure 1). Larvae bore into the living tissue, producing </w:t>
      </w:r>
      <w:proofErr w:type="spellStart"/>
      <w:r w:rsidRPr="00B62752">
        <w:t>frass</w:t>
      </w:r>
      <w:proofErr w:type="spellEnd"/>
      <w:r w:rsidRPr="00B62752">
        <w:t xml:space="preserve"> filled tunnels that weaken affected parts of the host plant and permit invasion of fungal and bacterial pathogens. Mature larvae pupate in cocoons made of plant fibers close to the exit holes (</w:t>
      </w:r>
      <w:proofErr w:type="spellStart"/>
      <w:r w:rsidRPr="00B62752">
        <w:t>Halfpapp</w:t>
      </w:r>
      <w:proofErr w:type="spellEnd"/>
      <w:r w:rsidRPr="00B62752">
        <w:t xml:space="preserve"> and </w:t>
      </w:r>
      <w:proofErr w:type="spellStart"/>
      <w:r w:rsidRPr="00B62752">
        <w:t>Storey</w:t>
      </w:r>
      <w:proofErr w:type="spellEnd"/>
      <w:r w:rsidRPr="00B62752">
        <w:t xml:space="preserve"> 1991). Currently this weevil poses a serious threat to ornamental palms in the nursery industry and to betel nut production in Guam (Figure 2). The withdrawal of the ban on entry of betel nut into the U.S. mainland from Guam by the Food and Drug Administration has encouraged commercial cultivation of betel nut on Guam. </w:t>
      </w:r>
    </w:p>
    <w:p w:rsidR="00A26E85" w:rsidRPr="00B62752" w:rsidRDefault="00A26E85" w:rsidP="00A26E85">
      <w:pPr>
        <w:spacing w:line="240" w:lineRule="auto"/>
        <w:jc w:val="center"/>
      </w:pPr>
      <w:r w:rsidRPr="00B62752">
        <w:rPr>
          <w:noProof/>
        </w:rPr>
        <w:drawing>
          <wp:inline distT="0" distB="0" distL="0" distR="0" wp14:anchorId="08B448FD" wp14:editId="0760C790">
            <wp:extent cx="2218414" cy="2806097"/>
            <wp:effectExtent l="171450" t="171450" r="220345" b="203835"/>
            <wp:docPr id="29698" name="Picture 2" descr="C:\Users\Reddy\Desktop\1853-spear-20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Reddy\Desktop\1853-spear-2080a.jpg"/>
                    <pic:cNvPicPr>
                      <a:picLocks noChangeAspect="1" noChangeArrowheads="1"/>
                    </pic:cNvPicPr>
                  </pic:nvPicPr>
                  <pic:blipFill>
                    <a:blip r:embed="rId11" cstate="print"/>
                    <a:srcRect/>
                    <a:stretch>
                      <a:fillRect/>
                    </a:stretch>
                  </pic:blipFill>
                  <pic:spPr bwMode="auto">
                    <a:xfrm>
                      <a:off x="0" y="0"/>
                      <a:ext cx="2260125" cy="285885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B62752">
        <w:rPr>
          <w:noProof/>
        </w:rPr>
        <w:drawing>
          <wp:inline distT="0" distB="0" distL="0" distR="0" wp14:anchorId="26D494E3" wp14:editId="44609D6F">
            <wp:extent cx="2313829" cy="2723597"/>
            <wp:effectExtent l="171450" t="171450" r="220345" b="210185"/>
            <wp:docPr id="6" name="Picture 2" descr="C:\Users\Reddy\Desktop\1853-stem-bleeding-2076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descr="C:\Users\Reddy\Desktop\1853-stem-bleeding-2076a.jpg"/>
                    <pic:cNvPicPr>
                      <a:picLocks noGrp="1" noChangeAspect="1" noChangeArrowheads="1"/>
                    </pic:cNvPicPr>
                  </pic:nvPicPr>
                  <pic:blipFill>
                    <a:blip r:embed="rId12" cstate="print"/>
                    <a:stretch>
                      <a:fillRect/>
                    </a:stretch>
                  </pic:blipFill>
                  <pic:spPr bwMode="auto">
                    <a:xfrm>
                      <a:off x="0" y="0"/>
                      <a:ext cx="2329562" cy="274211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A26E85" w:rsidRPr="00B62752" w:rsidRDefault="00A26E85" w:rsidP="00A26E85">
      <w:pPr>
        <w:pStyle w:val="BodyText"/>
        <w:jc w:val="center"/>
        <w:rPr>
          <w:bCs/>
        </w:rPr>
      </w:pPr>
      <w:r w:rsidRPr="00B62752">
        <w:rPr>
          <w:b/>
          <w:bCs/>
        </w:rPr>
        <w:t>Figure 1</w:t>
      </w:r>
      <w:r w:rsidRPr="00B62752">
        <w:rPr>
          <w:bCs/>
        </w:rPr>
        <w:t>:</w:t>
      </w:r>
      <w:r w:rsidRPr="00B62752">
        <w:rPr>
          <w:b/>
          <w:bCs/>
        </w:rPr>
        <w:t xml:space="preserve"> </w:t>
      </w:r>
      <w:r w:rsidRPr="00B62752">
        <w:rPr>
          <w:bCs/>
          <w:i/>
          <w:iCs/>
        </w:rPr>
        <w:t xml:space="preserve"> </w:t>
      </w:r>
      <w:proofErr w:type="spellStart"/>
      <w:r w:rsidRPr="00B62752">
        <w:rPr>
          <w:bCs/>
          <w:i/>
          <w:iCs/>
        </w:rPr>
        <w:t>Rhabdoscelus</w:t>
      </w:r>
      <w:proofErr w:type="spellEnd"/>
      <w:r w:rsidRPr="00B62752">
        <w:rPr>
          <w:bCs/>
          <w:i/>
          <w:iCs/>
        </w:rPr>
        <w:t xml:space="preserve"> obscurus </w:t>
      </w:r>
      <w:r w:rsidRPr="00B62752">
        <w:rPr>
          <w:bCs/>
        </w:rPr>
        <w:t>damage on Sago palm</w:t>
      </w:r>
    </w:p>
    <w:p w:rsidR="00A26E85" w:rsidRPr="00B62752" w:rsidRDefault="00A26E85" w:rsidP="00A26E85">
      <w:pPr>
        <w:pStyle w:val="BodyText"/>
        <w:spacing w:after="0" w:line="240" w:lineRule="auto"/>
        <w:rPr>
          <w:bCs/>
        </w:rPr>
      </w:pPr>
    </w:p>
    <w:p w:rsidR="00A26E85" w:rsidRPr="00B62752" w:rsidRDefault="00A26E85" w:rsidP="00A26E85">
      <w:pPr>
        <w:pStyle w:val="BodyText"/>
        <w:spacing w:after="0" w:line="240" w:lineRule="auto"/>
      </w:pPr>
      <w:r w:rsidRPr="00B62752">
        <w:rPr>
          <w:bCs/>
        </w:rPr>
        <w:t xml:space="preserve">Because the weather in Micronesia is mostly dry and hot throughout the year, </w:t>
      </w:r>
      <w:r w:rsidRPr="00B62752">
        <w:rPr>
          <w:bCs/>
          <w:i/>
        </w:rPr>
        <w:t>R. obscurus</w:t>
      </w:r>
      <w:r w:rsidRPr="00B62752">
        <w:rPr>
          <w:bCs/>
        </w:rPr>
        <w:t xml:space="preserve"> infestation has been very severe (</w:t>
      </w:r>
      <w:r w:rsidRPr="00B62752">
        <w:t>Bianchi and Owen 1965</w:t>
      </w:r>
      <w:r w:rsidRPr="00B62752">
        <w:rPr>
          <w:bCs/>
        </w:rPr>
        <w:t xml:space="preserve">).  Guam and other </w:t>
      </w:r>
      <w:smartTag w:uri="urn:schemas-microsoft-com:office:smarttags" w:element="PlaceName">
        <w:r w:rsidRPr="00B62752">
          <w:rPr>
            <w:bCs/>
          </w:rPr>
          <w:t>Micronesian</w:t>
        </w:r>
      </w:smartTag>
      <w:r w:rsidRPr="00B62752">
        <w:rPr>
          <w:bCs/>
        </w:rPr>
        <w:t xml:space="preserve"> islands </w:t>
      </w:r>
      <w:r w:rsidRPr="00B62752">
        <w:t xml:space="preserve">are therefore in the midst of a decline in nursery and ornamental plant production.  According to </w:t>
      </w:r>
      <w:r w:rsidRPr="00B62752">
        <w:rPr>
          <w:bCs/>
          <w:iCs/>
        </w:rPr>
        <w:t>feedback from local farmers and homeowners in the region, and extension faculty of the University of Guam,</w:t>
      </w:r>
      <w:r w:rsidRPr="00B62752">
        <w:t xml:space="preserve"> thousands of ornamental nursery and betel-nut plants are dying as a result of </w:t>
      </w:r>
      <w:r w:rsidRPr="00B62752">
        <w:rPr>
          <w:i/>
        </w:rPr>
        <w:t xml:space="preserve">R. obscurus </w:t>
      </w:r>
      <w:r w:rsidRPr="00B62752">
        <w:t xml:space="preserve">infestation.  Recently, </w:t>
      </w:r>
      <w:r w:rsidRPr="00B62752">
        <w:rPr>
          <w:bCs/>
          <w:i/>
        </w:rPr>
        <w:t>R. obscurus</w:t>
      </w:r>
      <w:r w:rsidRPr="00B62752">
        <w:t xml:space="preserve"> has begun attacking coconut palms on Guam.  Although some control methods exist, chemical application is both undesirable and expensive (Robertson and Webster 1995).  In the absence of appropriate, effective control, these </w:t>
      </w:r>
      <w:r w:rsidRPr="00B62752">
        <w:rPr>
          <w:bCs/>
          <w:i/>
        </w:rPr>
        <w:t>R. obscurus</w:t>
      </w:r>
      <w:r w:rsidRPr="00B62752">
        <w:t xml:space="preserve"> populations are likely to cause widespread or even complete loss of nursery and betel-nut production in Micronesia and other regions.  Although a parasitoid, </w:t>
      </w:r>
      <w:proofErr w:type="spellStart"/>
      <w:r w:rsidRPr="00B62752">
        <w:rPr>
          <w:i/>
        </w:rPr>
        <w:t>Lixophaga</w:t>
      </w:r>
      <w:proofErr w:type="spellEnd"/>
      <w:r w:rsidRPr="00B62752">
        <w:rPr>
          <w:i/>
        </w:rPr>
        <w:t xml:space="preserve"> </w:t>
      </w:r>
      <w:proofErr w:type="spellStart"/>
      <w:r w:rsidRPr="00B62752">
        <w:rPr>
          <w:i/>
        </w:rPr>
        <w:t>sphenophori</w:t>
      </w:r>
      <w:proofErr w:type="spellEnd"/>
      <w:r w:rsidRPr="00B62752">
        <w:t xml:space="preserve"> (Villeneuve) (</w:t>
      </w:r>
      <w:proofErr w:type="spellStart"/>
      <w:r w:rsidRPr="00B62752">
        <w:t>Diptera</w:t>
      </w:r>
      <w:proofErr w:type="spellEnd"/>
      <w:r w:rsidRPr="00B62752">
        <w:t xml:space="preserve">:  </w:t>
      </w:r>
      <w:proofErr w:type="spellStart"/>
      <w:r w:rsidRPr="00B62752">
        <w:t>Tachinidae</w:t>
      </w:r>
      <w:proofErr w:type="spellEnd"/>
      <w:r w:rsidRPr="00B62752">
        <w:t xml:space="preserve">), from Maui (Hawaii) was introduced on Guam in 2005 for the control of </w:t>
      </w:r>
      <w:r w:rsidRPr="00B62752">
        <w:rPr>
          <w:i/>
        </w:rPr>
        <w:t>R. obscurus</w:t>
      </w:r>
      <w:r w:rsidRPr="00B62752">
        <w:t>, it seems not to be established yet.  Farmers, homeowners, and commercial firms in this region apply insecticides (</w:t>
      </w:r>
      <w:proofErr w:type="spellStart"/>
      <w:r w:rsidRPr="00B62752">
        <w:t>Dimethoate</w:t>
      </w:r>
      <w:proofErr w:type="spellEnd"/>
      <w:r w:rsidRPr="00B62752">
        <w:t xml:space="preserve">, </w:t>
      </w:r>
      <w:proofErr w:type="spellStart"/>
      <w:r w:rsidRPr="00B62752">
        <w:t>Acephate</w:t>
      </w:r>
      <w:proofErr w:type="spellEnd"/>
      <w:r w:rsidRPr="00B62752">
        <w:t xml:space="preserve">, </w:t>
      </w:r>
      <w:proofErr w:type="spellStart"/>
      <w:r w:rsidRPr="00B62752">
        <w:t>Carbaryl</w:t>
      </w:r>
      <w:proofErr w:type="spellEnd"/>
      <w:r w:rsidRPr="00B62752">
        <w:t xml:space="preserve">, </w:t>
      </w:r>
      <w:proofErr w:type="spellStart"/>
      <w:r w:rsidRPr="00B62752">
        <w:t>Malathion</w:t>
      </w:r>
      <w:proofErr w:type="spellEnd"/>
      <w:r w:rsidRPr="00B62752">
        <w:t xml:space="preserve">, </w:t>
      </w:r>
      <w:proofErr w:type="spellStart"/>
      <w:r w:rsidRPr="00B62752">
        <w:t>Naled</w:t>
      </w:r>
      <w:proofErr w:type="spellEnd"/>
      <w:r w:rsidRPr="00B62752">
        <w:t>, and Lambda-</w:t>
      </w:r>
      <w:proofErr w:type="spellStart"/>
      <w:r w:rsidRPr="00B62752">
        <w:t>cyhalothrin</w:t>
      </w:r>
      <w:proofErr w:type="spellEnd"/>
      <w:r w:rsidRPr="00B62752">
        <w:t>) up to 20–30 times per cropping period, particularly in ornamental nurseries; these costly measures have been associated with ecological and toxicological hazards.  Therefore, ecologically sound and cost-effective semiochemical (pheromone)-based trapping methods developed by the Chemical Ecology and Entomology at the Western Pacific Tropical Research Center are appropriate, and should be required to be implemented, and adopted by growers.</w:t>
      </w:r>
    </w:p>
    <w:p w:rsidR="00A26E85" w:rsidRPr="00B62752" w:rsidRDefault="00A26E85" w:rsidP="00A26E85">
      <w:pPr>
        <w:pStyle w:val="BodyText2"/>
        <w:spacing w:line="240" w:lineRule="auto"/>
        <w:jc w:val="left"/>
      </w:pPr>
      <w:r w:rsidRPr="00B62752">
        <w:rPr>
          <w:rFonts w:eastAsiaTheme="minorHAnsi"/>
        </w:rPr>
        <w:br/>
      </w:r>
      <w:r w:rsidRPr="00B62752">
        <w:t xml:space="preserve">In our previous study, traps baited with lures from the Australian geographical population caught significantly more weevils than traps baited with lures from the Hawaiian </w:t>
      </w:r>
      <w:r w:rsidRPr="00B62752">
        <w:rPr>
          <w:i/>
        </w:rPr>
        <w:t>R. obscurus</w:t>
      </w:r>
      <w:r w:rsidRPr="00B62752">
        <w:t xml:space="preserve"> population, suggesting that the Guam population is reacting similarly to the Australian population (</w:t>
      </w:r>
      <w:proofErr w:type="spellStart"/>
      <w:r w:rsidRPr="00B62752">
        <w:t>Muniappan</w:t>
      </w:r>
      <w:proofErr w:type="spellEnd"/>
      <w:r w:rsidRPr="00B62752">
        <w:t xml:space="preserve"> et al. 2004).  Moreover, this population is predominantly present in the north because the majority of the commercial nurseries are located there.  We also observed in that study that addition of ethyl acetate to the pheromone lures as a synergist significantly increased trap catches of </w:t>
      </w:r>
      <w:r w:rsidRPr="00B62752">
        <w:rPr>
          <w:i/>
        </w:rPr>
        <w:t>R. obscurus.</w:t>
      </w:r>
      <w:r w:rsidRPr="00B62752">
        <w:rPr>
          <w:i/>
        </w:rPr>
        <w:br/>
      </w:r>
    </w:p>
    <w:p w:rsidR="00A26E85" w:rsidRPr="00B62752" w:rsidRDefault="00A26E85" w:rsidP="00A26E85">
      <w:pPr>
        <w:autoSpaceDE w:val="0"/>
        <w:autoSpaceDN w:val="0"/>
        <w:adjustRightInd w:val="0"/>
        <w:spacing w:after="0" w:line="240" w:lineRule="auto"/>
        <w:jc w:val="center"/>
        <w:rPr>
          <w:sz w:val="22"/>
          <w:szCs w:val="22"/>
        </w:rPr>
      </w:pPr>
      <w:r w:rsidRPr="00B62752">
        <w:rPr>
          <w:noProof/>
        </w:rPr>
        <w:drawing>
          <wp:inline distT="0" distB="0" distL="0" distR="0" wp14:anchorId="2902AD2B" wp14:editId="66BA25E2">
            <wp:extent cx="3959525" cy="2691240"/>
            <wp:effectExtent l="19050" t="19050" r="22225" b="13970"/>
            <wp:docPr id="3" name="Picture 3" descr="C:\Users\Reddy\Documents\Rhabdocelus obscurus\pictures\Image_000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dy\Documents\Rhabdocelus obscurus\pictures\Image_000027.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7484" cy="2696650"/>
                    </a:xfrm>
                    <a:prstGeom prst="rect">
                      <a:avLst/>
                    </a:prstGeom>
                    <a:noFill/>
                    <a:ln>
                      <a:solidFill>
                        <a:schemeClr val="tx1"/>
                      </a:solidFill>
                    </a:ln>
                  </pic:spPr>
                </pic:pic>
              </a:graphicData>
            </a:graphic>
          </wp:inline>
        </w:drawing>
      </w:r>
    </w:p>
    <w:p w:rsidR="00A26E85" w:rsidRPr="00B62752" w:rsidRDefault="00A26E85" w:rsidP="00A26E85">
      <w:pPr>
        <w:autoSpaceDE w:val="0"/>
        <w:autoSpaceDN w:val="0"/>
        <w:adjustRightInd w:val="0"/>
        <w:spacing w:after="0" w:line="240" w:lineRule="auto"/>
        <w:rPr>
          <w:b/>
          <w:sz w:val="22"/>
          <w:szCs w:val="22"/>
        </w:rPr>
      </w:pPr>
    </w:p>
    <w:p w:rsidR="00A26E85" w:rsidRPr="00B62752" w:rsidRDefault="00A26E85" w:rsidP="00A26E85">
      <w:pPr>
        <w:autoSpaceDE w:val="0"/>
        <w:autoSpaceDN w:val="0"/>
        <w:adjustRightInd w:val="0"/>
        <w:spacing w:after="0" w:line="240" w:lineRule="auto"/>
        <w:jc w:val="center"/>
        <w:rPr>
          <w:i/>
          <w:iCs/>
        </w:rPr>
      </w:pPr>
      <w:r w:rsidRPr="00B62752">
        <w:rPr>
          <w:b/>
          <w:bCs/>
        </w:rPr>
        <w:t>Figure 2</w:t>
      </w:r>
      <w:r w:rsidRPr="00B62752">
        <w:rPr>
          <w:bCs/>
        </w:rPr>
        <w:t>:</w:t>
      </w:r>
      <w:r w:rsidRPr="00B62752">
        <w:rPr>
          <w:b/>
          <w:bCs/>
        </w:rPr>
        <w:t xml:space="preserve"> </w:t>
      </w:r>
      <w:r w:rsidRPr="00B62752">
        <w:t xml:space="preserve">Adult </w:t>
      </w:r>
      <w:r w:rsidRPr="00B62752">
        <w:rPr>
          <w:bCs/>
        </w:rPr>
        <w:t>New Guinea sugarcane weevil</w:t>
      </w:r>
      <w:r w:rsidRPr="00B62752">
        <w:t xml:space="preserve">, </w:t>
      </w:r>
      <w:proofErr w:type="spellStart"/>
      <w:r w:rsidRPr="00B62752">
        <w:rPr>
          <w:bCs/>
          <w:i/>
          <w:iCs/>
        </w:rPr>
        <w:t>Rhabdoscelus</w:t>
      </w:r>
      <w:proofErr w:type="spellEnd"/>
      <w:r w:rsidRPr="00B62752">
        <w:rPr>
          <w:bCs/>
          <w:i/>
          <w:iCs/>
        </w:rPr>
        <w:t xml:space="preserve"> obscurus</w:t>
      </w:r>
    </w:p>
    <w:p w:rsidR="00A26E85" w:rsidRPr="00B62752" w:rsidRDefault="00A26E85" w:rsidP="00A26E85">
      <w:pPr>
        <w:autoSpaceDE w:val="0"/>
        <w:autoSpaceDN w:val="0"/>
        <w:adjustRightInd w:val="0"/>
        <w:spacing w:after="0" w:line="240" w:lineRule="auto"/>
        <w:jc w:val="center"/>
        <w:rPr>
          <w:b/>
          <w:sz w:val="22"/>
          <w:szCs w:val="22"/>
        </w:rPr>
      </w:pPr>
    </w:p>
    <w:p w:rsidR="00A26E85" w:rsidRPr="00B62752" w:rsidRDefault="00A26E85" w:rsidP="00A26E85">
      <w:pPr>
        <w:autoSpaceDE w:val="0"/>
        <w:autoSpaceDN w:val="0"/>
        <w:adjustRightInd w:val="0"/>
        <w:spacing w:after="0" w:line="240" w:lineRule="auto"/>
        <w:rPr>
          <w:b/>
        </w:rPr>
      </w:pPr>
      <w:r w:rsidRPr="00B62752">
        <w:rPr>
          <w:b/>
        </w:rPr>
        <w:t>Trapping Technique Developed by the Chemical Ecology and Entomology Laboratory at the Western Pacific Tropical Research Center, University of Guam.</w:t>
      </w:r>
    </w:p>
    <w:p w:rsidR="00A26E85" w:rsidRPr="00B62752" w:rsidRDefault="00A26E85" w:rsidP="00A26E85">
      <w:pPr>
        <w:autoSpaceDE w:val="0"/>
        <w:autoSpaceDN w:val="0"/>
        <w:adjustRightInd w:val="0"/>
        <w:spacing w:after="0" w:line="240" w:lineRule="auto"/>
      </w:pPr>
    </w:p>
    <w:p w:rsidR="00A26E85" w:rsidRPr="00B62752" w:rsidRDefault="00A26E85" w:rsidP="00A26E85">
      <w:pPr>
        <w:spacing w:line="240" w:lineRule="auto"/>
      </w:pPr>
      <w:r w:rsidRPr="00B62752">
        <w:rPr>
          <w:b/>
        </w:rPr>
        <w:t xml:space="preserve">Trap Types: </w:t>
      </w:r>
      <w:r w:rsidRPr="00B62752">
        <w:t xml:space="preserve">The ground trap (Figure-3A) was constructed and developed at the Chemical Ecology and Entomology Laboratory at the Western Pacific Tropical Research Center, University of Guam from a 120- × 60- × 0.5-cm piece of white corrugated plastic board, with a 50- × 8-cm </w:t>
      </w:r>
      <w:proofErr w:type="spellStart"/>
      <w:r w:rsidRPr="00B62752">
        <w:t>slitted</w:t>
      </w:r>
      <w:proofErr w:type="spellEnd"/>
      <w:r w:rsidRPr="00B62752">
        <w:t xml:space="preserve"> baffle fitted at the top to prevent borers from escaping (Reddy et al. 2005a).  The lower outer edges of the ground traps were covered with earth to prevent weevils from crawling under the traps. </w:t>
      </w:r>
    </w:p>
    <w:p w:rsidR="00A26E85" w:rsidRPr="00B62752" w:rsidRDefault="00A26E85" w:rsidP="00A26E85">
      <w:pPr>
        <w:spacing w:line="240" w:lineRule="auto"/>
      </w:pPr>
      <w:r w:rsidRPr="00B62752">
        <w:t xml:space="preserve">The ramp traps (Figure-3B) are commercially available from </w:t>
      </w:r>
      <w:proofErr w:type="spellStart"/>
      <w:r w:rsidRPr="00B62752">
        <w:t>ChemTica</w:t>
      </w:r>
      <w:proofErr w:type="spellEnd"/>
      <w:r w:rsidRPr="00B62752">
        <w:t xml:space="preserve"> </w:t>
      </w:r>
      <w:proofErr w:type="spellStart"/>
      <w:r w:rsidRPr="00B62752">
        <w:t>Internacional</w:t>
      </w:r>
      <w:proofErr w:type="spellEnd"/>
      <w:r w:rsidRPr="00B62752">
        <w:t xml:space="preserve"> S.A. (San José, Costa Rica).  They are made of durable yellow Perspex and consist of two box-shaped components, each 14 cm wide by 4 cm high (inside dimensions), one, open side up, forming the floor of the trap and the other, open side down, forming its roof and supported on short pillars at the corners (Reddy 2007).  Wide Perspex ramps on all four sides lead up to the rim of the lower box, which can be rested on the ground. </w:t>
      </w:r>
    </w:p>
    <w:p w:rsidR="00A26E85" w:rsidRPr="00B62752" w:rsidRDefault="00A26E85" w:rsidP="00A26E85">
      <w:pPr>
        <w:spacing w:after="0" w:line="240" w:lineRule="auto"/>
      </w:pPr>
      <w:r w:rsidRPr="00B62752">
        <w:t xml:space="preserve">Our previous studies indicated that, ramp and ground traps captured similarly, and both captured significantly more adults than bucket and pitfall traps (Reddy et al. 2010).  For economy and ease of handling, the russet brown ground trap (40 × 25 cm and above) is recommended for capturing adults in the field, whereas otherwise identical black -colored traps have to be used in indoors. </w:t>
      </w:r>
    </w:p>
    <w:p w:rsidR="00A26E85" w:rsidRPr="00B62752" w:rsidRDefault="00A26E85" w:rsidP="00A26E85">
      <w:pPr>
        <w:spacing w:line="240" w:lineRule="auto"/>
        <w:rPr>
          <w:bCs/>
        </w:rPr>
      </w:pPr>
      <w:r w:rsidRPr="00B62752">
        <w:t xml:space="preserve"> </w:t>
      </w:r>
      <w:r w:rsidRPr="00B62752">
        <w:br/>
      </w:r>
      <w:r w:rsidRPr="00B62752">
        <w:rPr>
          <w:b/>
        </w:rPr>
        <w:t>Trap Sizes</w:t>
      </w:r>
      <w:r w:rsidRPr="00B62752">
        <w:rPr>
          <w:bCs/>
        </w:rPr>
        <w:t>: The</w:t>
      </w:r>
      <w:r w:rsidRPr="00B62752">
        <w:t xml:space="preserve"> ground trap of 120- × 60- × 0.5-cm and ramp trap 14 cm wide by 4 cm high are recommended.</w:t>
      </w:r>
    </w:p>
    <w:p w:rsidR="00A26E85" w:rsidRPr="00B62752" w:rsidRDefault="00A26E85" w:rsidP="00A26E85">
      <w:pPr>
        <w:pStyle w:val="Footer"/>
      </w:pPr>
      <w:r w:rsidRPr="00B62752">
        <w:rPr>
          <w:b/>
          <w:bCs/>
        </w:rPr>
        <w:t>Lures:</w:t>
      </w:r>
      <w:r w:rsidRPr="00B62752">
        <w:t xml:space="preserve"> The pheromone and ethyl acetate lures can be stored in a refrigerator until use.  The pheromone lures ((</w:t>
      </w:r>
      <w:r w:rsidRPr="00B62752">
        <w:rPr>
          <w:i/>
        </w:rPr>
        <w:t>E</w:t>
      </w:r>
      <w:r w:rsidRPr="00B62752">
        <w:t xml:space="preserve">2)-6-methyl-2-hepten-4-ol and 2-methyl-4-octanol) are sealed in polymer membrane release devices optimized for the Australian population of </w:t>
      </w:r>
      <w:r w:rsidRPr="00B62752">
        <w:rPr>
          <w:i/>
        </w:rPr>
        <w:t>R. obscurus</w:t>
      </w:r>
      <w:r w:rsidRPr="00B62752">
        <w:t>.  Pheromone and ethyl acetate lures have to be changed at 4-month intervals while freshly cut sugarcane sections have to be replaced in the trap once every week (Reddy et al. 2005b).</w:t>
      </w:r>
    </w:p>
    <w:p w:rsidR="00A26E85" w:rsidRPr="00B62752" w:rsidRDefault="00A26E85" w:rsidP="00A26E85">
      <w:pPr>
        <w:pStyle w:val="Footer"/>
      </w:pPr>
    </w:p>
    <w:p w:rsidR="00A26E85" w:rsidRPr="00B62752" w:rsidRDefault="00A26E85" w:rsidP="00A26E85">
      <w:pPr>
        <w:autoSpaceDE w:val="0"/>
        <w:autoSpaceDN w:val="0"/>
        <w:adjustRightInd w:val="0"/>
        <w:spacing w:after="0" w:line="240" w:lineRule="auto"/>
      </w:pPr>
      <w:r w:rsidRPr="00B62752">
        <w:rPr>
          <w:b/>
          <w:bCs/>
        </w:rPr>
        <w:t xml:space="preserve">Placement of Trap: </w:t>
      </w:r>
      <w:r w:rsidRPr="00B62752">
        <w:t xml:space="preserve">The traps are placed on the ground. </w:t>
      </w:r>
      <w:r w:rsidRPr="00B62752">
        <w:rPr>
          <w:bCs/>
          <w:iCs/>
        </w:rPr>
        <w:t>T</w:t>
      </w:r>
      <w:r w:rsidRPr="00B62752">
        <w:t xml:space="preserve">raps have to be strapped to trees to get maximum catches.  </w:t>
      </w:r>
    </w:p>
    <w:p w:rsidR="00A26E85" w:rsidRPr="00B62752" w:rsidRDefault="00A26E85" w:rsidP="00A26E85">
      <w:pPr>
        <w:autoSpaceDE w:val="0"/>
        <w:autoSpaceDN w:val="0"/>
        <w:adjustRightInd w:val="0"/>
        <w:spacing w:after="0" w:line="240" w:lineRule="auto"/>
        <w:rPr>
          <w:b/>
          <w:bCs/>
        </w:rPr>
      </w:pPr>
    </w:p>
    <w:p w:rsidR="00A26E85" w:rsidRPr="00B62752" w:rsidRDefault="00A26E85" w:rsidP="00A26E85">
      <w:pPr>
        <w:autoSpaceDE w:val="0"/>
        <w:autoSpaceDN w:val="0"/>
        <w:adjustRightInd w:val="0"/>
        <w:spacing w:after="0" w:line="240" w:lineRule="auto"/>
      </w:pPr>
      <w:r w:rsidRPr="00B62752">
        <w:rPr>
          <w:b/>
          <w:bCs/>
        </w:rPr>
        <w:t xml:space="preserve">Inter-Trap Distance: </w:t>
      </w:r>
      <w:r w:rsidRPr="00B62752">
        <w:t>It is recommended to employ 10 semiochemical-baited traps per ha in a single line spaced at 60 m apart.</w:t>
      </w:r>
    </w:p>
    <w:p w:rsidR="00A26E85" w:rsidRPr="00B62752" w:rsidRDefault="00A26E85" w:rsidP="00A26E85">
      <w:pPr>
        <w:autoSpaceDE w:val="0"/>
        <w:autoSpaceDN w:val="0"/>
        <w:adjustRightInd w:val="0"/>
        <w:spacing w:after="0" w:line="240" w:lineRule="auto"/>
      </w:pPr>
    </w:p>
    <w:p w:rsidR="00A26E85" w:rsidRPr="00B62752" w:rsidRDefault="00A26E85" w:rsidP="00A26E85">
      <w:pPr>
        <w:spacing w:line="240" w:lineRule="auto"/>
      </w:pPr>
      <w:r w:rsidRPr="00B62752">
        <w:rPr>
          <w:b/>
          <w:bCs/>
        </w:rPr>
        <w:t xml:space="preserve">Baiting Traps: </w:t>
      </w:r>
      <w:r w:rsidRPr="00B62752">
        <w:t>In the ground trap, the pheromone and ethyl acetate (</w:t>
      </w:r>
      <w:proofErr w:type="spellStart"/>
      <w:r w:rsidRPr="00B62752">
        <w:rPr>
          <w:i/>
        </w:rPr>
        <w:t>Rhynchophorus</w:t>
      </w:r>
      <w:proofErr w:type="spellEnd"/>
      <w:r w:rsidRPr="00B62752">
        <w:rPr>
          <w:i/>
        </w:rPr>
        <w:t xml:space="preserve"> </w:t>
      </w:r>
      <w:proofErr w:type="spellStart"/>
      <w:r w:rsidRPr="00B62752">
        <w:rPr>
          <w:i/>
        </w:rPr>
        <w:t>palmarum</w:t>
      </w:r>
      <w:proofErr w:type="spellEnd"/>
      <w:r w:rsidRPr="00B62752">
        <w:t xml:space="preserve"> lure) lures have to be suspended inside the traps on wires hung from the top.  Two cut pieces of sugarcane, 12 cm long, are placed directly in the ground trap and replaced with fresh canes weekly.  The inside bottom of the trap was treated with a 5-ml spray of </w:t>
      </w:r>
      <w:proofErr w:type="spellStart"/>
      <w:r w:rsidRPr="00B62752">
        <w:t>permethrin</w:t>
      </w:r>
      <w:proofErr w:type="spellEnd"/>
      <w:r w:rsidRPr="00B62752">
        <w:t xml:space="preserve"> (0.75 ml/1 liter) to kill the attracted </w:t>
      </w:r>
      <w:r w:rsidRPr="00B62752">
        <w:rPr>
          <w:i/>
        </w:rPr>
        <w:t>R. obscurus</w:t>
      </w:r>
      <w:r w:rsidRPr="00B62752">
        <w:t>. Lures have to be changed at 4-month intervals (Reddy et al. 2005b).</w:t>
      </w:r>
    </w:p>
    <w:p w:rsidR="00A26E85" w:rsidRDefault="00A26E85" w:rsidP="002460C3">
      <w:pPr>
        <w:pStyle w:val="Footer"/>
      </w:pPr>
      <w:r w:rsidRPr="00B62752">
        <w:t xml:space="preserve">In case of ramp trap, the pheromone lure and ethyl acetate are to be attached to the ceiling of the trap with a piece of vinyl-clad steel wire (the same wire used in all trap types), and two cut </w:t>
      </w:r>
      <w:r w:rsidRPr="00B62752">
        <w:lastRenderedPageBreak/>
        <w:t xml:space="preserve">pieces of sugarcane are to be placed inside the trap.  The floor of the trap has to be treated with a 5-ml spray of </w:t>
      </w:r>
      <w:proofErr w:type="spellStart"/>
      <w:r w:rsidRPr="00B62752">
        <w:t>permethrin</w:t>
      </w:r>
      <w:proofErr w:type="spellEnd"/>
      <w:r w:rsidRPr="00B62752">
        <w:t xml:space="preserve"> (0.75 ml/l).</w:t>
      </w:r>
    </w:p>
    <w:p w:rsidR="002460C3" w:rsidRPr="00B62752" w:rsidRDefault="002460C3" w:rsidP="002460C3">
      <w:pPr>
        <w:pStyle w:val="Footer"/>
      </w:pPr>
    </w:p>
    <w:p w:rsidR="00A26E85" w:rsidRPr="00B62752" w:rsidRDefault="00A26E85" w:rsidP="00B62752">
      <w:pPr>
        <w:spacing w:line="240" w:lineRule="auto"/>
        <w:jc w:val="center"/>
        <w:rPr>
          <w:sz w:val="22"/>
          <w:szCs w:val="22"/>
        </w:rPr>
      </w:pPr>
      <w:r w:rsidRPr="00B62752">
        <w:rPr>
          <w:rFonts w:eastAsia="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60288" behindDoc="0" locked="0" layoutInCell="1" allowOverlap="1" wp14:anchorId="42C6F9F2" wp14:editId="666F8377">
                <wp:simplePos x="0" y="0"/>
                <wp:positionH relativeFrom="column">
                  <wp:posOffset>3576320</wp:posOffset>
                </wp:positionH>
                <wp:positionV relativeFrom="paragraph">
                  <wp:posOffset>2305685</wp:posOffset>
                </wp:positionV>
                <wp:extent cx="1224915" cy="301625"/>
                <wp:effectExtent l="0" t="0" r="13335"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01625"/>
                        </a:xfrm>
                        <a:prstGeom prst="rect">
                          <a:avLst/>
                        </a:prstGeom>
                        <a:solidFill>
                          <a:srgbClr val="FFFFFF"/>
                        </a:solidFill>
                        <a:ln w="9525">
                          <a:solidFill>
                            <a:srgbClr val="000000"/>
                          </a:solidFill>
                          <a:miter lim="800000"/>
                          <a:headEnd/>
                          <a:tailEnd/>
                        </a:ln>
                      </wps:spPr>
                      <wps:txbx>
                        <w:txbxContent>
                          <w:p w:rsidR="00A26E85" w:rsidRDefault="00A26E85" w:rsidP="00A26E85">
                            <w:r>
                              <w:t>B. Ramp Trap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1.6pt;margin-top:181.55pt;width:96.4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">
                <v:textbox>
                  <w:txbxContent>
                    <w:p w:rsidR="00A26E85" w:rsidRDefault="00A26E85" w:rsidP="00A26E85">
                      <w:r>
                        <w:t>B. Ramp Trap</w:t>
                      </w:r>
                    </w:p>
                  </w:txbxContent>
                </v:textbox>
              </v:shape>
            </w:pict>
          </mc:Fallback>
        </mc:AlternateContent>
      </w:r>
      <w:r w:rsidRPr="00B62752">
        <w:rPr>
          <w:rFonts w:eastAsia="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59264" behindDoc="0" locked="0" layoutInCell="1" allowOverlap="1" wp14:anchorId="5F13622B" wp14:editId="05A9E1B8">
                <wp:simplePos x="0" y="0"/>
                <wp:positionH relativeFrom="column">
                  <wp:posOffset>792480</wp:posOffset>
                </wp:positionH>
                <wp:positionV relativeFrom="paragraph">
                  <wp:posOffset>2317115</wp:posOffset>
                </wp:positionV>
                <wp:extent cx="1224915" cy="301625"/>
                <wp:effectExtent l="0" t="0" r="1333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01625"/>
                        </a:xfrm>
                        <a:prstGeom prst="rect">
                          <a:avLst/>
                        </a:prstGeom>
                        <a:solidFill>
                          <a:srgbClr val="FFFFFF"/>
                        </a:solidFill>
                        <a:ln w="9525">
                          <a:solidFill>
                            <a:srgbClr val="000000"/>
                          </a:solidFill>
                          <a:miter lim="800000"/>
                          <a:headEnd/>
                          <a:tailEnd/>
                        </a:ln>
                      </wps:spPr>
                      <wps:txbx>
                        <w:txbxContent>
                          <w:p w:rsidR="00A26E85" w:rsidRDefault="00A26E85" w:rsidP="00A26E85">
                            <w:r>
                              <w:t>A. Ground Trap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2.4pt;margin-top:182.45pt;width:96.4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JJQIAAE0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">
                <v:textbox>
                  <w:txbxContent>
                    <w:p w:rsidR="00A26E85" w:rsidRDefault="00A26E85" w:rsidP="00A26E85">
                      <w:r>
                        <w:t>A. Ground Trap</w:t>
                      </w:r>
                    </w:p>
                  </w:txbxContent>
                </v:textbox>
              </v:shape>
            </w:pict>
          </mc:Fallback>
        </mc:AlternateContent>
      </w:r>
      <w:r w:rsidRPr="00B62752">
        <w:rPr>
          <w:noProof/>
        </w:rPr>
        <w:drawing>
          <wp:inline distT="0" distB="0" distL="0" distR="0" wp14:anchorId="053C8C2F" wp14:editId="7EDA8DCF">
            <wp:extent cx="2725947" cy="2617555"/>
            <wp:effectExtent l="0" t="0" r="0" b="0"/>
            <wp:docPr id="11" name="Picture 11" descr="C:\Users\Reddy\Documents\Cosmopolites sordidus\Trap Pictures\Ground trap\DSCN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dy\Documents\Cosmopolites sordidus\Trap Pictures\Ground trap\DSCN04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8966" cy="2620454"/>
                    </a:xfrm>
                    <a:prstGeom prst="rect">
                      <a:avLst/>
                    </a:prstGeom>
                    <a:noFill/>
                    <a:ln>
                      <a:noFill/>
                    </a:ln>
                  </pic:spPr>
                </pic:pic>
              </a:graphicData>
            </a:graphic>
          </wp:inline>
        </w:drawing>
      </w:r>
      <w:r w:rsidRPr="00B62752">
        <w:rPr>
          <w:bCs/>
          <w:noProof/>
        </w:rPr>
        <w:drawing>
          <wp:inline distT="0" distB="0" distL="0" distR="0" wp14:anchorId="443237C9" wp14:editId="5592EBFB">
            <wp:extent cx="2898476" cy="2613803"/>
            <wp:effectExtent l="0" t="0" r="0" b="0"/>
            <wp:docPr id="8" name="Picture 8" descr="C:\Users\Reddy\Documents\Rhabdocelus obscurus\2008-2009\Trap pics\Traps designs\DSCN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dy\Documents\Rhabdocelus obscurus\2008-2009\Trap pics\Traps designs\DSCN05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8477" cy="2613804"/>
                    </a:xfrm>
                    <a:prstGeom prst="rect">
                      <a:avLst/>
                    </a:prstGeom>
                    <a:noFill/>
                    <a:ln>
                      <a:noFill/>
                    </a:ln>
                  </pic:spPr>
                </pic:pic>
              </a:graphicData>
            </a:graphic>
          </wp:inline>
        </w:drawing>
      </w:r>
    </w:p>
    <w:p w:rsidR="00A26E85" w:rsidRPr="00B62752" w:rsidRDefault="00A26E85" w:rsidP="00B62752">
      <w:pPr>
        <w:autoSpaceDE w:val="0"/>
        <w:autoSpaceDN w:val="0"/>
        <w:adjustRightInd w:val="0"/>
        <w:spacing w:after="0" w:line="240" w:lineRule="auto"/>
        <w:rPr>
          <w:i/>
          <w:iCs/>
        </w:rPr>
      </w:pPr>
      <w:r w:rsidRPr="00B62752">
        <w:rPr>
          <w:b/>
          <w:bCs/>
        </w:rPr>
        <w:t>Figure 3:</w:t>
      </w:r>
      <w:r w:rsidRPr="00B62752">
        <w:rPr>
          <w:bCs/>
        </w:rPr>
        <w:t xml:space="preserve"> Effective trap designs used for monitoring and control of New Guinea sugarcane weevil</w:t>
      </w:r>
      <w:r w:rsidRPr="00B62752">
        <w:t xml:space="preserve">, </w:t>
      </w:r>
      <w:proofErr w:type="spellStart"/>
      <w:r w:rsidRPr="00B62752">
        <w:rPr>
          <w:bCs/>
          <w:i/>
          <w:iCs/>
        </w:rPr>
        <w:t>Rhabdoscelus</w:t>
      </w:r>
      <w:proofErr w:type="spellEnd"/>
      <w:r w:rsidRPr="00B62752">
        <w:rPr>
          <w:bCs/>
          <w:i/>
          <w:iCs/>
        </w:rPr>
        <w:t xml:space="preserve"> obscurus</w:t>
      </w:r>
    </w:p>
    <w:p w:rsidR="00A26E85" w:rsidRPr="00B62752" w:rsidRDefault="00A26E85" w:rsidP="00A26E85">
      <w:pPr>
        <w:autoSpaceDE w:val="0"/>
        <w:autoSpaceDN w:val="0"/>
        <w:adjustRightInd w:val="0"/>
        <w:spacing w:after="0" w:line="240" w:lineRule="auto"/>
        <w:jc w:val="center"/>
        <w:rPr>
          <w:b/>
          <w:sz w:val="22"/>
          <w:szCs w:val="22"/>
        </w:rPr>
      </w:pPr>
    </w:p>
    <w:p w:rsidR="00A26E85" w:rsidRPr="00B62752" w:rsidRDefault="00A26E85" w:rsidP="00A26E85">
      <w:pPr>
        <w:autoSpaceDE w:val="0"/>
        <w:autoSpaceDN w:val="0"/>
        <w:adjustRightInd w:val="0"/>
        <w:spacing w:after="0" w:line="240" w:lineRule="auto"/>
        <w:rPr>
          <w:b/>
        </w:rPr>
      </w:pPr>
      <w:r w:rsidRPr="00B62752">
        <w:rPr>
          <w:b/>
        </w:rPr>
        <w:t>References Cited</w:t>
      </w:r>
    </w:p>
    <w:p w:rsidR="00A26E85" w:rsidRPr="00B62752" w:rsidRDefault="00A26E85" w:rsidP="00A26E85">
      <w:pPr>
        <w:autoSpaceDE w:val="0"/>
        <w:autoSpaceDN w:val="0"/>
        <w:adjustRightInd w:val="0"/>
        <w:spacing w:after="0" w:line="240" w:lineRule="auto"/>
        <w:rPr>
          <w:b/>
          <w:sz w:val="22"/>
          <w:szCs w:val="22"/>
        </w:rPr>
      </w:pPr>
    </w:p>
    <w:p w:rsidR="00A26E85" w:rsidRPr="00B62752" w:rsidRDefault="00A26E85" w:rsidP="00A26E85">
      <w:pPr>
        <w:pStyle w:val="NoSpacing"/>
      </w:pPr>
      <w:proofErr w:type="gramStart"/>
      <w:r w:rsidRPr="00B62752">
        <w:rPr>
          <w:b/>
        </w:rPr>
        <w:t>Bianchi, F.A., and R.P. Owen.</w:t>
      </w:r>
      <w:proofErr w:type="gramEnd"/>
      <w:r w:rsidRPr="00B62752">
        <w:rPr>
          <w:b/>
        </w:rPr>
        <w:t xml:space="preserve"> 1965.</w:t>
      </w:r>
      <w:r w:rsidRPr="00B62752">
        <w:t xml:space="preserve"> Observations on </w:t>
      </w:r>
      <w:proofErr w:type="spellStart"/>
      <w:r w:rsidRPr="00B62752">
        <w:rPr>
          <w:i/>
        </w:rPr>
        <w:t>Rhabdoscelus</w:t>
      </w:r>
      <w:proofErr w:type="spellEnd"/>
      <w:r w:rsidRPr="00B62752">
        <w:rPr>
          <w:i/>
        </w:rPr>
        <w:t xml:space="preserve"> obscurus</w:t>
      </w:r>
      <w:r w:rsidRPr="00B62752">
        <w:t xml:space="preserve"> (</w:t>
      </w:r>
      <w:proofErr w:type="spellStart"/>
      <w:r w:rsidRPr="00B62752">
        <w:t>Boisduval</w:t>
      </w:r>
      <w:proofErr w:type="spellEnd"/>
      <w:r w:rsidRPr="00B62752">
        <w:t xml:space="preserve">) and </w:t>
      </w:r>
      <w:proofErr w:type="spellStart"/>
      <w:r w:rsidRPr="00B62752">
        <w:rPr>
          <w:i/>
        </w:rPr>
        <w:t>Rhabdoscelus</w:t>
      </w:r>
      <w:proofErr w:type="spellEnd"/>
      <w:r w:rsidRPr="00B62752">
        <w:rPr>
          <w:i/>
        </w:rPr>
        <w:t xml:space="preserve"> </w:t>
      </w:r>
      <w:proofErr w:type="spellStart"/>
      <w:r w:rsidRPr="00B62752">
        <w:rPr>
          <w:i/>
        </w:rPr>
        <w:t>asperipennis</w:t>
      </w:r>
      <w:proofErr w:type="spellEnd"/>
      <w:r w:rsidRPr="00B62752">
        <w:rPr>
          <w:i/>
        </w:rPr>
        <w:t xml:space="preserve"> </w:t>
      </w:r>
      <w:r w:rsidRPr="00B62752">
        <w:t>(</w:t>
      </w:r>
      <w:proofErr w:type="spellStart"/>
      <w:r w:rsidRPr="00B62752">
        <w:t>Fairmaire</w:t>
      </w:r>
      <w:proofErr w:type="spellEnd"/>
      <w:r w:rsidRPr="00B62752">
        <w:t>) in</w:t>
      </w:r>
      <w:r w:rsidRPr="00B62752">
        <w:rPr>
          <w:i/>
        </w:rPr>
        <w:t xml:space="preserve"> </w:t>
      </w:r>
      <w:r w:rsidRPr="00B62752">
        <w:t xml:space="preserve">Micronesia (Coleoptera:  </w:t>
      </w:r>
      <w:proofErr w:type="spellStart"/>
      <w:r w:rsidRPr="00B62752">
        <w:t>Curculionidae</w:t>
      </w:r>
      <w:proofErr w:type="spellEnd"/>
      <w:r w:rsidRPr="00B62752">
        <w:t xml:space="preserve">).  </w:t>
      </w:r>
      <w:proofErr w:type="gramStart"/>
      <w:r w:rsidRPr="00B62752">
        <w:t xml:space="preserve">Proc. Hawaiian </w:t>
      </w:r>
      <w:proofErr w:type="spellStart"/>
      <w:r w:rsidRPr="00B62752">
        <w:t>Entomol</w:t>
      </w:r>
      <w:proofErr w:type="spellEnd"/>
      <w:r w:rsidRPr="00B62752">
        <w:t>.</w:t>
      </w:r>
      <w:proofErr w:type="gramEnd"/>
      <w:r w:rsidRPr="00B62752">
        <w:t xml:space="preserve"> Soc. 19: 77</w:t>
      </w:r>
      <w:r w:rsidRPr="00B62752">
        <w:rPr>
          <w:color w:val="000000"/>
        </w:rPr>
        <w:t>–</w:t>
      </w:r>
      <w:r w:rsidRPr="00B62752">
        <w:t>82.</w:t>
      </w:r>
    </w:p>
    <w:p w:rsidR="00A26E85" w:rsidRPr="00B62752" w:rsidRDefault="00A26E85" w:rsidP="00A26E85">
      <w:pPr>
        <w:pStyle w:val="BodyText2"/>
        <w:spacing w:line="240" w:lineRule="auto"/>
        <w:jc w:val="left"/>
        <w:rPr>
          <w:b/>
        </w:rPr>
      </w:pPr>
    </w:p>
    <w:p w:rsidR="00A26E85" w:rsidRPr="00B62752" w:rsidRDefault="00A26E85" w:rsidP="00A26E85">
      <w:pPr>
        <w:pStyle w:val="BodyText2"/>
        <w:spacing w:line="240" w:lineRule="auto"/>
        <w:jc w:val="left"/>
      </w:pPr>
      <w:proofErr w:type="spellStart"/>
      <w:proofErr w:type="gramStart"/>
      <w:r w:rsidRPr="00B62752">
        <w:rPr>
          <w:b/>
        </w:rPr>
        <w:t>Halfpapp</w:t>
      </w:r>
      <w:proofErr w:type="spellEnd"/>
      <w:r w:rsidRPr="00B62752">
        <w:rPr>
          <w:b/>
        </w:rPr>
        <w:t xml:space="preserve">, K.H., and R.I. </w:t>
      </w:r>
      <w:proofErr w:type="spellStart"/>
      <w:r w:rsidRPr="00B62752">
        <w:rPr>
          <w:b/>
        </w:rPr>
        <w:t>Storey</w:t>
      </w:r>
      <w:proofErr w:type="spellEnd"/>
      <w:r w:rsidRPr="00B62752">
        <w:rPr>
          <w:b/>
        </w:rPr>
        <w:t>.</w:t>
      </w:r>
      <w:proofErr w:type="gramEnd"/>
      <w:r w:rsidRPr="00B62752">
        <w:rPr>
          <w:b/>
        </w:rPr>
        <w:t xml:space="preserve"> 1991.</w:t>
      </w:r>
      <w:r w:rsidRPr="00B62752">
        <w:t xml:space="preserve"> Cane weevil borer, </w:t>
      </w:r>
      <w:proofErr w:type="spellStart"/>
      <w:r w:rsidRPr="00B62752">
        <w:rPr>
          <w:i/>
        </w:rPr>
        <w:t>Rhabdoscelus</w:t>
      </w:r>
      <w:proofErr w:type="spellEnd"/>
      <w:r w:rsidRPr="00B62752">
        <w:rPr>
          <w:i/>
        </w:rPr>
        <w:t xml:space="preserve"> obscurus</w:t>
      </w:r>
      <w:r w:rsidRPr="00B62752">
        <w:t xml:space="preserve"> </w:t>
      </w:r>
    </w:p>
    <w:p w:rsidR="00A26E85" w:rsidRPr="00B62752" w:rsidRDefault="00A26E85" w:rsidP="00A26E85">
      <w:pPr>
        <w:pStyle w:val="BodyText2"/>
        <w:spacing w:line="240" w:lineRule="auto"/>
        <w:jc w:val="left"/>
      </w:pPr>
      <w:proofErr w:type="gramStart"/>
      <w:r w:rsidRPr="00B62752">
        <w:t xml:space="preserve">(Coleoptera: </w:t>
      </w:r>
      <w:proofErr w:type="spellStart"/>
      <w:r w:rsidRPr="00B62752">
        <w:t>Curculionidae</w:t>
      </w:r>
      <w:proofErr w:type="spellEnd"/>
      <w:r w:rsidRPr="00B62752">
        <w:t>), a pest of palms in Northern Queensland, Australia.</w:t>
      </w:r>
      <w:proofErr w:type="gramEnd"/>
      <w:r w:rsidRPr="00B62752">
        <w:t xml:space="preserve"> </w:t>
      </w:r>
      <w:proofErr w:type="spellStart"/>
      <w:r w:rsidRPr="00B62752">
        <w:t>Principes</w:t>
      </w:r>
      <w:proofErr w:type="spellEnd"/>
      <w:r w:rsidRPr="00B62752">
        <w:t xml:space="preserve"> 35: 199</w:t>
      </w:r>
      <w:r w:rsidRPr="00B62752">
        <w:rPr>
          <w:color w:val="000000"/>
        </w:rPr>
        <w:t>–</w:t>
      </w:r>
      <w:r w:rsidRPr="00B62752">
        <w:t>207.</w:t>
      </w:r>
    </w:p>
    <w:p w:rsidR="00A26E85" w:rsidRPr="00B62752" w:rsidRDefault="00A26E85" w:rsidP="00A26E85">
      <w:pPr>
        <w:pStyle w:val="BodyText2"/>
        <w:spacing w:line="240" w:lineRule="auto"/>
        <w:jc w:val="left"/>
      </w:pPr>
    </w:p>
    <w:p w:rsidR="00A26E85" w:rsidRPr="00B62752" w:rsidRDefault="00A26E85" w:rsidP="00A26E85">
      <w:pPr>
        <w:tabs>
          <w:tab w:val="decimal" w:pos="360"/>
          <w:tab w:val="left" w:pos="540"/>
        </w:tabs>
        <w:spacing w:after="0" w:line="240" w:lineRule="auto"/>
        <w:rPr>
          <w:color w:val="000000"/>
        </w:rPr>
      </w:pPr>
      <w:proofErr w:type="spellStart"/>
      <w:proofErr w:type="gramStart"/>
      <w:r w:rsidRPr="00B62752">
        <w:rPr>
          <w:b/>
          <w:bCs/>
          <w:color w:val="000000"/>
        </w:rPr>
        <w:t>Muniappan</w:t>
      </w:r>
      <w:proofErr w:type="spellEnd"/>
      <w:r w:rsidRPr="00B62752">
        <w:rPr>
          <w:b/>
          <w:bCs/>
          <w:color w:val="000000"/>
        </w:rPr>
        <w:t xml:space="preserve">, R, J. </w:t>
      </w:r>
      <w:proofErr w:type="spellStart"/>
      <w:r w:rsidRPr="00B62752">
        <w:rPr>
          <w:b/>
          <w:bCs/>
          <w:color w:val="000000"/>
        </w:rPr>
        <w:t>Bamba</w:t>
      </w:r>
      <w:proofErr w:type="spellEnd"/>
      <w:r w:rsidRPr="00B62752">
        <w:rPr>
          <w:b/>
          <w:bCs/>
          <w:color w:val="000000"/>
        </w:rPr>
        <w:t>, J. Cruz, and G.V.P. Reddy.</w:t>
      </w:r>
      <w:proofErr w:type="gramEnd"/>
      <w:r w:rsidRPr="00B62752">
        <w:rPr>
          <w:b/>
          <w:bCs/>
          <w:color w:val="000000"/>
        </w:rPr>
        <w:t xml:space="preserve"> 2004.</w:t>
      </w:r>
      <w:r w:rsidRPr="00B62752">
        <w:rPr>
          <w:bCs/>
          <w:color w:val="000000"/>
        </w:rPr>
        <w:t xml:space="preserve"> </w:t>
      </w:r>
      <w:r w:rsidRPr="00B62752">
        <w:rPr>
          <w:color w:val="000000"/>
        </w:rPr>
        <w:t xml:space="preserve">Field response of Guam populations of the New Guinea sugarcane weevil, </w:t>
      </w:r>
      <w:proofErr w:type="spellStart"/>
      <w:r w:rsidRPr="00B62752">
        <w:rPr>
          <w:i/>
          <w:iCs/>
          <w:color w:val="000000"/>
        </w:rPr>
        <w:t>Rhabdoscelus</w:t>
      </w:r>
      <w:proofErr w:type="spellEnd"/>
      <w:r w:rsidRPr="00B62752">
        <w:rPr>
          <w:i/>
          <w:iCs/>
          <w:color w:val="000000"/>
        </w:rPr>
        <w:t xml:space="preserve"> obscurus</w:t>
      </w:r>
      <w:r w:rsidRPr="00B62752">
        <w:rPr>
          <w:bCs/>
          <w:color w:val="000000"/>
        </w:rPr>
        <w:t xml:space="preserve"> </w:t>
      </w:r>
      <w:r w:rsidRPr="00B62752">
        <w:rPr>
          <w:color w:val="000000"/>
        </w:rPr>
        <w:t>(</w:t>
      </w:r>
      <w:proofErr w:type="spellStart"/>
      <w:r w:rsidRPr="00B62752">
        <w:rPr>
          <w:color w:val="000000"/>
        </w:rPr>
        <w:t>Boisduval</w:t>
      </w:r>
      <w:proofErr w:type="spellEnd"/>
      <w:r w:rsidRPr="00B62752">
        <w:rPr>
          <w:color w:val="000000"/>
        </w:rPr>
        <w:t xml:space="preserve">) (Coleoptera:  </w:t>
      </w:r>
      <w:proofErr w:type="spellStart"/>
      <w:r w:rsidRPr="00B62752">
        <w:rPr>
          <w:color w:val="000000"/>
        </w:rPr>
        <w:t>Curculionidae</w:t>
      </w:r>
      <w:proofErr w:type="spellEnd"/>
      <w:r w:rsidRPr="00B62752">
        <w:rPr>
          <w:color w:val="000000"/>
        </w:rPr>
        <w:t xml:space="preserve">), to aggregation pheromones and food volatiles. </w:t>
      </w:r>
      <w:proofErr w:type="spellStart"/>
      <w:r w:rsidRPr="00B62752">
        <w:rPr>
          <w:color w:val="000000"/>
        </w:rPr>
        <w:t>Micronesica</w:t>
      </w:r>
      <w:proofErr w:type="spellEnd"/>
      <w:r w:rsidRPr="00B62752">
        <w:rPr>
          <w:color w:val="000000"/>
        </w:rPr>
        <w:t xml:space="preserve"> 37: 57–68.</w:t>
      </w:r>
    </w:p>
    <w:p w:rsidR="00A26E85" w:rsidRPr="00B62752" w:rsidRDefault="00A26E85" w:rsidP="00A26E85">
      <w:pPr>
        <w:tabs>
          <w:tab w:val="decimal" w:pos="360"/>
          <w:tab w:val="left" w:pos="540"/>
        </w:tabs>
        <w:spacing w:after="0" w:line="240" w:lineRule="auto"/>
        <w:rPr>
          <w:color w:val="000000"/>
        </w:rPr>
      </w:pPr>
    </w:p>
    <w:p w:rsidR="00A26E85" w:rsidRPr="00B62752" w:rsidRDefault="00A26E85" w:rsidP="00A26E85">
      <w:pPr>
        <w:tabs>
          <w:tab w:val="left" w:pos="90"/>
          <w:tab w:val="left" w:pos="270"/>
          <w:tab w:val="decimal" w:pos="360"/>
          <w:tab w:val="left" w:pos="540"/>
        </w:tabs>
        <w:spacing w:after="0" w:line="240" w:lineRule="auto"/>
        <w:rPr>
          <w:color w:val="000000"/>
        </w:rPr>
      </w:pPr>
      <w:proofErr w:type="spellStart"/>
      <w:proofErr w:type="gramStart"/>
      <w:r w:rsidRPr="00B62752">
        <w:rPr>
          <w:b/>
          <w:color w:val="000000"/>
        </w:rPr>
        <w:t>Napompeth</w:t>
      </w:r>
      <w:proofErr w:type="spellEnd"/>
      <w:r w:rsidRPr="00B62752">
        <w:rPr>
          <w:b/>
          <w:color w:val="000000"/>
        </w:rPr>
        <w:t>, B., T. Nishida, and W.C. Mitchell.</w:t>
      </w:r>
      <w:proofErr w:type="gramEnd"/>
      <w:r w:rsidRPr="00B62752">
        <w:rPr>
          <w:b/>
          <w:color w:val="000000"/>
        </w:rPr>
        <w:t xml:space="preserve"> 1972. </w:t>
      </w:r>
      <w:r w:rsidRPr="00B62752">
        <w:rPr>
          <w:color w:val="000000"/>
        </w:rPr>
        <w:t xml:space="preserve">Biology and rearing methods of the New Guinea sugarcane weevil, </w:t>
      </w:r>
      <w:proofErr w:type="spellStart"/>
      <w:r w:rsidRPr="00B62752">
        <w:rPr>
          <w:i/>
          <w:color w:val="000000"/>
        </w:rPr>
        <w:t>Rhabdoscelus</w:t>
      </w:r>
      <w:proofErr w:type="spellEnd"/>
      <w:r w:rsidRPr="00B62752">
        <w:rPr>
          <w:i/>
          <w:color w:val="000000"/>
        </w:rPr>
        <w:t xml:space="preserve"> obscurus</w:t>
      </w:r>
      <w:r w:rsidRPr="00B62752">
        <w:rPr>
          <w:color w:val="000000"/>
        </w:rPr>
        <w:t xml:space="preserve">. </w:t>
      </w:r>
      <w:proofErr w:type="gramStart"/>
      <w:r w:rsidRPr="00B62752">
        <w:rPr>
          <w:color w:val="000000"/>
        </w:rPr>
        <w:t>Hawaii Agricultural Experiment Station, Honolulu, Hawaii, Technical Bulletin, No. 85: 51 pp.</w:t>
      </w:r>
      <w:proofErr w:type="gramEnd"/>
    </w:p>
    <w:p w:rsidR="00A26E85" w:rsidRPr="00B62752" w:rsidRDefault="00A26E85" w:rsidP="00A26E85">
      <w:pPr>
        <w:autoSpaceDE w:val="0"/>
        <w:autoSpaceDN w:val="0"/>
        <w:adjustRightInd w:val="0"/>
        <w:spacing w:after="0" w:line="240" w:lineRule="auto"/>
        <w:rPr>
          <w:b/>
          <w:sz w:val="22"/>
          <w:szCs w:val="22"/>
        </w:rPr>
      </w:pPr>
    </w:p>
    <w:p w:rsidR="00A26E85" w:rsidRPr="00B62752" w:rsidRDefault="00A26E85" w:rsidP="00A26E85">
      <w:pPr>
        <w:tabs>
          <w:tab w:val="left" w:pos="90"/>
          <w:tab w:val="left" w:pos="270"/>
          <w:tab w:val="decimal" w:pos="360"/>
          <w:tab w:val="left" w:pos="540"/>
        </w:tabs>
        <w:rPr>
          <w:color w:val="000000"/>
        </w:rPr>
      </w:pPr>
      <w:proofErr w:type="gramStart"/>
      <w:r w:rsidRPr="00B62752">
        <w:rPr>
          <w:b/>
          <w:color w:val="000000"/>
        </w:rPr>
        <w:t>Reddy, G.V.P. 2007.</w:t>
      </w:r>
      <w:proofErr w:type="gramEnd"/>
      <w:r w:rsidRPr="00B62752">
        <w:rPr>
          <w:color w:val="000000"/>
        </w:rPr>
        <w:t xml:space="preserve"> </w:t>
      </w:r>
      <w:r w:rsidRPr="00B62752">
        <w:rPr>
          <w:b/>
          <w:color w:val="000000"/>
        </w:rPr>
        <w:t xml:space="preserve"> </w:t>
      </w:r>
      <w:r w:rsidRPr="00B62752">
        <w:rPr>
          <w:bCs/>
          <w:color w:val="000000"/>
        </w:rPr>
        <w:t xml:space="preserve">Improved semiochemical-based trapping method for old-house borer, </w:t>
      </w:r>
      <w:proofErr w:type="spellStart"/>
      <w:r w:rsidRPr="00B62752">
        <w:rPr>
          <w:bCs/>
          <w:i/>
          <w:color w:val="000000"/>
        </w:rPr>
        <w:t>Hylotrupes</w:t>
      </w:r>
      <w:proofErr w:type="spellEnd"/>
      <w:r w:rsidRPr="00B62752">
        <w:rPr>
          <w:bCs/>
          <w:i/>
          <w:color w:val="000000"/>
        </w:rPr>
        <w:t xml:space="preserve"> </w:t>
      </w:r>
      <w:proofErr w:type="spellStart"/>
      <w:r w:rsidRPr="00B62752">
        <w:rPr>
          <w:bCs/>
          <w:i/>
          <w:color w:val="000000"/>
        </w:rPr>
        <w:t>bajulus</w:t>
      </w:r>
      <w:proofErr w:type="spellEnd"/>
      <w:r w:rsidRPr="00B62752">
        <w:rPr>
          <w:bCs/>
          <w:i/>
          <w:color w:val="000000"/>
        </w:rPr>
        <w:t xml:space="preserve"> </w:t>
      </w:r>
      <w:r w:rsidRPr="00B62752">
        <w:rPr>
          <w:bCs/>
          <w:color w:val="000000"/>
        </w:rPr>
        <w:t xml:space="preserve">(Coleoptera:  </w:t>
      </w:r>
      <w:proofErr w:type="spellStart"/>
      <w:r w:rsidRPr="00B62752">
        <w:rPr>
          <w:bCs/>
          <w:color w:val="000000"/>
        </w:rPr>
        <w:t>Cerambycidae</w:t>
      </w:r>
      <w:proofErr w:type="spellEnd"/>
      <w:r w:rsidRPr="00B62752">
        <w:rPr>
          <w:bCs/>
          <w:color w:val="000000"/>
        </w:rPr>
        <w:t xml:space="preserve">).  Environ. </w:t>
      </w:r>
      <w:proofErr w:type="spellStart"/>
      <w:proofErr w:type="gramStart"/>
      <w:r w:rsidRPr="00B62752">
        <w:rPr>
          <w:bCs/>
          <w:color w:val="000000"/>
        </w:rPr>
        <w:t>Entomol</w:t>
      </w:r>
      <w:proofErr w:type="spellEnd"/>
      <w:r w:rsidRPr="00B62752">
        <w:rPr>
          <w:bCs/>
          <w:color w:val="000000"/>
        </w:rPr>
        <w:t>.</w:t>
      </w:r>
      <w:proofErr w:type="gramEnd"/>
      <w:r w:rsidRPr="00B62752">
        <w:rPr>
          <w:bCs/>
          <w:color w:val="000000"/>
        </w:rPr>
        <w:t xml:space="preserve"> 36:  </w:t>
      </w:r>
      <w:r w:rsidRPr="00B62752">
        <w:rPr>
          <w:color w:val="000000"/>
        </w:rPr>
        <w:t>281–286.</w:t>
      </w:r>
    </w:p>
    <w:p w:rsidR="00A26E85" w:rsidRPr="00B62752" w:rsidRDefault="00A26E85" w:rsidP="00A26E85">
      <w:pPr>
        <w:tabs>
          <w:tab w:val="decimal" w:pos="360"/>
          <w:tab w:val="left" w:pos="540"/>
        </w:tabs>
        <w:rPr>
          <w:color w:val="000000"/>
        </w:rPr>
      </w:pPr>
      <w:proofErr w:type="gramStart"/>
      <w:r w:rsidRPr="00B62752">
        <w:rPr>
          <w:b/>
          <w:color w:val="000000"/>
        </w:rPr>
        <w:t xml:space="preserve">Reddy, G.V.P., R. </w:t>
      </w:r>
      <w:proofErr w:type="spellStart"/>
      <w:r w:rsidRPr="00B62752">
        <w:rPr>
          <w:b/>
          <w:color w:val="000000"/>
        </w:rPr>
        <w:t>Fettköther</w:t>
      </w:r>
      <w:proofErr w:type="spellEnd"/>
      <w:r w:rsidRPr="00B62752">
        <w:rPr>
          <w:b/>
          <w:color w:val="000000"/>
        </w:rPr>
        <w:t xml:space="preserve">, U. </w:t>
      </w:r>
      <w:proofErr w:type="spellStart"/>
      <w:r w:rsidRPr="00B62752">
        <w:rPr>
          <w:b/>
          <w:color w:val="000000"/>
        </w:rPr>
        <w:t>Noldt</w:t>
      </w:r>
      <w:proofErr w:type="spellEnd"/>
      <w:r w:rsidRPr="00B62752">
        <w:rPr>
          <w:b/>
          <w:color w:val="000000"/>
        </w:rPr>
        <w:t xml:space="preserve">, and K. </w:t>
      </w:r>
      <w:proofErr w:type="spellStart"/>
      <w:r w:rsidRPr="00B62752">
        <w:rPr>
          <w:b/>
          <w:color w:val="000000"/>
        </w:rPr>
        <w:t>Dettner</w:t>
      </w:r>
      <w:proofErr w:type="spellEnd"/>
      <w:r w:rsidRPr="00B62752">
        <w:rPr>
          <w:b/>
          <w:color w:val="000000"/>
        </w:rPr>
        <w:t>.</w:t>
      </w:r>
      <w:proofErr w:type="gramEnd"/>
      <w:r w:rsidRPr="00B62752">
        <w:rPr>
          <w:b/>
          <w:color w:val="000000"/>
        </w:rPr>
        <w:t xml:space="preserve"> 2005a.</w:t>
      </w:r>
      <w:r w:rsidRPr="00B62752">
        <w:rPr>
          <w:color w:val="000000"/>
        </w:rPr>
        <w:t xml:space="preserve"> Capture of female </w:t>
      </w:r>
      <w:proofErr w:type="spellStart"/>
      <w:r w:rsidRPr="00B62752">
        <w:rPr>
          <w:i/>
          <w:color w:val="000000"/>
        </w:rPr>
        <w:t>Hylotrupes</w:t>
      </w:r>
      <w:proofErr w:type="spellEnd"/>
      <w:r w:rsidRPr="00B62752">
        <w:rPr>
          <w:i/>
          <w:color w:val="000000"/>
        </w:rPr>
        <w:t xml:space="preserve"> </w:t>
      </w:r>
      <w:proofErr w:type="spellStart"/>
      <w:r w:rsidRPr="00B62752">
        <w:rPr>
          <w:i/>
          <w:color w:val="000000"/>
        </w:rPr>
        <w:t>bajulus</w:t>
      </w:r>
      <w:proofErr w:type="spellEnd"/>
      <w:r w:rsidRPr="00B62752">
        <w:rPr>
          <w:color w:val="000000"/>
        </w:rPr>
        <w:t xml:space="preserve"> as influenced by trap type and pheromone blend. J. Chem. Ecol. 31:  2169–2177.</w:t>
      </w:r>
    </w:p>
    <w:p w:rsidR="00A26E85" w:rsidRPr="00B62752" w:rsidRDefault="00A26E85" w:rsidP="00A26E85">
      <w:pPr>
        <w:spacing w:after="0" w:line="240" w:lineRule="auto"/>
        <w:rPr>
          <w:bCs/>
        </w:rPr>
      </w:pPr>
      <w:proofErr w:type="gramStart"/>
      <w:r w:rsidRPr="00B62752">
        <w:rPr>
          <w:b/>
        </w:rPr>
        <w:lastRenderedPageBreak/>
        <w:t xml:space="preserve">Reddy, G.V.P., </w:t>
      </w:r>
      <w:r w:rsidRPr="00B62752">
        <w:rPr>
          <w:rStyle w:val="eudoraheader"/>
          <w:b/>
        </w:rPr>
        <w:t xml:space="preserve">S. </w:t>
      </w:r>
      <w:proofErr w:type="spellStart"/>
      <w:r w:rsidRPr="00B62752">
        <w:rPr>
          <w:rStyle w:val="eudoraheader"/>
          <w:b/>
        </w:rPr>
        <w:t>Balakrishnan</w:t>
      </w:r>
      <w:proofErr w:type="spellEnd"/>
      <w:r w:rsidRPr="00B62752">
        <w:rPr>
          <w:rStyle w:val="eudoraheader"/>
          <w:b/>
        </w:rPr>
        <w:t xml:space="preserve">, J. E. </w:t>
      </w:r>
      <w:proofErr w:type="spellStart"/>
      <w:r w:rsidRPr="00B62752">
        <w:rPr>
          <w:rStyle w:val="eudoraheader"/>
          <w:b/>
        </w:rPr>
        <w:t>Remolona</w:t>
      </w:r>
      <w:proofErr w:type="spellEnd"/>
      <w:r w:rsidRPr="00B62752">
        <w:rPr>
          <w:rStyle w:val="eudoraheader"/>
          <w:b/>
        </w:rPr>
        <w:t xml:space="preserve">, R. Kikuchi, and J.P. </w:t>
      </w:r>
      <w:proofErr w:type="spellStart"/>
      <w:r w:rsidRPr="00B62752">
        <w:rPr>
          <w:rStyle w:val="eudoraheader"/>
          <w:b/>
        </w:rPr>
        <w:t>Bamba</w:t>
      </w:r>
      <w:proofErr w:type="spellEnd"/>
      <w:r w:rsidRPr="00B62752">
        <w:rPr>
          <w:rStyle w:val="eudoraheader"/>
          <w:b/>
        </w:rPr>
        <w:t>.</w:t>
      </w:r>
      <w:proofErr w:type="gramEnd"/>
      <w:r w:rsidRPr="00B62752">
        <w:rPr>
          <w:rStyle w:val="eudoraheader"/>
          <w:b/>
        </w:rPr>
        <w:t xml:space="preserve"> 2010.</w:t>
      </w:r>
      <w:r w:rsidRPr="00B62752">
        <w:rPr>
          <w:rStyle w:val="eudoraheader"/>
        </w:rPr>
        <w:t xml:space="preserve"> </w:t>
      </w:r>
      <w:r w:rsidRPr="00B62752">
        <w:rPr>
          <w:bCs/>
        </w:rPr>
        <w:t xml:space="preserve">Influence of trap type, size, color, and trapping location on the capture of the New Guinea sugarcane weevil, </w:t>
      </w:r>
      <w:proofErr w:type="spellStart"/>
      <w:r w:rsidRPr="00B62752">
        <w:rPr>
          <w:bCs/>
          <w:i/>
          <w:iCs/>
        </w:rPr>
        <w:t>Rhabdoscelus</w:t>
      </w:r>
      <w:proofErr w:type="spellEnd"/>
      <w:r w:rsidRPr="00B62752">
        <w:rPr>
          <w:bCs/>
          <w:i/>
          <w:iCs/>
        </w:rPr>
        <w:t xml:space="preserve"> obscurus</w:t>
      </w:r>
      <w:r w:rsidRPr="00B62752">
        <w:rPr>
          <w:bCs/>
        </w:rPr>
        <w:t xml:space="preserve"> (Coleoptera:  </w:t>
      </w:r>
      <w:proofErr w:type="spellStart"/>
      <w:r w:rsidRPr="00B62752">
        <w:rPr>
          <w:bCs/>
        </w:rPr>
        <w:t>Curculionidae</w:t>
      </w:r>
      <w:proofErr w:type="spellEnd"/>
      <w:r w:rsidRPr="00B62752">
        <w:rPr>
          <w:bCs/>
        </w:rPr>
        <w:t xml:space="preserve">). </w:t>
      </w:r>
      <w:proofErr w:type="spellStart"/>
      <w:proofErr w:type="gramStart"/>
      <w:r w:rsidRPr="00B62752">
        <w:rPr>
          <w:bCs/>
        </w:rPr>
        <w:t>Entomol</w:t>
      </w:r>
      <w:proofErr w:type="spellEnd"/>
      <w:r w:rsidRPr="00B62752">
        <w:rPr>
          <w:bCs/>
        </w:rPr>
        <w:t>.</w:t>
      </w:r>
      <w:proofErr w:type="gramEnd"/>
      <w:r w:rsidRPr="00B62752">
        <w:rPr>
          <w:bCs/>
        </w:rPr>
        <w:t xml:space="preserve"> Exp. Appl.</w:t>
      </w:r>
    </w:p>
    <w:p w:rsidR="00A26E85" w:rsidRPr="00B62752" w:rsidRDefault="00A26E85" w:rsidP="00A26E85">
      <w:pPr>
        <w:spacing w:after="0" w:line="240" w:lineRule="auto"/>
        <w:rPr>
          <w:bCs/>
        </w:rPr>
      </w:pPr>
    </w:p>
    <w:p w:rsidR="00A26E85" w:rsidRPr="00B62752" w:rsidRDefault="00A26E85" w:rsidP="00A26E85">
      <w:pPr>
        <w:tabs>
          <w:tab w:val="decimal" w:pos="360"/>
          <w:tab w:val="left" w:pos="540"/>
        </w:tabs>
        <w:spacing w:after="0" w:line="240" w:lineRule="auto"/>
        <w:rPr>
          <w:color w:val="000000"/>
        </w:rPr>
      </w:pPr>
      <w:proofErr w:type="gramStart"/>
      <w:r w:rsidRPr="00B62752">
        <w:rPr>
          <w:b/>
          <w:color w:val="000000"/>
        </w:rPr>
        <w:t xml:space="preserve">Reddy, G.V.P., Z.T. Cruz, J. </w:t>
      </w:r>
      <w:proofErr w:type="spellStart"/>
      <w:r w:rsidRPr="00B62752">
        <w:rPr>
          <w:b/>
          <w:color w:val="000000"/>
        </w:rPr>
        <w:t>Bamba</w:t>
      </w:r>
      <w:proofErr w:type="spellEnd"/>
      <w:r w:rsidRPr="00B62752">
        <w:rPr>
          <w:b/>
          <w:color w:val="000000"/>
        </w:rPr>
        <w:t xml:space="preserve">, and R. </w:t>
      </w:r>
      <w:proofErr w:type="spellStart"/>
      <w:r w:rsidRPr="00B62752">
        <w:rPr>
          <w:b/>
          <w:color w:val="000000"/>
        </w:rPr>
        <w:t>Muniappan</w:t>
      </w:r>
      <w:proofErr w:type="spellEnd"/>
      <w:r w:rsidRPr="00B62752">
        <w:rPr>
          <w:b/>
          <w:color w:val="000000"/>
        </w:rPr>
        <w:t>.</w:t>
      </w:r>
      <w:proofErr w:type="gramEnd"/>
      <w:r w:rsidRPr="00B62752">
        <w:rPr>
          <w:b/>
          <w:color w:val="000000"/>
        </w:rPr>
        <w:t xml:space="preserve"> </w:t>
      </w:r>
      <w:proofErr w:type="gramStart"/>
      <w:r w:rsidRPr="00B62752">
        <w:rPr>
          <w:b/>
          <w:color w:val="000000"/>
        </w:rPr>
        <w:t>2005b.</w:t>
      </w:r>
      <w:r w:rsidRPr="00B62752">
        <w:rPr>
          <w:color w:val="000000"/>
        </w:rPr>
        <w:t xml:space="preserve"> Development of a semiochemical-based trapping method for the New Guinea sugarcane weevil, </w:t>
      </w:r>
      <w:proofErr w:type="spellStart"/>
      <w:r w:rsidRPr="00B62752">
        <w:rPr>
          <w:i/>
          <w:color w:val="000000"/>
        </w:rPr>
        <w:t>Rhabdoscelus</w:t>
      </w:r>
      <w:proofErr w:type="spellEnd"/>
      <w:r w:rsidRPr="00B62752">
        <w:rPr>
          <w:i/>
          <w:color w:val="000000"/>
        </w:rPr>
        <w:t xml:space="preserve"> obscurus</w:t>
      </w:r>
      <w:r w:rsidRPr="00B62752">
        <w:rPr>
          <w:color w:val="000000"/>
        </w:rPr>
        <w:t>.</w:t>
      </w:r>
      <w:proofErr w:type="gramEnd"/>
      <w:r w:rsidRPr="00B62752">
        <w:rPr>
          <w:color w:val="000000"/>
        </w:rPr>
        <w:t xml:space="preserve"> J. Appl. </w:t>
      </w:r>
      <w:proofErr w:type="spellStart"/>
      <w:r w:rsidRPr="00B62752">
        <w:rPr>
          <w:color w:val="000000"/>
        </w:rPr>
        <w:t>Entomol</w:t>
      </w:r>
      <w:proofErr w:type="spellEnd"/>
      <w:r w:rsidRPr="00B62752">
        <w:rPr>
          <w:color w:val="000000"/>
        </w:rPr>
        <w:t>. 129:  65–69.</w:t>
      </w:r>
    </w:p>
    <w:p w:rsidR="00A26E85" w:rsidRPr="00B62752" w:rsidRDefault="00A26E85" w:rsidP="00A26E85">
      <w:pPr>
        <w:pStyle w:val="Footer"/>
        <w:rPr>
          <w:b/>
        </w:rPr>
      </w:pPr>
    </w:p>
    <w:p w:rsidR="00A26E85" w:rsidRPr="00B62752" w:rsidRDefault="00A26E85" w:rsidP="00A26E85">
      <w:pPr>
        <w:pStyle w:val="NoSpacing"/>
        <w:rPr>
          <w:rStyle w:val="surname"/>
        </w:rPr>
      </w:pPr>
      <w:proofErr w:type="gramStart"/>
      <w:r w:rsidRPr="00B62752">
        <w:rPr>
          <w:rStyle w:val="surname"/>
          <w:b/>
        </w:rPr>
        <w:t>Robertson, L.N., and D.E. Webster.</w:t>
      </w:r>
      <w:proofErr w:type="gramEnd"/>
      <w:r w:rsidRPr="00B62752">
        <w:rPr>
          <w:rStyle w:val="surname"/>
          <w:b/>
        </w:rPr>
        <w:t xml:space="preserve"> 1995.</w:t>
      </w:r>
      <w:r w:rsidRPr="00B62752">
        <w:rPr>
          <w:rStyle w:val="surname"/>
        </w:rPr>
        <w:t xml:space="preserve"> Strategies for managing cane weevil borer.  Proc. Aus. Soc. Sugarcane Tech. 17: 90</w:t>
      </w:r>
      <w:r w:rsidRPr="00B62752">
        <w:rPr>
          <w:color w:val="000000"/>
        </w:rPr>
        <w:t>–96.</w:t>
      </w:r>
    </w:p>
    <w:p w:rsidR="00A26E85" w:rsidRPr="00B62752" w:rsidRDefault="00A26E85" w:rsidP="00A26E85">
      <w:pPr>
        <w:pStyle w:val="NoSpacing"/>
        <w:rPr>
          <w:rStyle w:val="surname"/>
          <w:b/>
        </w:rPr>
      </w:pPr>
    </w:p>
    <w:p w:rsidR="00A26E85" w:rsidRPr="00B62752" w:rsidRDefault="00A26E85" w:rsidP="00A26E85">
      <w:pPr>
        <w:pStyle w:val="NoSpacing"/>
      </w:pPr>
      <w:proofErr w:type="spellStart"/>
      <w:proofErr w:type="gramStart"/>
      <w:r w:rsidRPr="00B62752">
        <w:rPr>
          <w:rStyle w:val="surname"/>
          <w:b/>
        </w:rPr>
        <w:t>Sallam</w:t>
      </w:r>
      <w:proofErr w:type="spellEnd"/>
      <w:r w:rsidRPr="00B62752">
        <w:rPr>
          <w:rStyle w:val="surname"/>
          <w:b/>
        </w:rPr>
        <w:t>,</w:t>
      </w:r>
      <w:r w:rsidRPr="00B62752">
        <w:rPr>
          <w:rStyle w:val="forenames"/>
          <w:b/>
        </w:rPr>
        <w:t xml:space="preserve"> M.N.</w:t>
      </w:r>
      <w:r w:rsidRPr="00B62752">
        <w:rPr>
          <w:b/>
        </w:rPr>
        <w:t xml:space="preserve">, </w:t>
      </w:r>
      <w:r w:rsidRPr="00B62752">
        <w:rPr>
          <w:rStyle w:val="forenames"/>
          <w:b/>
        </w:rPr>
        <w:t>C.A.</w:t>
      </w:r>
      <w:r w:rsidRPr="00B62752">
        <w:rPr>
          <w:rStyle w:val="surname"/>
          <w:b/>
        </w:rPr>
        <w:t xml:space="preserve"> </w:t>
      </w:r>
      <w:proofErr w:type="spellStart"/>
      <w:r w:rsidRPr="00B62752">
        <w:rPr>
          <w:rStyle w:val="surname"/>
          <w:b/>
        </w:rPr>
        <w:t>McAvoy</w:t>
      </w:r>
      <w:proofErr w:type="spellEnd"/>
      <w:r w:rsidRPr="00B62752">
        <w:rPr>
          <w:b/>
        </w:rPr>
        <w:t xml:space="preserve">, </w:t>
      </w:r>
      <w:r w:rsidRPr="00B62752">
        <w:rPr>
          <w:rStyle w:val="forenames"/>
          <w:b/>
        </w:rPr>
        <w:t>G.D.</w:t>
      </w:r>
      <w:r w:rsidRPr="00B62752">
        <w:rPr>
          <w:rStyle w:val="name"/>
          <w:b/>
        </w:rPr>
        <w:t xml:space="preserve"> </w:t>
      </w:r>
      <w:r w:rsidRPr="00B62752">
        <w:rPr>
          <w:rStyle w:val="surname"/>
          <w:b/>
        </w:rPr>
        <w:t>Puglisi,</w:t>
      </w:r>
      <w:r w:rsidRPr="00B62752">
        <w:rPr>
          <w:rStyle w:val="name"/>
          <w:b/>
        </w:rPr>
        <w:t xml:space="preserve"> and</w:t>
      </w:r>
      <w:r w:rsidRPr="00B62752">
        <w:rPr>
          <w:b/>
        </w:rPr>
        <w:t xml:space="preserve"> </w:t>
      </w:r>
      <w:r w:rsidRPr="00B62752">
        <w:rPr>
          <w:rStyle w:val="forenames"/>
          <w:b/>
        </w:rPr>
        <w:t>A.M.</w:t>
      </w:r>
      <w:r w:rsidRPr="00B62752">
        <w:rPr>
          <w:rStyle w:val="surname"/>
          <w:b/>
        </w:rPr>
        <w:t xml:space="preserve"> Hopkins.</w:t>
      </w:r>
      <w:proofErr w:type="gramEnd"/>
      <w:r w:rsidRPr="00B62752">
        <w:rPr>
          <w:rStyle w:val="name"/>
          <w:b/>
        </w:rPr>
        <w:t xml:space="preserve"> </w:t>
      </w:r>
      <w:r w:rsidRPr="00B62752">
        <w:rPr>
          <w:rStyle w:val="forenames"/>
          <w:b/>
        </w:rPr>
        <w:t>2004.</w:t>
      </w:r>
      <w:r w:rsidRPr="00B62752">
        <w:rPr>
          <w:rStyle w:val="forenames"/>
        </w:rPr>
        <w:t xml:space="preserve"> </w:t>
      </w:r>
      <w:r w:rsidRPr="00B62752">
        <w:t xml:space="preserve">Can economic injury levels be derived for sugarcane weevil borer, </w:t>
      </w:r>
      <w:proofErr w:type="spellStart"/>
      <w:r w:rsidRPr="00B62752">
        <w:rPr>
          <w:rStyle w:val="i"/>
          <w:i/>
        </w:rPr>
        <w:t>Rhabdoscelus</w:t>
      </w:r>
      <w:proofErr w:type="spellEnd"/>
      <w:r w:rsidRPr="00B62752">
        <w:rPr>
          <w:rStyle w:val="i"/>
          <w:i/>
        </w:rPr>
        <w:t xml:space="preserve"> obscurus</w:t>
      </w:r>
      <w:r w:rsidRPr="00B62752">
        <w:t xml:space="preserve"> (</w:t>
      </w:r>
      <w:proofErr w:type="spellStart"/>
      <w:r w:rsidRPr="00B62752">
        <w:t>Boisduval</w:t>
      </w:r>
      <w:proofErr w:type="spellEnd"/>
      <w:r w:rsidRPr="00B62752">
        <w:t xml:space="preserve">) (Coleoptera:  </w:t>
      </w:r>
      <w:proofErr w:type="spellStart"/>
      <w:r w:rsidRPr="00B62752">
        <w:t>Curculionidae</w:t>
      </w:r>
      <w:proofErr w:type="spellEnd"/>
      <w:r w:rsidRPr="00B62752">
        <w:t>), in far-northern Queensland?</w:t>
      </w:r>
      <w:r w:rsidRPr="00B62752">
        <w:rPr>
          <w:rStyle w:val="name"/>
        </w:rPr>
        <w:t xml:space="preserve">  </w:t>
      </w:r>
      <w:r w:rsidRPr="00B62752">
        <w:t xml:space="preserve">Aus. J. </w:t>
      </w:r>
      <w:proofErr w:type="spellStart"/>
      <w:r w:rsidRPr="00B62752">
        <w:t>Entomol</w:t>
      </w:r>
      <w:proofErr w:type="spellEnd"/>
      <w:r w:rsidRPr="00B62752">
        <w:t>. 43:  66–71.</w:t>
      </w:r>
    </w:p>
    <w:p w:rsidR="00A26E85" w:rsidRPr="00B62752" w:rsidRDefault="00A26E85" w:rsidP="00A26E85">
      <w:pPr>
        <w:pStyle w:val="Footer"/>
        <w:rPr>
          <w:b/>
        </w:rPr>
      </w:pPr>
    </w:p>
    <w:p w:rsidR="00A26E85" w:rsidRPr="00B62752" w:rsidRDefault="00A26E85" w:rsidP="00A26E85">
      <w:pPr>
        <w:pStyle w:val="Footer"/>
      </w:pPr>
      <w:r w:rsidRPr="00B62752">
        <w:rPr>
          <w:b/>
        </w:rPr>
        <w:t>Timberlake, P.H. 1927</w:t>
      </w:r>
      <w:r w:rsidRPr="00B62752">
        <w:t xml:space="preserve">. </w:t>
      </w:r>
      <w:proofErr w:type="gramStart"/>
      <w:r w:rsidRPr="00B62752">
        <w:t>Biological control of insect pests in the Hawaiian Islands.</w:t>
      </w:r>
      <w:proofErr w:type="gramEnd"/>
    </w:p>
    <w:p w:rsidR="00A26E85" w:rsidRPr="00B62752" w:rsidRDefault="00A26E85" w:rsidP="00A26E85">
      <w:pPr>
        <w:pStyle w:val="Footer"/>
      </w:pPr>
      <w:proofErr w:type="gramStart"/>
      <w:r w:rsidRPr="00B62752">
        <w:t xml:space="preserve">Proc. Hawaiian </w:t>
      </w:r>
      <w:proofErr w:type="spellStart"/>
      <w:r w:rsidRPr="00B62752">
        <w:t>Entomol</w:t>
      </w:r>
      <w:proofErr w:type="spellEnd"/>
      <w:r w:rsidRPr="00B62752">
        <w:t>.</w:t>
      </w:r>
      <w:proofErr w:type="gramEnd"/>
      <w:r w:rsidRPr="00B62752">
        <w:t xml:space="preserve"> Soc. 6: 529</w:t>
      </w:r>
      <w:r w:rsidRPr="00B62752">
        <w:rPr>
          <w:color w:val="000000"/>
        </w:rPr>
        <w:t>–</w:t>
      </w:r>
      <w:r w:rsidRPr="00B62752">
        <w:t>556.</w:t>
      </w:r>
    </w:p>
    <w:p w:rsidR="00A26E85" w:rsidRPr="00B62752" w:rsidRDefault="00A26E85" w:rsidP="00A26E85">
      <w:pPr>
        <w:tabs>
          <w:tab w:val="decimal" w:pos="360"/>
          <w:tab w:val="left" w:pos="540"/>
        </w:tabs>
        <w:spacing w:after="0" w:line="240" w:lineRule="auto"/>
        <w:rPr>
          <w:color w:val="000000"/>
        </w:rPr>
      </w:pPr>
    </w:p>
    <w:p w:rsidR="00A26E85" w:rsidRPr="00B62752" w:rsidRDefault="00A26E85">
      <w:r w:rsidRPr="00B62752">
        <w:br w:type="page"/>
      </w:r>
    </w:p>
    <w:p w:rsidR="002460C3" w:rsidRDefault="00A26E85" w:rsidP="002460C3">
      <w:pPr>
        <w:autoSpaceDE w:val="0"/>
        <w:autoSpaceDN w:val="0"/>
        <w:adjustRightInd w:val="0"/>
        <w:spacing w:after="0" w:line="240" w:lineRule="auto"/>
        <w:rPr>
          <w:b/>
          <w:bCs/>
          <w:sz w:val="32"/>
          <w:szCs w:val="32"/>
        </w:rPr>
      </w:pPr>
      <w:r w:rsidRPr="00B62752">
        <w:rPr>
          <w:b/>
          <w:bCs/>
          <w:sz w:val="32"/>
          <w:szCs w:val="32"/>
        </w:rPr>
        <w:lastRenderedPageBreak/>
        <w:t xml:space="preserve">3. </w:t>
      </w:r>
      <w:r w:rsidRPr="00B62752">
        <w:rPr>
          <w:b/>
          <w:sz w:val="32"/>
          <w:szCs w:val="32"/>
        </w:rPr>
        <w:t>Sweetpotato</w:t>
      </w:r>
      <w:r w:rsidRPr="00B62752">
        <w:rPr>
          <w:b/>
          <w:bCs/>
          <w:sz w:val="32"/>
          <w:szCs w:val="32"/>
        </w:rPr>
        <w:t xml:space="preserve"> weevil, </w:t>
      </w:r>
      <w:proofErr w:type="spellStart"/>
      <w:r w:rsidRPr="00B62752">
        <w:rPr>
          <w:b/>
          <w:bCs/>
          <w:i/>
          <w:sz w:val="32"/>
          <w:szCs w:val="32"/>
        </w:rPr>
        <w:t>Cylas</w:t>
      </w:r>
      <w:proofErr w:type="spellEnd"/>
      <w:r w:rsidRPr="00B62752">
        <w:rPr>
          <w:b/>
          <w:bCs/>
          <w:i/>
          <w:sz w:val="32"/>
          <w:szCs w:val="32"/>
        </w:rPr>
        <w:t xml:space="preserve"> </w:t>
      </w:r>
      <w:proofErr w:type="spellStart"/>
      <w:r w:rsidRPr="00B62752">
        <w:rPr>
          <w:b/>
          <w:bCs/>
          <w:i/>
          <w:sz w:val="32"/>
          <w:szCs w:val="32"/>
        </w:rPr>
        <w:t>formicarius</w:t>
      </w:r>
      <w:proofErr w:type="spellEnd"/>
      <w:r w:rsidRPr="00B62752">
        <w:rPr>
          <w:b/>
          <w:bCs/>
          <w:sz w:val="32"/>
          <w:szCs w:val="32"/>
        </w:rPr>
        <w:t xml:space="preserve"> </w:t>
      </w:r>
      <w:r w:rsidRPr="00B62752">
        <w:rPr>
          <w:b/>
          <w:sz w:val="32"/>
          <w:szCs w:val="32"/>
        </w:rPr>
        <w:t>(F.)</w:t>
      </w:r>
      <w:r w:rsidRPr="00B62752">
        <w:t xml:space="preserve"> </w:t>
      </w:r>
      <w:r w:rsidRPr="00B62752">
        <w:rPr>
          <w:b/>
          <w:bCs/>
          <w:sz w:val="32"/>
          <w:szCs w:val="32"/>
        </w:rPr>
        <w:t>(</w:t>
      </w:r>
      <w:proofErr w:type="spellStart"/>
      <w:r w:rsidRPr="00B62752">
        <w:rPr>
          <w:b/>
          <w:bCs/>
          <w:sz w:val="32"/>
          <w:szCs w:val="32"/>
        </w:rPr>
        <w:t>Insecta</w:t>
      </w:r>
      <w:proofErr w:type="spellEnd"/>
      <w:r w:rsidRPr="00B62752">
        <w:rPr>
          <w:b/>
          <w:bCs/>
          <w:sz w:val="32"/>
          <w:szCs w:val="32"/>
        </w:rPr>
        <w:t xml:space="preserve">: Coleoptera: </w:t>
      </w:r>
      <w:proofErr w:type="spellStart"/>
      <w:r w:rsidRPr="00B62752">
        <w:rPr>
          <w:b/>
          <w:bCs/>
          <w:sz w:val="32"/>
          <w:szCs w:val="32"/>
        </w:rPr>
        <w:t>Curculionidae</w:t>
      </w:r>
      <w:proofErr w:type="spellEnd"/>
      <w:r w:rsidRPr="00B62752">
        <w:rPr>
          <w:b/>
          <w:bCs/>
          <w:sz w:val="32"/>
          <w:szCs w:val="32"/>
        </w:rPr>
        <w:t>)</w:t>
      </w:r>
    </w:p>
    <w:p w:rsidR="002460C3" w:rsidRDefault="002460C3" w:rsidP="002460C3">
      <w:pPr>
        <w:autoSpaceDE w:val="0"/>
        <w:autoSpaceDN w:val="0"/>
        <w:adjustRightInd w:val="0"/>
        <w:spacing w:after="0" w:line="240" w:lineRule="auto"/>
        <w:rPr>
          <w:b/>
          <w:bCs/>
          <w:sz w:val="32"/>
          <w:szCs w:val="32"/>
        </w:rPr>
      </w:pPr>
    </w:p>
    <w:p w:rsidR="00A26E85" w:rsidRDefault="00A26E85" w:rsidP="002460C3">
      <w:pPr>
        <w:autoSpaceDE w:val="0"/>
        <w:autoSpaceDN w:val="0"/>
        <w:adjustRightInd w:val="0"/>
        <w:spacing w:after="0" w:line="240" w:lineRule="auto"/>
      </w:pPr>
      <w:r w:rsidRPr="00B62752">
        <w:t>Sweetpotato (</w:t>
      </w:r>
      <w:r w:rsidRPr="00B62752">
        <w:rPr>
          <w:i/>
        </w:rPr>
        <w:t xml:space="preserve">Ipomoea </w:t>
      </w:r>
      <w:proofErr w:type="spellStart"/>
      <w:r w:rsidRPr="00B62752">
        <w:rPr>
          <w:i/>
        </w:rPr>
        <w:t>batatas</w:t>
      </w:r>
      <w:proofErr w:type="spellEnd"/>
      <w:r w:rsidRPr="00B62752">
        <w:t xml:space="preserve"> L., family</w:t>
      </w:r>
      <w:r w:rsidRPr="00B62752">
        <w:rPr>
          <w:rStyle w:val="Hyperlink"/>
        </w:rPr>
        <w:t xml:space="preserve"> </w:t>
      </w:r>
      <w:proofErr w:type="spellStart"/>
      <w:r w:rsidRPr="00B62752">
        <w:rPr>
          <w:rStyle w:val="family"/>
        </w:rPr>
        <w:t>Convolvulaceae</w:t>
      </w:r>
      <w:proofErr w:type="spellEnd"/>
      <w:r w:rsidRPr="00B62752">
        <w:t xml:space="preserve">) is considered an important food crop in the Mariana Islands. This crop is being grown continuously throughout the year. However, its total harvested area and productivity indicate that development of the crop is declining due to a high infestation of the sweetpotato weevil, </w:t>
      </w:r>
      <w:proofErr w:type="spellStart"/>
      <w:r w:rsidRPr="00B62752">
        <w:rPr>
          <w:i/>
        </w:rPr>
        <w:t>Cylas</w:t>
      </w:r>
      <w:proofErr w:type="spellEnd"/>
      <w:r w:rsidRPr="00B62752">
        <w:rPr>
          <w:i/>
        </w:rPr>
        <w:t xml:space="preserve"> </w:t>
      </w:r>
      <w:proofErr w:type="spellStart"/>
      <w:r w:rsidRPr="00B62752">
        <w:rPr>
          <w:i/>
        </w:rPr>
        <w:t>formicarius</w:t>
      </w:r>
      <w:proofErr w:type="spellEnd"/>
      <w:r w:rsidRPr="00B62752">
        <w:t xml:space="preserve"> (F.) (Coleoptera: </w:t>
      </w:r>
      <w:proofErr w:type="spellStart"/>
      <w:r w:rsidRPr="00B62752">
        <w:t>Curculionidae</w:t>
      </w:r>
      <w:proofErr w:type="spellEnd"/>
      <w:r w:rsidRPr="00B62752">
        <w:t xml:space="preserve">). The West Indian sweetpotato weevil </w:t>
      </w:r>
      <w:proofErr w:type="spellStart"/>
      <w:r w:rsidRPr="00B62752">
        <w:rPr>
          <w:i/>
        </w:rPr>
        <w:t>Euscepes</w:t>
      </w:r>
      <w:proofErr w:type="spellEnd"/>
      <w:r w:rsidRPr="00B62752">
        <w:rPr>
          <w:i/>
        </w:rPr>
        <w:t xml:space="preserve"> </w:t>
      </w:r>
      <w:proofErr w:type="spellStart"/>
      <w:r w:rsidRPr="00B62752">
        <w:rPr>
          <w:i/>
        </w:rPr>
        <w:t>postfasciates</w:t>
      </w:r>
      <w:proofErr w:type="spellEnd"/>
      <w:r w:rsidRPr="00B62752">
        <w:t xml:space="preserve"> also rarely occurs in Rota but is not a problem in Guam. </w:t>
      </w:r>
      <w:r w:rsidRPr="00B62752">
        <w:rPr>
          <w:i/>
        </w:rPr>
        <w:t xml:space="preserve">C. </w:t>
      </w:r>
      <w:proofErr w:type="spellStart"/>
      <w:r w:rsidRPr="00B62752">
        <w:rPr>
          <w:i/>
        </w:rPr>
        <w:t>formicarius</w:t>
      </w:r>
      <w:proofErr w:type="spellEnd"/>
      <w:r w:rsidRPr="00B62752">
        <w:t xml:space="preserve"> is the most serious pest of sweetpotato, both in the field and in storage (</w:t>
      </w:r>
      <w:proofErr w:type="spellStart"/>
      <w:r w:rsidRPr="00B62752">
        <w:t>Chalfant</w:t>
      </w:r>
      <w:proofErr w:type="spellEnd"/>
      <w:r w:rsidRPr="00B62752">
        <w:t xml:space="preserve"> 1990, Sutherland 1986). Adults prefer to live in the canopy of vines and leaves, feeding on all parts of the sweetpotato plant. Females oviposit within cavities excavated either in the stems or the tubers, where the larvae develop. Damage results from adult feeding, from the cavities excavated for oviposition, and from the tunneling of larvae through the tubers (Figure 1). Their tunnels are filled with excrement, which resembles sawdust. This gives the characteristic </w:t>
      </w:r>
      <w:proofErr w:type="spellStart"/>
      <w:r w:rsidRPr="00B62752">
        <w:t>terpene</w:t>
      </w:r>
      <w:proofErr w:type="spellEnd"/>
      <w:r w:rsidRPr="00B62752">
        <w:t xml:space="preserve"> odor and bitter flavor of infested sweetpotato that renders them unsuitable for human or livestock consumption (</w:t>
      </w:r>
      <w:proofErr w:type="spellStart"/>
      <w:r w:rsidRPr="00B62752">
        <w:t>Jansson</w:t>
      </w:r>
      <w:proofErr w:type="spellEnd"/>
      <w:r w:rsidRPr="00B62752">
        <w:t xml:space="preserve"> and Raman 1991). A symptom of infestation by sweetpotato weevil is yellowing of the vines, but a heavy infestation is usually necessary before this is apparent. Thus, incipient problems are easily overlooked, and damage not apparent until tubers are harvested. The principal form of damage to sweet potato is mining of the tubers by larvae.</w:t>
      </w:r>
    </w:p>
    <w:p w:rsidR="002460C3" w:rsidRPr="002460C3" w:rsidRDefault="002460C3" w:rsidP="002460C3">
      <w:pPr>
        <w:autoSpaceDE w:val="0"/>
        <w:autoSpaceDN w:val="0"/>
        <w:adjustRightInd w:val="0"/>
        <w:spacing w:after="0" w:line="240" w:lineRule="auto"/>
        <w:rPr>
          <w:b/>
          <w:bCs/>
          <w:sz w:val="32"/>
          <w:szCs w:val="32"/>
        </w:rPr>
      </w:pPr>
    </w:p>
    <w:p w:rsidR="00A26E85" w:rsidRPr="00B62752" w:rsidRDefault="00A26E85" w:rsidP="00B62752">
      <w:pPr>
        <w:autoSpaceDE w:val="0"/>
        <w:autoSpaceDN w:val="0"/>
        <w:adjustRightInd w:val="0"/>
        <w:jc w:val="center"/>
      </w:pPr>
      <w:r w:rsidRPr="00B62752">
        <w:rPr>
          <w:noProof/>
        </w:rPr>
        <w:drawing>
          <wp:inline distT="0" distB="0" distL="0" distR="0" wp14:anchorId="2862F9ED" wp14:editId="781AC90B">
            <wp:extent cx="3071004" cy="2415106"/>
            <wp:effectExtent l="19050" t="19050" r="15240" b="23495"/>
            <wp:docPr id="12" name="Picture 12" descr="50symp0869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symp0869x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980" cy="2415087"/>
                    </a:xfrm>
                    <a:prstGeom prst="rect">
                      <a:avLst/>
                    </a:prstGeom>
                    <a:noFill/>
                    <a:ln>
                      <a:solidFill>
                        <a:schemeClr val="tx1"/>
                      </a:solidFill>
                    </a:ln>
                  </pic:spPr>
                </pic:pic>
              </a:graphicData>
            </a:graphic>
          </wp:inline>
        </w:drawing>
      </w:r>
      <w:r w:rsidRPr="00B62752">
        <w:rPr>
          <w:noProof/>
        </w:rPr>
        <w:drawing>
          <wp:inline distT="0" distB="0" distL="0" distR="0" wp14:anchorId="4AD307DF" wp14:editId="1CE1E608">
            <wp:extent cx="2725947" cy="2415396"/>
            <wp:effectExtent l="19050" t="19050" r="17780" b="23495"/>
            <wp:docPr id="13" name="Picture 13" descr="Internal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damage"/>
                    <pic:cNvPicPr>
                      <a:picLocks noChangeAspect="1" noChangeArrowheads="1"/>
                    </pic:cNvPicPr>
                  </pic:nvPicPr>
                  <pic:blipFill>
                    <a:blip r:embed="rId17">
                      <a:lum bright="2000"/>
                      <a:extLst>
                        <a:ext uri="{28A0092B-C50C-407E-A947-70E740481C1C}">
                          <a14:useLocalDpi xmlns:a14="http://schemas.microsoft.com/office/drawing/2010/main" val="0"/>
                        </a:ext>
                      </a:extLst>
                    </a:blip>
                    <a:srcRect/>
                    <a:stretch>
                      <a:fillRect/>
                    </a:stretch>
                  </pic:blipFill>
                  <pic:spPr bwMode="auto">
                    <a:xfrm>
                      <a:off x="0" y="0"/>
                      <a:ext cx="2725947" cy="2415396"/>
                    </a:xfrm>
                    <a:prstGeom prst="rect">
                      <a:avLst/>
                    </a:prstGeom>
                    <a:noFill/>
                    <a:ln>
                      <a:solidFill>
                        <a:schemeClr val="tx1"/>
                      </a:solidFill>
                    </a:ln>
                  </pic:spPr>
                </pic:pic>
              </a:graphicData>
            </a:graphic>
          </wp:inline>
        </w:drawing>
      </w:r>
    </w:p>
    <w:p w:rsidR="00A26E85" w:rsidRPr="00B62752" w:rsidRDefault="00A26E85" w:rsidP="00B62752">
      <w:pPr>
        <w:autoSpaceDE w:val="0"/>
        <w:autoSpaceDN w:val="0"/>
        <w:adjustRightInd w:val="0"/>
        <w:jc w:val="center"/>
      </w:pPr>
      <w:r w:rsidRPr="00B62752">
        <w:rPr>
          <w:b/>
        </w:rPr>
        <w:t>Figure-1:</w:t>
      </w:r>
      <w:r w:rsidRPr="00B62752">
        <w:t xml:space="preserve"> Sweetpotato damage by </w:t>
      </w:r>
      <w:proofErr w:type="spellStart"/>
      <w:r w:rsidRPr="00B62752">
        <w:rPr>
          <w:bCs/>
          <w:i/>
        </w:rPr>
        <w:t>Cylas</w:t>
      </w:r>
      <w:proofErr w:type="spellEnd"/>
      <w:r w:rsidRPr="00B62752">
        <w:rPr>
          <w:bCs/>
          <w:i/>
        </w:rPr>
        <w:t xml:space="preserve"> </w:t>
      </w:r>
      <w:proofErr w:type="spellStart"/>
      <w:r w:rsidRPr="00B62752">
        <w:rPr>
          <w:bCs/>
          <w:i/>
        </w:rPr>
        <w:t>formicarius</w:t>
      </w:r>
      <w:proofErr w:type="spellEnd"/>
    </w:p>
    <w:p w:rsidR="00A26E85" w:rsidRPr="00B62752" w:rsidRDefault="00A26E85" w:rsidP="00A26E85">
      <w:pPr>
        <w:autoSpaceDE w:val="0"/>
        <w:autoSpaceDN w:val="0"/>
        <w:adjustRightInd w:val="0"/>
      </w:pPr>
      <w:r w:rsidRPr="00B62752">
        <w:t xml:space="preserve">Many farmers and homeowners spray toxic pesticides such as </w:t>
      </w:r>
      <w:proofErr w:type="spellStart"/>
      <w:r w:rsidRPr="00B62752">
        <w:t>dimethoate</w:t>
      </w:r>
      <w:proofErr w:type="spellEnd"/>
      <w:r w:rsidRPr="00B62752">
        <w:t xml:space="preserve">, </w:t>
      </w:r>
      <w:proofErr w:type="spellStart"/>
      <w:r w:rsidRPr="00B62752">
        <w:t>acephate</w:t>
      </w:r>
      <w:proofErr w:type="spellEnd"/>
      <w:r w:rsidRPr="00B62752">
        <w:t xml:space="preserve">, </w:t>
      </w:r>
      <w:proofErr w:type="spellStart"/>
      <w:proofErr w:type="gramStart"/>
      <w:r w:rsidRPr="00B62752">
        <w:t>malathion</w:t>
      </w:r>
      <w:proofErr w:type="spellEnd"/>
      <w:proofErr w:type="gramEnd"/>
      <w:r w:rsidRPr="00B62752">
        <w:t xml:space="preserve">, </w:t>
      </w:r>
      <w:proofErr w:type="spellStart"/>
      <w:r w:rsidRPr="00B62752">
        <w:t>carbaryl</w:t>
      </w:r>
      <w:proofErr w:type="spellEnd"/>
      <w:r w:rsidRPr="00B62752">
        <w:t xml:space="preserve">, </w:t>
      </w:r>
      <w:proofErr w:type="spellStart"/>
      <w:r w:rsidRPr="00B62752">
        <w:t>dibrom</w:t>
      </w:r>
      <w:proofErr w:type="spellEnd"/>
      <w:r w:rsidRPr="00B62752">
        <w:t xml:space="preserve"> and warrior to control this weevil. Since the grubs bore inside the tubers, the chemicals do not affect the immature stages of the weevil. Additionally, it is unsafe to use chemicals on tuber crops. The underground feeding habits of the larvae and nocturnal activity of the adults make it necessary for farmers to apply insecticide 15–20 times during the 5 or 6 months of the growing season, which is not only expensive in terms of financial outlay but also </w:t>
      </w:r>
      <w:r w:rsidRPr="00B62752">
        <w:lastRenderedPageBreak/>
        <w:t>is associated with ecological and toxicological hazards. The rate of tuber damage caused by</w:t>
      </w:r>
      <w:r w:rsidRPr="00B62752">
        <w:rPr>
          <w:i/>
        </w:rPr>
        <w:t xml:space="preserve"> C. </w:t>
      </w:r>
      <w:proofErr w:type="spellStart"/>
      <w:r w:rsidRPr="00B62752">
        <w:rPr>
          <w:i/>
        </w:rPr>
        <w:t>formicarius</w:t>
      </w:r>
      <w:proofErr w:type="spellEnd"/>
      <w:r w:rsidRPr="00B62752">
        <w:rPr>
          <w:i/>
        </w:rPr>
        <w:t xml:space="preserve"> </w:t>
      </w:r>
      <w:r w:rsidRPr="00B62752">
        <w:t xml:space="preserve">is typically 45%, and sometimes reaches 88% in severely infested fields in Guam. Infestation of sweetpotato farms by </w:t>
      </w:r>
      <w:r w:rsidRPr="00B62752">
        <w:rPr>
          <w:i/>
        </w:rPr>
        <w:t xml:space="preserve">C. </w:t>
      </w:r>
      <w:proofErr w:type="spellStart"/>
      <w:r w:rsidRPr="00B62752">
        <w:rPr>
          <w:i/>
        </w:rPr>
        <w:t>formicarius</w:t>
      </w:r>
      <w:proofErr w:type="spellEnd"/>
      <w:r w:rsidRPr="00B62752">
        <w:t xml:space="preserve"> can reach 100% in the Commonwealth of the Northern Mariana Islands (CNMI).  Pheromone-traps have been developed for monitoring populations of this weevil in the field. </w:t>
      </w:r>
    </w:p>
    <w:p w:rsidR="00A26E85" w:rsidRPr="00B62752" w:rsidRDefault="00A26E85" w:rsidP="00A26E85">
      <w:pPr>
        <w:pStyle w:val="BodyText"/>
        <w:tabs>
          <w:tab w:val="left" w:pos="540"/>
          <w:tab w:val="left" w:pos="720"/>
        </w:tabs>
        <w:spacing w:line="240" w:lineRule="auto"/>
        <w:jc w:val="center"/>
        <w:rPr>
          <w:b/>
        </w:rPr>
      </w:pPr>
      <w:r w:rsidRPr="00B62752">
        <w:rPr>
          <w:b/>
          <w:noProof/>
        </w:rPr>
        <w:drawing>
          <wp:inline distT="0" distB="0" distL="0" distR="0" wp14:anchorId="0BF57F87" wp14:editId="642A07ED">
            <wp:extent cx="3899140" cy="2691441"/>
            <wp:effectExtent l="19050" t="19050" r="2540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8761" cy="2698082"/>
                    </a:xfrm>
                    <a:prstGeom prst="rect">
                      <a:avLst/>
                    </a:prstGeom>
                    <a:noFill/>
                    <a:ln>
                      <a:solidFill>
                        <a:schemeClr val="tx1"/>
                      </a:solidFill>
                    </a:ln>
                  </pic:spPr>
                </pic:pic>
              </a:graphicData>
            </a:graphic>
          </wp:inline>
        </w:drawing>
      </w:r>
    </w:p>
    <w:p w:rsidR="00A26E85" w:rsidRPr="00B62752" w:rsidRDefault="00A26E85" w:rsidP="00A26E85">
      <w:pPr>
        <w:autoSpaceDE w:val="0"/>
        <w:autoSpaceDN w:val="0"/>
        <w:adjustRightInd w:val="0"/>
        <w:jc w:val="center"/>
      </w:pPr>
      <w:r w:rsidRPr="00B62752">
        <w:rPr>
          <w:b/>
        </w:rPr>
        <w:t>Figure-2:</w:t>
      </w:r>
      <w:r w:rsidRPr="00B62752">
        <w:t xml:space="preserve"> sweet potato weevil entry hole.</w:t>
      </w:r>
    </w:p>
    <w:p w:rsidR="00A26E85" w:rsidRPr="00B62752" w:rsidRDefault="00A26E85" w:rsidP="00A26E85">
      <w:pPr>
        <w:autoSpaceDE w:val="0"/>
        <w:autoSpaceDN w:val="0"/>
        <w:adjustRightInd w:val="0"/>
      </w:pPr>
      <w:r w:rsidRPr="00B62752">
        <w:t>A complete life cycle requires one to two months, with 35 to 40 days being common during the summer months (</w:t>
      </w:r>
      <w:proofErr w:type="spellStart"/>
      <w:r w:rsidRPr="00B62752">
        <w:t>Cockerham</w:t>
      </w:r>
      <w:proofErr w:type="spellEnd"/>
      <w:r w:rsidRPr="00B62752">
        <w:t xml:space="preserve"> et al. 1954). Eggs are deposited in small cavities created by the female with her mouthparts in the sweet potato root or stem. Females apparently produce two to four eggs per day or 75 to 90 eggs during their life span of about 30 days. When the egg hatches the larva usually burrows directly into the tuber or stem of the plant. Duration of each instar is 8 to 16, 12 to 21, and 35 to 56 days, respectively. The mature larva creates a small </w:t>
      </w:r>
      <w:proofErr w:type="spellStart"/>
      <w:r w:rsidRPr="00B62752">
        <w:t>pupal</w:t>
      </w:r>
      <w:proofErr w:type="spellEnd"/>
      <w:r w:rsidRPr="00B62752">
        <w:t xml:space="preserve"> chamber in the tuber or stem. The pupa is similar to the adult in appearance.  Duration of the </w:t>
      </w:r>
      <w:proofErr w:type="spellStart"/>
      <w:r w:rsidRPr="00B62752">
        <w:t>pupal</w:t>
      </w:r>
      <w:proofErr w:type="spellEnd"/>
      <w:r w:rsidRPr="00B62752">
        <w:t xml:space="preserve"> stage averages 7 to 10 days. Normally the adult emerges from the pupation site by chewing a hole through the exterior of the plant tissue, but sometimes it remains for a considerable period and feeds within the tuber (Figure 2). Under laboratory conditions at 15 C, adults (Figure 3) can live over 200 days if provided with food and about 30 days if starved (Sherman and </w:t>
      </w:r>
      <w:proofErr w:type="spellStart"/>
      <w:r w:rsidRPr="00B62752">
        <w:t>Tamashiro</w:t>
      </w:r>
      <w:proofErr w:type="spellEnd"/>
      <w:r w:rsidRPr="00B62752">
        <w:t xml:space="preserve"> 1954).</w:t>
      </w:r>
    </w:p>
    <w:p w:rsidR="00A26E85" w:rsidRPr="00B62752" w:rsidRDefault="00A26E85" w:rsidP="00A26E85">
      <w:pPr>
        <w:spacing w:line="360" w:lineRule="auto"/>
        <w:jc w:val="center"/>
      </w:pPr>
      <w:r w:rsidRPr="00B62752">
        <w:rPr>
          <w:noProof/>
        </w:rPr>
        <w:lastRenderedPageBreak/>
        <w:drawing>
          <wp:inline distT="0" distB="0" distL="0" distR="0" wp14:anchorId="3B7EFD8B" wp14:editId="11D18D4C">
            <wp:extent cx="4399472" cy="3105509"/>
            <wp:effectExtent l="19050" t="19050" r="20320" b="19050"/>
            <wp:docPr id="15" name="Picture 15"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8968" cy="3105153"/>
                    </a:xfrm>
                    <a:prstGeom prst="rect">
                      <a:avLst/>
                    </a:prstGeom>
                    <a:noFill/>
                    <a:ln>
                      <a:solidFill>
                        <a:schemeClr val="tx1"/>
                      </a:solidFill>
                    </a:ln>
                  </pic:spPr>
                </pic:pic>
              </a:graphicData>
            </a:graphic>
          </wp:inline>
        </w:drawing>
      </w:r>
    </w:p>
    <w:p w:rsidR="00A26E85" w:rsidRPr="00B62752" w:rsidRDefault="00A26E85" w:rsidP="00B62752">
      <w:pPr>
        <w:autoSpaceDE w:val="0"/>
        <w:autoSpaceDN w:val="0"/>
        <w:adjustRightInd w:val="0"/>
        <w:spacing w:after="0" w:line="240" w:lineRule="auto"/>
        <w:jc w:val="center"/>
        <w:rPr>
          <w:i/>
        </w:rPr>
      </w:pPr>
      <w:r w:rsidRPr="00B62752">
        <w:rPr>
          <w:b/>
          <w:bCs/>
        </w:rPr>
        <w:t>Figure 3</w:t>
      </w:r>
      <w:r w:rsidRPr="00B62752">
        <w:rPr>
          <w:bCs/>
        </w:rPr>
        <w:t>:</w:t>
      </w:r>
      <w:r w:rsidRPr="00B62752">
        <w:rPr>
          <w:b/>
          <w:bCs/>
        </w:rPr>
        <w:t xml:space="preserve"> </w:t>
      </w:r>
      <w:r w:rsidRPr="00B62752">
        <w:t xml:space="preserve">Adult sweetpotato weevil, </w:t>
      </w:r>
      <w:proofErr w:type="spellStart"/>
      <w:r w:rsidRPr="00B62752">
        <w:rPr>
          <w:i/>
        </w:rPr>
        <w:t>Cylas</w:t>
      </w:r>
      <w:proofErr w:type="spellEnd"/>
      <w:r w:rsidRPr="00B62752">
        <w:rPr>
          <w:i/>
        </w:rPr>
        <w:t xml:space="preserve"> </w:t>
      </w:r>
      <w:proofErr w:type="spellStart"/>
      <w:r w:rsidRPr="00B62752">
        <w:rPr>
          <w:i/>
        </w:rPr>
        <w:t>formicarius</w:t>
      </w:r>
      <w:proofErr w:type="spellEnd"/>
    </w:p>
    <w:p w:rsidR="00A26E85" w:rsidRPr="00B62752" w:rsidRDefault="00A26E85" w:rsidP="00A26E85">
      <w:pPr>
        <w:autoSpaceDE w:val="0"/>
        <w:autoSpaceDN w:val="0"/>
        <w:adjustRightInd w:val="0"/>
        <w:spacing w:after="0" w:line="240" w:lineRule="auto"/>
        <w:jc w:val="center"/>
        <w:rPr>
          <w:b/>
          <w:sz w:val="22"/>
          <w:szCs w:val="22"/>
        </w:rPr>
      </w:pPr>
    </w:p>
    <w:p w:rsidR="00A26E85" w:rsidRPr="00B62752" w:rsidRDefault="00A26E85" w:rsidP="00A26E85">
      <w:pPr>
        <w:autoSpaceDE w:val="0"/>
        <w:autoSpaceDN w:val="0"/>
        <w:adjustRightInd w:val="0"/>
        <w:spacing w:after="0" w:line="240" w:lineRule="auto"/>
        <w:rPr>
          <w:b/>
        </w:rPr>
      </w:pPr>
      <w:r w:rsidRPr="00B62752">
        <w:rPr>
          <w:b/>
        </w:rPr>
        <w:t>Trapping Technique Developed by the Chemical Ecology and Entomology Laboratory at the Western Pacific Tropical Research Center, University of Guam.</w:t>
      </w:r>
    </w:p>
    <w:p w:rsidR="00A26E85" w:rsidRPr="00B62752" w:rsidRDefault="00A26E85" w:rsidP="00A26E85">
      <w:pPr>
        <w:autoSpaceDE w:val="0"/>
        <w:autoSpaceDN w:val="0"/>
        <w:adjustRightInd w:val="0"/>
        <w:spacing w:after="0" w:line="240" w:lineRule="auto"/>
        <w:rPr>
          <w:sz w:val="22"/>
          <w:szCs w:val="22"/>
        </w:rPr>
      </w:pPr>
    </w:p>
    <w:p w:rsidR="00A26E85" w:rsidRPr="00B62752" w:rsidRDefault="00A26E85" w:rsidP="00A26E85">
      <w:pPr>
        <w:spacing w:line="240" w:lineRule="auto"/>
      </w:pPr>
      <w:r w:rsidRPr="00B62752">
        <w:rPr>
          <w:b/>
        </w:rPr>
        <w:t>Trap Type:</w:t>
      </w:r>
      <w:r w:rsidRPr="00B62752">
        <w:t xml:space="preserve"> The field studies at the WPTRC indicated that the </w:t>
      </w:r>
      <w:proofErr w:type="spellStart"/>
      <w:r w:rsidRPr="00B62752">
        <w:t>Unitrap</w:t>
      </w:r>
      <w:proofErr w:type="spellEnd"/>
      <w:r w:rsidRPr="00B62752">
        <w:t xml:space="preserve"> or Bucket trap (Figure 4) was found to be significantly more effective than other traps in capturing the </w:t>
      </w:r>
      <w:r w:rsidRPr="00B62752">
        <w:rPr>
          <w:i/>
        </w:rPr>
        <w:t xml:space="preserve">C. </w:t>
      </w:r>
      <w:proofErr w:type="spellStart"/>
      <w:r w:rsidRPr="00B62752">
        <w:rPr>
          <w:i/>
        </w:rPr>
        <w:t>formicarius</w:t>
      </w:r>
      <w:proofErr w:type="spellEnd"/>
      <w:r w:rsidRPr="00B62752">
        <w:t xml:space="preserve">. The Unitraps are commercially available from </w:t>
      </w:r>
      <w:proofErr w:type="spellStart"/>
      <w:r w:rsidRPr="00B62752">
        <w:t>Trécé</w:t>
      </w:r>
      <w:proofErr w:type="spellEnd"/>
      <w:r w:rsidRPr="00B62752">
        <w:t xml:space="preserve"> </w:t>
      </w:r>
      <w:proofErr w:type="spellStart"/>
      <w:r w:rsidRPr="00B62752">
        <w:t>Inc</w:t>
      </w:r>
      <w:proofErr w:type="spellEnd"/>
      <w:r w:rsidRPr="00B62752">
        <w:t>, Adair, OK.  Unitraps consist of a funnel-shaped plastic receptacle with a lid and holder for attaching lures mounted over a bucket for retaining captured insects. Bucket traps used at the WPTRC studies had white colored receptacles and yellow lids.</w:t>
      </w:r>
    </w:p>
    <w:p w:rsidR="00A26E85" w:rsidRPr="00B62752" w:rsidRDefault="00A26E85" w:rsidP="00A26E85">
      <w:pPr>
        <w:rPr>
          <w:rFonts w:eastAsia="Times New Roman"/>
          <w:color w:val="000000"/>
        </w:rPr>
      </w:pPr>
      <w:r w:rsidRPr="00B62752">
        <w:rPr>
          <w:b/>
        </w:rPr>
        <w:t>Size of Trap:</w:t>
      </w:r>
      <w:r w:rsidRPr="00B62752">
        <w:t xml:space="preserve"> Based on the field studies at WPTRC, the </w:t>
      </w:r>
      <w:proofErr w:type="spellStart"/>
      <w:r w:rsidRPr="00B62752">
        <w:t>Unitrap</w:t>
      </w:r>
      <w:proofErr w:type="spellEnd"/>
      <w:r w:rsidRPr="00B62752">
        <w:t xml:space="preserve"> with the size </w:t>
      </w:r>
      <w:r w:rsidRPr="00B62752">
        <w:rPr>
          <w:rFonts w:eastAsia="Times New Roman"/>
          <w:color w:val="000000"/>
        </w:rPr>
        <w:t xml:space="preserve">20.5 cm (height) × 13 cm diameter is recommended for capturing the </w:t>
      </w:r>
      <w:r w:rsidRPr="00B62752">
        <w:rPr>
          <w:rFonts w:eastAsia="Times New Roman"/>
          <w:i/>
          <w:color w:val="000000"/>
        </w:rPr>
        <w:t xml:space="preserve">C. </w:t>
      </w:r>
      <w:proofErr w:type="spellStart"/>
      <w:r w:rsidRPr="00B62752">
        <w:rPr>
          <w:rFonts w:eastAsia="Times New Roman"/>
          <w:i/>
          <w:color w:val="000000"/>
        </w:rPr>
        <w:t>formicarius</w:t>
      </w:r>
      <w:proofErr w:type="spellEnd"/>
      <w:r w:rsidRPr="00B62752">
        <w:rPr>
          <w:rFonts w:eastAsia="Times New Roman"/>
          <w:color w:val="000000"/>
        </w:rPr>
        <w:t xml:space="preserve"> in the field.</w:t>
      </w:r>
    </w:p>
    <w:p w:rsidR="00A26E85" w:rsidRPr="00B62752" w:rsidRDefault="00A26E85" w:rsidP="00A26E85">
      <w:pPr>
        <w:pStyle w:val="Footer"/>
      </w:pPr>
      <w:r w:rsidRPr="00B62752">
        <w:rPr>
          <w:b/>
          <w:bCs/>
        </w:rPr>
        <w:t>Pheromone Lures:</w:t>
      </w:r>
      <w:r w:rsidRPr="00B62752">
        <w:t xml:space="preserve"> </w:t>
      </w:r>
      <w:r w:rsidRPr="00B62752">
        <w:rPr>
          <w:bCs/>
        </w:rPr>
        <w:t xml:space="preserve">The lures are commercially available from </w:t>
      </w:r>
      <w:proofErr w:type="spellStart"/>
      <w:r w:rsidRPr="00B62752">
        <w:t>ChemTica</w:t>
      </w:r>
      <w:proofErr w:type="spellEnd"/>
      <w:r w:rsidRPr="00B62752">
        <w:t xml:space="preserve"> </w:t>
      </w:r>
      <w:proofErr w:type="spellStart"/>
      <w:r w:rsidRPr="00B62752">
        <w:t>Internacional</w:t>
      </w:r>
      <w:proofErr w:type="spellEnd"/>
      <w:r w:rsidRPr="00B62752">
        <w:t xml:space="preserve"> S.A. (San José, Costa Rica). This product consists of the pheromone of </w:t>
      </w:r>
      <w:r w:rsidRPr="00B62752">
        <w:rPr>
          <w:i/>
          <w:iCs/>
        </w:rPr>
        <w:t xml:space="preserve">C. </w:t>
      </w:r>
      <w:proofErr w:type="spellStart"/>
      <w:r w:rsidRPr="00B62752">
        <w:rPr>
          <w:i/>
          <w:iCs/>
        </w:rPr>
        <w:t>formicarius</w:t>
      </w:r>
      <w:proofErr w:type="spellEnd"/>
      <w:r w:rsidRPr="00B62752">
        <w:rPr>
          <w:i/>
          <w:iCs/>
        </w:rPr>
        <w:t xml:space="preserve"> </w:t>
      </w:r>
      <w:r w:rsidRPr="00B62752">
        <w:t xml:space="preserve">Z3-Dodecenyl-E2 </w:t>
      </w:r>
      <w:proofErr w:type="spellStart"/>
      <w:r w:rsidRPr="00B62752">
        <w:t>butenoate</w:t>
      </w:r>
      <w:proofErr w:type="spellEnd"/>
      <w:r w:rsidRPr="00B62752">
        <w:t xml:space="preserve"> formulated in rubber septa for slow release over 4 - 6 weeks. The devices are further packed in impermeable bag for shipping and storage. The product is intended for use in crops as an attractant for the </w:t>
      </w:r>
      <w:r w:rsidRPr="00B62752">
        <w:rPr>
          <w:i/>
          <w:iCs/>
        </w:rPr>
        <w:t xml:space="preserve">C. </w:t>
      </w:r>
      <w:proofErr w:type="spellStart"/>
      <w:r w:rsidRPr="00B62752">
        <w:rPr>
          <w:i/>
          <w:iCs/>
        </w:rPr>
        <w:t>formicarius</w:t>
      </w:r>
      <w:proofErr w:type="spellEnd"/>
      <w:r w:rsidRPr="00B62752">
        <w:t>. The rate of release of pheromone is greatest just after the lure is placed in the field and decreases thereafter.</w:t>
      </w:r>
    </w:p>
    <w:p w:rsidR="00A26E85" w:rsidRPr="00B62752" w:rsidRDefault="00A26E85" w:rsidP="00A26E85">
      <w:pPr>
        <w:pStyle w:val="Footer"/>
      </w:pPr>
    </w:p>
    <w:p w:rsidR="00A26E85" w:rsidRPr="00B62752" w:rsidRDefault="00A26E85" w:rsidP="00A26E85">
      <w:pPr>
        <w:autoSpaceDE w:val="0"/>
        <w:autoSpaceDN w:val="0"/>
        <w:adjustRightInd w:val="0"/>
        <w:spacing w:after="0" w:line="240" w:lineRule="auto"/>
      </w:pPr>
      <w:r w:rsidRPr="00B62752">
        <w:rPr>
          <w:b/>
          <w:bCs/>
        </w:rPr>
        <w:t>Baiting Traps:</w:t>
      </w:r>
      <w:r w:rsidRPr="00B62752">
        <w:t xml:space="preserve"> To place lures in Unitraps put the lure in the pheromone cup, and place the cup and top into the hole in the top of the trap. The traps need to be inspected and cleansed weekly for reuse by dumping the insects and wiping the inside of the trap (</w:t>
      </w:r>
      <w:proofErr w:type="spellStart"/>
      <w:r w:rsidRPr="00B62752">
        <w:t>Jansson</w:t>
      </w:r>
      <w:proofErr w:type="spellEnd"/>
      <w:r w:rsidRPr="00B62752">
        <w:t xml:space="preserve"> et al. 1990).</w:t>
      </w:r>
    </w:p>
    <w:p w:rsidR="00A26E85" w:rsidRPr="00B62752" w:rsidRDefault="00A26E85" w:rsidP="00A26E85">
      <w:pPr>
        <w:autoSpaceDE w:val="0"/>
        <w:autoSpaceDN w:val="0"/>
        <w:adjustRightInd w:val="0"/>
        <w:spacing w:after="0" w:line="240" w:lineRule="auto"/>
      </w:pPr>
      <w:r w:rsidRPr="00B62752">
        <w:rPr>
          <w:b/>
          <w:bCs/>
        </w:rPr>
        <w:br/>
        <w:t>Placement of Trap:</w:t>
      </w:r>
      <w:r w:rsidRPr="00B62752">
        <w:t xml:space="preserve"> For best results traps should be about 1 meter above ground. Traps should </w:t>
      </w:r>
      <w:r w:rsidRPr="00B62752">
        <w:lastRenderedPageBreak/>
        <w:t>be placed in the field to be monitored on a grid basis at 1 / hectare. Replace lures every 6 weeks. Exhausted lures can be disposed of in household garbage.</w:t>
      </w:r>
    </w:p>
    <w:p w:rsidR="00A26E85" w:rsidRPr="00B62752" w:rsidRDefault="00A26E85" w:rsidP="00A26E85">
      <w:pPr>
        <w:autoSpaceDE w:val="0"/>
        <w:autoSpaceDN w:val="0"/>
        <w:adjustRightInd w:val="0"/>
        <w:spacing w:after="0" w:line="240" w:lineRule="auto"/>
        <w:rPr>
          <w:sz w:val="23"/>
          <w:szCs w:val="23"/>
        </w:rPr>
      </w:pPr>
    </w:p>
    <w:p w:rsidR="002460C3" w:rsidRDefault="00A26E85" w:rsidP="002460C3">
      <w:pPr>
        <w:spacing w:line="240" w:lineRule="auto"/>
        <w:jc w:val="center"/>
        <w:rPr>
          <w:noProof/>
          <w:sz w:val="22"/>
          <w:szCs w:val="22"/>
        </w:rPr>
      </w:pPr>
      <w:r w:rsidRPr="00B62752">
        <w:rPr>
          <w:noProof/>
          <w:sz w:val="22"/>
          <w:szCs w:val="22"/>
        </w:rPr>
        <w:drawing>
          <wp:inline distT="0" distB="0" distL="0" distR="0" wp14:anchorId="47DEA137" wp14:editId="42DB9FD6">
            <wp:extent cx="4873924" cy="3286664"/>
            <wp:effectExtent l="19050" t="19050" r="22225" b="28575"/>
            <wp:docPr id="16" name="Picture 16" descr="C:\Users\Reddy\Documents\Sweet potato weevil\Trap Pics\pictures\Trap pics\DSCN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dy\Documents\Sweet potato weevil\Trap Pics\pictures\Trap pics\DSCN10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3924" cy="3286664"/>
                    </a:xfrm>
                    <a:prstGeom prst="rect">
                      <a:avLst/>
                    </a:prstGeom>
                    <a:noFill/>
                    <a:ln>
                      <a:solidFill>
                        <a:schemeClr val="tx1"/>
                      </a:solidFill>
                    </a:ln>
                  </pic:spPr>
                </pic:pic>
              </a:graphicData>
            </a:graphic>
          </wp:inline>
        </w:drawing>
      </w:r>
    </w:p>
    <w:p w:rsidR="00A26E85" w:rsidRPr="002460C3" w:rsidRDefault="00A26E85" w:rsidP="002460C3">
      <w:pPr>
        <w:spacing w:line="240" w:lineRule="auto"/>
        <w:rPr>
          <w:noProof/>
          <w:sz w:val="22"/>
          <w:szCs w:val="22"/>
        </w:rPr>
      </w:pPr>
      <w:r w:rsidRPr="00B62752">
        <w:rPr>
          <w:b/>
          <w:bCs/>
        </w:rPr>
        <w:t>Figure 4:</w:t>
      </w:r>
      <w:r w:rsidRPr="00B62752">
        <w:rPr>
          <w:bCs/>
        </w:rPr>
        <w:t xml:space="preserve"> Effective trap design used for monitoring and control of sweetpotato weevil, </w:t>
      </w:r>
      <w:r w:rsidRPr="00B62752">
        <w:rPr>
          <w:bCs/>
          <w:i/>
        </w:rPr>
        <w:t>C.</w:t>
      </w:r>
      <w:r w:rsidRPr="00B62752">
        <w:rPr>
          <w:bCs/>
        </w:rPr>
        <w:t xml:space="preserve"> </w:t>
      </w:r>
      <w:proofErr w:type="spellStart"/>
      <w:r w:rsidRPr="00B62752">
        <w:rPr>
          <w:bCs/>
          <w:i/>
        </w:rPr>
        <w:t>formicarious</w:t>
      </w:r>
      <w:proofErr w:type="spellEnd"/>
    </w:p>
    <w:p w:rsidR="00A26E85" w:rsidRPr="00B62752" w:rsidRDefault="00A26E85" w:rsidP="00A26E85">
      <w:pPr>
        <w:autoSpaceDE w:val="0"/>
        <w:autoSpaceDN w:val="0"/>
        <w:adjustRightInd w:val="0"/>
        <w:spacing w:after="0" w:line="240" w:lineRule="auto"/>
        <w:jc w:val="center"/>
        <w:rPr>
          <w:b/>
          <w:sz w:val="22"/>
          <w:szCs w:val="22"/>
        </w:rPr>
      </w:pPr>
    </w:p>
    <w:p w:rsidR="00A26E85" w:rsidRPr="00B62752" w:rsidRDefault="00A26E85" w:rsidP="00A26E85">
      <w:pPr>
        <w:autoSpaceDE w:val="0"/>
        <w:autoSpaceDN w:val="0"/>
        <w:adjustRightInd w:val="0"/>
        <w:spacing w:after="0" w:line="240" w:lineRule="auto"/>
        <w:rPr>
          <w:b/>
        </w:rPr>
      </w:pPr>
      <w:r w:rsidRPr="00B62752">
        <w:rPr>
          <w:b/>
        </w:rPr>
        <w:t>References Cited</w:t>
      </w:r>
    </w:p>
    <w:p w:rsidR="00A26E85" w:rsidRPr="00B62752" w:rsidRDefault="00A26E85" w:rsidP="00B62752">
      <w:pPr>
        <w:autoSpaceDE w:val="0"/>
        <w:autoSpaceDN w:val="0"/>
        <w:adjustRightInd w:val="0"/>
        <w:spacing w:after="0" w:line="240" w:lineRule="auto"/>
        <w:jc w:val="right"/>
        <w:rPr>
          <w:b/>
        </w:rPr>
      </w:pPr>
    </w:p>
    <w:p w:rsidR="00A26E85" w:rsidRPr="00B62752" w:rsidRDefault="00A26E85" w:rsidP="00A26E85">
      <w:pPr>
        <w:pStyle w:val="NoSpacing"/>
      </w:pPr>
      <w:proofErr w:type="spellStart"/>
      <w:r w:rsidRPr="00B62752">
        <w:rPr>
          <w:b/>
        </w:rPr>
        <w:t>Chalfant</w:t>
      </w:r>
      <w:proofErr w:type="spellEnd"/>
      <w:r w:rsidRPr="00B62752">
        <w:rPr>
          <w:b/>
        </w:rPr>
        <w:t>, R.B. 1990.</w:t>
      </w:r>
      <w:r w:rsidRPr="00B62752">
        <w:t xml:space="preserve"> </w:t>
      </w:r>
      <w:proofErr w:type="gramStart"/>
      <w:r w:rsidRPr="00B62752">
        <w:t>Ecology and management of sweetpotato insects.</w:t>
      </w:r>
      <w:proofErr w:type="gramEnd"/>
      <w:r w:rsidRPr="00B62752">
        <w:t xml:space="preserve"> </w:t>
      </w:r>
      <w:r w:rsidRPr="00B62752">
        <w:rPr>
          <w:iCs/>
        </w:rPr>
        <w:t xml:space="preserve">Ann. Rev. </w:t>
      </w:r>
      <w:proofErr w:type="spellStart"/>
      <w:r w:rsidRPr="00B62752">
        <w:rPr>
          <w:iCs/>
        </w:rPr>
        <w:t>Entomol</w:t>
      </w:r>
      <w:proofErr w:type="spellEnd"/>
      <w:r w:rsidRPr="00B62752">
        <w:rPr>
          <w:iCs/>
        </w:rPr>
        <w:t>.</w:t>
      </w:r>
      <w:r w:rsidRPr="00B62752">
        <w:rPr>
          <w:i/>
          <w:iCs/>
        </w:rPr>
        <w:t xml:space="preserve"> </w:t>
      </w:r>
      <w:r w:rsidRPr="00B62752">
        <w:t>35: 157–180.</w:t>
      </w:r>
    </w:p>
    <w:p w:rsidR="00A26E85" w:rsidRPr="00B62752" w:rsidRDefault="00A26E85" w:rsidP="00A26E85">
      <w:pPr>
        <w:pStyle w:val="NoSpacing"/>
      </w:pPr>
    </w:p>
    <w:p w:rsidR="00A26E85" w:rsidRPr="00B62752" w:rsidRDefault="00A26E85" w:rsidP="00A26E85">
      <w:pPr>
        <w:pStyle w:val="NoSpacing"/>
      </w:pPr>
      <w:proofErr w:type="spellStart"/>
      <w:r w:rsidRPr="00B62752">
        <w:rPr>
          <w:b/>
        </w:rPr>
        <w:t>Cockerham</w:t>
      </w:r>
      <w:proofErr w:type="spellEnd"/>
      <w:r w:rsidRPr="00B62752">
        <w:rPr>
          <w:b/>
        </w:rPr>
        <w:t xml:space="preserve">, K.L., O.T. </w:t>
      </w:r>
      <w:proofErr w:type="spellStart"/>
      <w:r w:rsidRPr="00B62752">
        <w:rPr>
          <w:b/>
        </w:rPr>
        <w:t>Deen</w:t>
      </w:r>
      <w:proofErr w:type="spellEnd"/>
      <w:r w:rsidRPr="00B62752">
        <w:rPr>
          <w:b/>
        </w:rPr>
        <w:t>, M.B. Christian, L.D. Newsom. 1954.</w:t>
      </w:r>
      <w:r w:rsidRPr="00B62752">
        <w:t xml:space="preserve"> The biology of the sweet potato weevil. </w:t>
      </w:r>
      <w:proofErr w:type="gramStart"/>
      <w:r w:rsidRPr="00B62752">
        <w:t xml:space="preserve">Louisiana Agricultural Experiment Station </w:t>
      </w:r>
      <w:proofErr w:type="spellStart"/>
      <w:r w:rsidRPr="00B62752">
        <w:t>Techincal</w:t>
      </w:r>
      <w:proofErr w:type="spellEnd"/>
      <w:r w:rsidRPr="00B62752">
        <w:t xml:space="preserve"> Bulletin 483: 30 pp.</w:t>
      </w:r>
      <w:proofErr w:type="gramEnd"/>
    </w:p>
    <w:p w:rsidR="00A26E85" w:rsidRPr="00B62752" w:rsidRDefault="00A26E85" w:rsidP="00A26E85">
      <w:pPr>
        <w:pStyle w:val="NoSpacing"/>
      </w:pPr>
    </w:p>
    <w:p w:rsidR="00A26E85" w:rsidRPr="00B62752" w:rsidRDefault="00A26E85" w:rsidP="00A26E85">
      <w:pPr>
        <w:autoSpaceDE w:val="0"/>
        <w:autoSpaceDN w:val="0"/>
        <w:adjustRightInd w:val="0"/>
        <w:spacing w:after="0" w:line="240" w:lineRule="auto"/>
      </w:pPr>
      <w:proofErr w:type="spellStart"/>
      <w:proofErr w:type="gramStart"/>
      <w:r w:rsidRPr="00B62752">
        <w:rPr>
          <w:b/>
        </w:rPr>
        <w:t>Jansson</w:t>
      </w:r>
      <w:proofErr w:type="spellEnd"/>
      <w:r w:rsidRPr="00B62752">
        <w:rPr>
          <w:b/>
        </w:rPr>
        <w:t xml:space="preserve">, R.K., F.I. </w:t>
      </w:r>
      <w:proofErr w:type="spellStart"/>
      <w:r w:rsidRPr="00B62752">
        <w:rPr>
          <w:b/>
        </w:rPr>
        <w:t>Proshold</w:t>
      </w:r>
      <w:proofErr w:type="spellEnd"/>
      <w:r w:rsidRPr="00B62752">
        <w:rPr>
          <w:b/>
        </w:rPr>
        <w:t xml:space="preserve">, L.J. Mason, R.R. Heath, and S.H. </w:t>
      </w:r>
      <w:proofErr w:type="spellStart"/>
      <w:r w:rsidRPr="00B62752">
        <w:rPr>
          <w:b/>
        </w:rPr>
        <w:t>Lecrone</w:t>
      </w:r>
      <w:proofErr w:type="spellEnd"/>
      <w:r w:rsidRPr="00B62752">
        <w:rPr>
          <w:b/>
        </w:rPr>
        <w:t>.</w:t>
      </w:r>
      <w:proofErr w:type="gramEnd"/>
      <w:r w:rsidRPr="00B62752">
        <w:rPr>
          <w:b/>
        </w:rPr>
        <w:t xml:space="preserve"> 1990.</w:t>
      </w:r>
      <w:r w:rsidRPr="00B62752">
        <w:t xml:space="preserve"> Monitoring sweetpotato weevil (Coleoptera: </w:t>
      </w:r>
      <w:proofErr w:type="spellStart"/>
      <w:r w:rsidRPr="00B62752">
        <w:t>Curculionidae</w:t>
      </w:r>
      <w:proofErr w:type="spellEnd"/>
      <w:r w:rsidRPr="00B62752">
        <w:t xml:space="preserve">) with sex pheromone: effects of dosage and age of septa. </w:t>
      </w:r>
      <w:proofErr w:type="gramStart"/>
      <w:r w:rsidRPr="00B62752">
        <w:t xml:space="preserve">Trop. Pest </w:t>
      </w:r>
      <w:proofErr w:type="spellStart"/>
      <w:r w:rsidRPr="00B62752">
        <w:t>Manag</w:t>
      </w:r>
      <w:proofErr w:type="spellEnd"/>
      <w:r w:rsidRPr="00B62752">
        <w:t>.</w:t>
      </w:r>
      <w:proofErr w:type="gramEnd"/>
      <w:r w:rsidRPr="00B62752">
        <w:t xml:space="preserve"> 36: 263-269.</w:t>
      </w:r>
    </w:p>
    <w:p w:rsidR="00B62752" w:rsidRDefault="00B62752" w:rsidP="00A26E85">
      <w:pPr>
        <w:pStyle w:val="NoSpacing"/>
        <w:rPr>
          <w:b/>
        </w:rPr>
      </w:pPr>
    </w:p>
    <w:p w:rsidR="00A26E85" w:rsidRPr="00B62752" w:rsidRDefault="00A26E85" w:rsidP="00A26E85">
      <w:pPr>
        <w:pStyle w:val="NoSpacing"/>
      </w:pPr>
      <w:proofErr w:type="spellStart"/>
      <w:proofErr w:type="gramStart"/>
      <w:r w:rsidRPr="00B62752">
        <w:rPr>
          <w:b/>
        </w:rPr>
        <w:t>Jansson</w:t>
      </w:r>
      <w:proofErr w:type="spellEnd"/>
      <w:r w:rsidRPr="00B62752">
        <w:rPr>
          <w:b/>
        </w:rPr>
        <w:t>, R.K., and K.V. Raman.</w:t>
      </w:r>
      <w:proofErr w:type="gramEnd"/>
      <w:r w:rsidRPr="00B62752">
        <w:rPr>
          <w:b/>
        </w:rPr>
        <w:t xml:space="preserve"> (</w:t>
      </w:r>
      <w:proofErr w:type="gramStart"/>
      <w:r w:rsidRPr="00B62752">
        <w:rPr>
          <w:b/>
        </w:rPr>
        <w:t>ed</w:t>
      </w:r>
      <w:proofErr w:type="gramEnd"/>
      <w:r w:rsidRPr="00B62752">
        <w:rPr>
          <w:b/>
        </w:rPr>
        <w:t>.). 1991.</w:t>
      </w:r>
      <w:r w:rsidRPr="00B62752">
        <w:t xml:space="preserve"> </w:t>
      </w:r>
      <w:r w:rsidRPr="00B62752">
        <w:rPr>
          <w:iCs/>
        </w:rPr>
        <w:t>Sweetpotato Pest Management: A Global Perspective.</w:t>
      </w:r>
      <w:r w:rsidRPr="00B62752">
        <w:rPr>
          <w:i/>
          <w:iCs/>
        </w:rPr>
        <w:t xml:space="preserve"> </w:t>
      </w:r>
      <w:proofErr w:type="gramStart"/>
      <w:r w:rsidRPr="00B62752">
        <w:t>Westview Press Inc., Boulder, Colorado, USA.</w:t>
      </w:r>
      <w:proofErr w:type="gramEnd"/>
      <w:r w:rsidRPr="00B62752">
        <w:t xml:space="preserve"> </w:t>
      </w:r>
      <w:proofErr w:type="gramStart"/>
      <w:r w:rsidRPr="00B62752">
        <w:t>439 pp.</w:t>
      </w:r>
      <w:proofErr w:type="gramEnd"/>
    </w:p>
    <w:p w:rsidR="00A26E85" w:rsidRPr="00B62752" w:rsidRDefault="00A26E85" w:rsidP="00A26E85">
      <w:pPr>
        <w:pStyle w:val="NoSpacing"/>
      </w:pPr>
    </w:p>
    <w:p w:rsidR="00B62752" w:rsidRDefault="00A26E85" w:rsidP="00A26E85">
      <w:pPr>
        <w:pStyle w:val="NoSpacing"/>
      </w:pPr>
      <w:proofErr w:type="gramStart"/>
      <w:r w:rsidRPr="00B62752">
        <w:rPr>
          <w:b/>
        </w:rPr>
        <w:t xml:space="preserve">Sherman, M., and M. </w:t>
      </w:r>
      <w:proofErr w:type="spellStart"/>
      <w:r w:rsidRPr="00B62752">
        <w:rPr>
          <w:b/>
        </w:rPr>
        <w:t>Tamashiro</w:t>
      </w:r>
      <w:proofErr w:type="spellEnd"/>
      <w:r w:rsidRPr="00B62752">
        <w:rPr>
          <w:b/>
        </w:rPr>
        <w:t>.</w:t>
      </w:r>
      <w:proofErr w:type="gramEnd"/>
      <w:r w:rsidRPr="00B62752">
        <w:rPr>
          <w:b/>
        </w:rPr>
        <w:t xml:space="preserve"> 1954.</w:t>
      </w:r>
      <w:r w:rsidRPr="00B62752">
        <w:t xml:space="preserve"> The sweetpotato weevils in Hawaii, their biology and control. </w:t>
      </w:r>
      <w:proofErr w:type="gramStart"/>
      <w:r w:rsidRPr="00B62752">
        <w:t>University of Hawaii Technical Bulletin 23.</w:t>
      </w:r>
      <w:proofErr w:type="gramEnd"/>
      <w:r w:rsidRPr="00B62752">
        <w:t xml:space="preserve"> </w:t>
      </w:r>
      <w:proofErr w:type="gramStart"/>
      <w:r w:rsidRPr="00B62752">
        <w:t>36 pp.</w:t>
      </w:r>
      <w:proofErr w:type="gramEnd"/>
    </w:p>
    <w:p w:rsidR="00A26E85" w:rsidRPr="00B62752" w:rsidRDefault="00A26E85" w:rsidP="00A26E85">
      <w:pPr>
        <w:pStyle w:val="NoSpacing"/>
      </w:pPr>
      <w:r w:rsidRPr="00B62752">
        <w:rPr>
          <w:b/>
        </w:rPr>
        <w:br/>
        <w:t>Sutherland, J.A. 1986.</w:t>
      </w:r>
      <w:r w:rsidRPr="00B62752">
        <w:t xml:space="preserve"> </w:t>
      </w:r>
      <w:proofErr w:type="gramStart"/>
      <w:r w:rsidRPr="00B62752">
        <w:t xml:space="preserve">A review of the biology and control of the sweetpotato weevil, </w:t>
      </w:r>
      <w:proofErr w:type="spellStart"/>
      <w:r w:rsidRPr="00B62752">
        <w:rPr>
          <w:i/>
          <w:iCs/>
        </w:rPr>
        <w:t>Cylas</w:t>
      </w:r>
      <w:proofErr w:type="spellEnd"/>
      <w:r w:rsidRPr="00B62752">
        <w:rPr>
          <w:i/>
          <w:iCs/>
        </w:rPr>
        <w:t xml:space="preserve"> </w:t>
      </w:r>
      <w:proofErr w:type="spellStart"/>
      <w:r w:rsidRPr="00B62752">
        <w:rPr>
          <w:i/>
          <w:iCs/>
        </w:rPr>
        <w:t>formicarius</w:t>
      </w:r>
      <w:proofErr w:type="spellEnd"/>
      <w:r w:rsidRPr="00B62752">
        <w:t>.</w:t>
      </w:r>
      <w:proofErr w:type="gramEnd"/>
      <w:r w:rsidRPr="00B62752">
        <w:t xml:space="preserve"> </w:t>
      </w:r>
      <w:r w:rsidRPr="00B62752">
        <w:rPr>
          <w:i/>
          <w:iCs/>
        </w:rPr>
        <w:t xml:space="preserve">Trop. Pest Manage </w:t>
      </w:r>
      <w:r w:rsidRPr="00B62752">
        <w:t>32: 304–315.</w:t>
      </w:r>
    </w:p>
    <w:sectPr w:rsidR="00A26E85" w:rsidRPr="00B62752" w:rsidSect="00CF012A">
      <w:headerReference w:type="default" r:id="rId21"/>
      <w:headerReference w:type="first" r:id="rId2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E9F" w:rsidRDefault="00BF2E9F" w:rsidP="005C0DDE">
      <w:pPr>
        <w:spacing w:after="0" w:line="240" w:lineRule="auto"/>
      </w:pPr>
      <w:r>
        <w:separator/>
      </w:r>
    </w:p>
  </w:endnote>
  <w:endnote w:type="continuationSeparator" w:id="0">
    <w:p w:rsidR="00BF2E9F" w:rsidRDefault="00BF2E9F" w:rsidP="005C0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E9F" w:rsidRDefault="00BF2E9F" w:rsidP="005C0DDE">
      <w:pPr>
        <w:spacing w:after="0" w:line="240" w:lineRule="auto"/>
      </w:pPr>
      <w:r>
        <w:separator/>
      </w:r>
    </w:p>
  </w:footnote>
  <w:footnote w:type="continuationSeparator" w:id="0">
    <w:p w:rsidR="00BF2E9F" w:rsidRDefault="00BF2E9F" w:rsidP="005C0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124894"/>
      <w:docPartObj>
        <w:docPartGallery w:val="Page Numbers (Top of Page)"/>
        <w:docPartUnique/>
      </w:docPartObj>
    </w:sdtPr>
    <w:sdtEndPr>
      <w:rPr>
        <w:noProof/>
      </w:rPr>
    </w:sdtEndPr>
    <w:sdtContent>
      <w:p w:rsidR="00A34CA2" w:rsidRDefault="00A34CA2">
        <w:pPr>
          <w:pStyle w:val="Header"/>
          <w:jc w:val="right"/>
        </w:pPr>
        <w:r>
          <w:fldChar w:fldCharType="begin"/>
        </w:r>
        <w:r>
          <w:instrText xml:space="preserve"> PAGE   \* MERGEFORMAT </w:instrText>
        </w:r>
        <w:r>
          <w:fldChar w:fldCharType="separate"/>
        </w:r>
        <w:r>
          <w:rPr>
            <w:noProof/>
          </w:rPr>
          <w:t>0</w:t>
        </w:r>
        <w:r>
          <w:rPr>
            <w:noProof/>
          </w:rPr>
          <w:fldChar w:fldCharType="end"/>
        </w:r>
      </w:p>
    </w:sdtContent>
  </w:sdt>
  <w:p w:rsidR="00651908" w:rsidRDefault="006519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DDE" w:rsidRDefault="005C0DDE">
    <w:pPr>
      <w:pStyle w:val="Header"/>
    </w:pPr>
    <w:r>
      <w:rPr>
        <w:noProof/>
      </w:rPr>
      <w:drawing>
        <wp:inline distT="0" distB="0" distL="0" distR="0" wp14:anchorId="79FF5D1C" wp14:editId="54A3F215">
          <wp:extent cx="1250899" cy="15215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26" t="-674" r="-626" b="-674"/>
                  <a:stretch>
                    <a:fillRect/>
                  </a:stretch>
                </pic:blipFill>
                <pic:spPr bwMode="auto">
                  <a:xfrm>
                    <a:off x="0" y="0"/>
                    <a:ext cx="1251055" cy="1521751"/>
                  </a:xfrm>
                  <a:prstGeom prst="rect">
                    <a:avLst/>
                  </a:prstGeom>
                  <a:noFill/>
                  <a:ln>
                    <a:noFill/>
                  </a:ln>
                </pic:spPr>
              </pic:pic>
            </a:graphicData>
          </a:graphic>
        </wp:inline>
      </w:drawing>
    </w:r>
    <w:r w:rsidR="00AB1932">
      <w:rPr>
        <w:noProof/>
      </w:rPr>
      <w:t xml:space="preserve">          </w:t>
    </w:r>
    <w:r w:rsidR="00AB1932">
      <w:rPr>
        <w:noProof/>
      </w:rPr>
      <w:tab/>
    </w:r>
    <w:r w:rsidR="00AB1932">
      <w:rPr>
        <w:noProof/>
      </w:rPr>
      <w:tab/>
      <w:t xml:space="preserve"> </w:t>
    </w:r>
    <w:r w:rsidR="00AB1932">
      <w:rPr>
        <w:noProof/>
      </w:rPr>
      <w:drawing>
        <wp:inline distT="0" distB="0" distL="0" distR="0" wp14:anchorId="308AF3A9" wp14:editId="5DB260AD">
          <wp:extent cx="1506931" cy="1426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509346" cy="1428750"/>
                  </a:xfrm>
                  <a:prstGeom prst="rect">
                    <a:avLst/>
                  </a:prstGeom>
                </pic:spPr>
              </pic:pic>
            </a:graphicData>
          </a:graphic>
        </wp:inline>
      </w:drawing>
    </w:r>
    <w:r w:rsidR="00AB1932">
      <w:rPr>
        <w:noProof/>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DDE"/>
    <w:rsid w:val="000747A5"/>
    <w:rsid w:val="00127525"/>
    <w:rsid w:val="001D217B"/>
    <w:rsid w:val="002460C3"/>
    <w:rsid w:val="00347840"/>
    <w:rsid w:val="00515E3C"/>
    <w:rsid w:val="005B30FB"/>
    <w:rsid w:val="005C0DDE"/>
    <w:rsid w:val="00651908"/>
    <w:rsid w:val="006E73FB"/>
    <w:rsid w:val="006F560B"/>
    <w:rsid w:val="00753916"/>
    <w:rsid w:val="00A26E85"/>
    <w:rsid w:val="00A34CA2"/>
    <w:rsid w:val="00AA4B09"/>
    <w:rsid w:val="00AB1932"/>
    <w:rsid w:val="00AD18E5"/>
    <w:rsid w:val="00B62752"/>
    <w:rsid w:val="00BF2E9F"/>
    <w:rsid w:val="00C04A49"/>
    <w:rsid w:val="00CF012A"/>
    <w:rsid w:val="00D55EFD"/>
    <w:rsid w:val="00DC0419"/>
    <w:rsid w:val="00E2627D"/>
    <w:rsid w:val="00F1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D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0DDE"/>
    <w:pPr>
      <w:spacing w:after="0" w:line="240" w:lineRule="auto"/>
    </w:pPr>
  </w:style>
  <w:style w:type="paragraph" w:styleId="Title">
    <w:name w:val="Title"/>
    <w:basedOn w:val="Normal"/>
    <w:next w:val="Normal"/>
    <w:link w:val="TitleChar"/>
    <w:uiPriority w:val="10"/>
    <w:qFormat/>
    <w:rsid w:val="005C0D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0DDE"/>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rsid w:val="005C0DDE"/>
  </w:style>
  <w:style w:type="paragraph" w:styleId="BalloonText">
    <w:name w:val="Balloon Text"/>
    <w:basedOn w:val="Normal"/>
    <w:link w:val="BalloonTextChar"/>
    <w:uiPriority w:val="99"/>
    <w:semiHidden/>
    <w:unhideWhenUsed/>
    <w:rsid w:val="005C0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DDE"/>
    <w:rPr>
      <w:rFonts w:ascii="Tahoma" w:hAnsi="Tahoma" w:cs="Tahoma"/>
      <w:sz w:val="16"/>
      <w:szCs w:val="16"/>
    </w:rPr>
  </w:style>
  <w:style w:type="paragraph" w:styleId="Header">
    <w:name w:val="header"/>
    <w:basedOn w:val="Normal"/>
    <w:link w:val="HeaderChar"/>
    <w:uiPriority w:val="99"/>
    <w:unhideWhenUsed/>
    <w:rsid w:val="005C0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DDE"/>
  </w:style>
  <w:style w:type="paragraph" w:styleId="Footer">
    <w:name w:val="footer"/>
    <w:basedOn w:val="Normal"/>
    <w:link w:val="FooterChar"/>
    <w:unhideWhenUsed/>
    <w:rsid w:val="005C0DDE"/>
    <w:pPr>
      <w:tabs>
        <w:tab w:val="center" w:pos="4680"/>
        <w:tab w:val="right" w:pos="9360"/>
      </w:tabs>
      <w:spacing w:after="0" w:line="240" w:lineRule="auto"/>
    </w:pPr>
  </w:style>
  <w:style w:type="character" w:customStyle="1" w:styleId="FooterChar">
    <w:name w:val="Footer Char"/>
    <w:basedOn w:val="DefaultParagraphFont"/>
    <w:link w:val="Footer"/>
    <w:rsid w:val="005C0DDE"/>
  </w:style>
  <w:style w:type="paragraph" w:customStyle="1" w:styleId="Default">
    <w:name w:val="Default"/>
    <w:rsid w:val="00651908"/>
    <w:pPr>
      <w:autoSpaceDE w:val="0"/>
      <w:autoSpaceDN w:val="0"/>
      <w:adjustRightInd w:val="0"/>
      <w:spacing w:after="0" w:line="240" w:lineRule="auto"/>
    </w:pPr>
    <w:rPr>
      <w:rFonts w:eastAsia="Calibri"/>
      <w:color w:val="000000"/>
    </w:rPr>
  </w:style>
  <w:style w:type="character" w:styleId="Emphasis">
    <w:name w:val="Emphasis"/>
    <w:basedOn w:val="DefaultParagraphFont"/>
    <w:uiPriority w:val="20"/>
    <w:qFormat/>
    <w:rsid w:val="00DC0419"/>
    <w:rPr>
      <w:i/>
      <w:iCs/>
    </w:rPr>
  </w:style>
  <w:style w:type="paragraph" w:styleId="BodyText2">
    <w:name w:val="Body Text 2"/>
    <w:basedOn w:val="Normal"/>
    <w:link w:val="BodyText2Char"/>
    <w:rsid w:val="00DC0419"/>
    <w:pPr>
      <w:spacing w:after="0" w:line="360" w:lineRule="auto"/>
      <w:jc w:val="both"/>
    </w:pPr>
    <w:rPr>
      <w:rFonts w:eastAsia="Times New Roman"/>
    </w:rPr>
  </w:style>
  <w:style w:type="character" w:customStyle="1" w:styleId="BodyText2Char">
    <w:name w:val="Body Text 2 Char"/>
    <w:basedOn w:val="DefaultParagraphFont"/>
    <w:link w:val="BodyText2"/>
    <w:rsid w:val="00DC0419"/>
    <w:rPr>
      <w:rFonts w:eastAsia="Times New Roman"/>
    </w:rPr>
  </w:style>
  <w:style w:type="paragraph" w:styleId="BodyText">
    <w:name w:val="Body Text"/>
    <w:basedOn w:val="Normal"/>
    <w:link w:val="BodyTextChar"/>
    <w:uiPriority w:val="99"/>
    <w:semiHidden/>
    <w:unhideWhenUsed/>
    <w:rsid w:val="00DC0419"/>
    <w:pPr>
      <w:spacing w:after="120"/>
    </w:pPr>
    <w:rPr>
      <w:rFonts w:eastAsia="Calibri"/>
    </w:rPr>
  </w:style>
  <w:style w:type="character" w:customStyle="1" w:styleId="BodyTextChar">
    <w:name w:val="Body Text Char"/>
    <w:basedOn w:val="DefaultParagraphFont"/>
    <w:link w:val="BodyText"/>
    <w:uiPriority w:val="99"/>
    <w:semiHidden/>
    <w:rsid w:val="00DC0419"/>
    <w:rPr>
      <w:rFonts w:eastAsia="Calibri"/>
    </w:rPr>
  </w:style>
  <w:style w:type="character" w:customStyle="1" w:styleId="eudoraheader">
    <w:name w:val="eudoraheader"/>
    <w:basedOn w:val="DefaultParagraphFont"/>
    <w:rsid w:val="00DC0419"/>
  </w:style>
  <w:style w:type="character" w:customStyle="1" w:styleId="name">
    <w:name w:val="name"/>
    <w:basedOn w:val="DefaultParagraphFont"/>
    <w:rsid w:val="00DC0419"/>
  </w:style>
  <w:style w:type="character" w:customStyle="1" w:styleId="forenames">
    <w:name w:val="forenames"/>
    <w:basedOn w:val="DefaultParagraphFont"/>
    <w:rsid w:val="00DC0419"/>
  </w:style>
  <w:style w:type="character" w:customStyle="1" w:styleId="surname">
    <w:name w:val="surname"/>
    <w:basedOn w:val="DefaultParagraphFont"/>
    <w:rsid w:val="00DC0419"/>
  </w:style>
  <w:style w:type="character" w:customStyle="1" w:styleId="i">
    <w:name w:val="i"/>
    <w:basedOn w:val="DefaultParagraphFont"/>
    <w:rsid w:val="00DC0419"/>
  </w:style>
  <w:style w:type="character" w:styleId="Hyperlink">
    <w:name w:val="Hyperlink"/>
    <w:rsid w:val="00DC0419"/>
    <w:rPr>
      <w:color w:val="0000FF"/>
      <w:u w:val="single"/>
    </w:rPr>
  </w:style>
  <w:style w:type="character" w:customStyle="1" w:styleId="family">
    <w:name w:val="family"/>
    <w:basedOn w:val="DefaultParagraphFont"/>
    <w:rsid w:val="00DC0419"/>
  </w:style>
  <w:style w:type="paragraph" w:styleId="ListParagraph">
    <w:name w:val="List Paragraph"/>
    <w:basedOn w:val="Normal"/>
    <w:uiPriority w:val="34"/>
    <w:qFormat/>
    <w:rsid w:val="00CF01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D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0DDE"/>
    <w:pPr>
      <w:spacing w:after="0" w:line="240" w:lineRule="auto"/>
    </w:pPr>
  </w:style>
  <w:style w:type="paragraph" w:styleId="Title">
    <w:name w:val="Title"/>
    <w:basedOn w:val="Normal"/>
    <w:next w:val="Normal"/>
    <w:link w:val="TitleChar"/>
    <w:uiPriority w:val="10"/>
    <w:qFormat/>
    <w:rsid w:val="005C0D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0DDE"/>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rsid w:val="005C0DDE"/>
  </w:style>
  <w:style w:type="paragraph" w:styleId="BalloonText">
    <w:name w:val="Balloon Text"/>
    <w:basedOn w:val="Normal"/>
    <w:link w:val="BalloonTextChar"/>
    <w:uiPriority w:val="99"/>
    <w:semiHidden/>
    <w:unhideWhenUsed/>
    <w:rsid w:val="005C0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DDE"/>
    <w:rPr>
      <w:rFonts w:ascii="Tahoma" w:hAnsi="Tahoma" w:cs="Tahoma"/>
      <w:sz w:val="16"/>
      <w:szCs w:val="16"/>
    </w:rPr>
  </w:style>
  <w:style w:type="paragraph" w:styleId="Header">
    <w:name w:val="header"/>
    <w:basedOn w:val="Normal"/>
    <w:link w:val="HeaderChar"/>
    <w:uiPriority w:val="99"/>
    <w:unhideWhenUsed/>
    <w:rsid w:val="005C0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DDE"/>
  </w:style>
  <w:style w:type="paragraph" w:styleId="Footer">
    <w:name w:val="footer"/>
    <w:basedOn w:val="Normal"/>
    <w:link w:val="FooterChar"/>
    <w:unhideWhenUsed/>
    <w:rsid w:val="005C0DDE"/>
    <w:pPr>
      <w:tabs>
        <w:tab w:val="center" w:pos="4680"/>
        <w:tab w:val="right" w:pos="9360"/>
      </w:tabs>
      <w:spacing w:after="0" w:line="240" w:lineRule="auto"/>
    </w:pPr>
  </w:style>
  <w:style w:type="character" w:customStyle="1" w:styleId="FooterChar">
    <w:name w:val="Footer Char"/>
    <w:basedOn w:val="DefaultParagraphFont"/>
    <w:link w:val="Footer"/>
    <w:rsid w:val="005C0DDE"/>
  </w:style>
  <w:style w:type="paragraph" w:customStyle="1" w:styleId="Default">
    <w:name w:val="Default"/>
    <w:rsid w:val="00651908"/>
    <w:pPr>
      <w:autoSpaceDE w:val="0"/>
      <w:autoSpaceDN w:val="0"/>
      <w:adjustRightInd w:val="0"/>
      <w:spacing w:after="0" w:line="240" w:lineRule="auto"/>
    </w:pPr>
    <w:rPr>
      <w:rFonts w:eastAsia="Calibri"/>
      <w:color w:val="000000"/>
    </w:rPr>
  </w:style>
  <w:style w:type="character" w:styleId="Emphasis">
    <w:name w:val="Emphasis"/>
    <w:basedOn w:val="DefaultParagraphFont"/>
    <w:uiPriority w:val="20"/>
    <w:qFormat/>
    <w:rsid w:val="00DC0419"/>
    <w:rPr>
      <w:i/>
      <w:iCs/>
    </w:rPr>
  </w:style>
  <w:style w:type="paragraph" w:styleId="BodyText2">
    <w:name w:val="Body Text 2"/>
    <w:basedOn w:val="Normal"/>
    <w:link w:val="BodyText2Char"/>
    <w:rsid w:val="00DC0419"/>
    <w:pPr>
      <w:spacing w:after="0" w:line="360" w:lineRule="auto"/>
      <w:jc w:val="both"/>
    </w:pPr>
    <w:rPr>
      <w:rFonts w:eastAsia="Times New Roman"/>
    </w:rPr>
  </w:style>
  <w:style w:type="character" w:customStyle="1" w:styleId="BodyText2Char">
    <w:name w:val="Body Text 2 Char"/>
    <w:basedOn w:val="DefaultParagraphFont"/>
    <w:link w:val="BodyText2"/>
    <w:rsid w:val="00DC0419"/>
    <w:rPr>
      <w:rFonts w:eastAsia="Times New Roman"/>
    </w:rPr>
  </w:style>
  <w:style w:type="paragraph" w:styleId="BodyText">
    <w:name w:val="Body Text"/>
    <w:basedOn w:val="Normal"/>
    <w:link w:val="BodyTextChar"/>
    <w:uiPriority w:val="99"/>
    <w:semiHidden/>
    <w:unhideWhenUsed/>
    <w:rsid w:val="00DC0419"/>
    <w:pPr>
      <w:spacing w:after="120"/>
    </w:pPr>
    <w:rPr>
      <w:rFonts w:eastAsia="Calibri"/>
    </w:rPr>
  </w:style>
  <w:style w:type="character" w:customStyle="1" w:styleId="BodyTextChar">
    <w:name w:val="Body Text Char"/>
    <w:basedOn w:val="DefaultParagraphFont"/>
    <w:link w:val="BodyText"/>
    <w:uiPriority w:val="99"/>
    <w:semiHidden/>
    <w:rsid w:val="00DC0419"/>
    <w:rPr>
      <w:rFonts w:eastAsia="Calibri"/>
    </w:rPr>
  </w:style>
  <w:style w:type="character" w:customStyle="1" w:styleId="eudoraheader">
    <w:name w:val="eudoraheader"/>
    <w:basedOn w:val="DefaultParagraphFont"/>
    <w:rsid w:val="00DC0419"/>
  </w:style>
  <w:style w:type="character" w:customStyle="1" w:styleId="name">
    <w:name w:val="name"/>
    <w:basedOn w:val="DefaultParagraphFont"/>
    <w:rsid w:val="00DC0419"/>
  </w:style>
  <w:style w:type="character" w:customStyle="1" w:styleId="forenames">
    <w:name w:val="forenames"/>
    <w:basedOn w:val="DefaultParagraphFont"/>
    <w:rsid w:val="00DC0419"/>
  </w:style>
  <w:style w:type="character" w:customStyle="1" w:styleId="surname">
    <w:name w:val="surname"/>
    <w:basedOn w:val="DefaultParagraphFont"/>
    <w:rsid w:val="00DC0419"/>
  </w:style>
  <w:style w:type="character" w:customStyle="1" w:styleId="i">
    <w:name w:val="i"/>
    <w:basedOn w:val="DefaultParagraphFont"/>
    <w:rsid w:val="00DC0419"/>
  </w:style>
  <w:style w:type="character" w:styleId="Hyperlink">
    <w:name w:val="Hyperlink"/>
    <w:rsid w:val="00DC0419"/>
    <w:rPr>
      <w:color w:val="0000FF"/>
      <w:u w:val="single"/>
    </w:rPr>
  </w:style>
  <w:style w:type="character" w:customStyle="1" w:styleId="family">
    <w:name w:val="family"/>
    <w:basedOn w:val="DefaultParagraphFont"/>
    <w:rsid w:val="00DC0419"/>
  </w:style>
  <w:style w:type="paragraph" w:styleId="ListParagraph">
    <w:name w:val="List Paragraph"/>
    <w:basedOn w:val="Normal"/>
    <w:uiPriority w:val="34"/>
    <w:qFormat/>
    <w:rsid w:val="00CF0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16</Pages>
  <Words>3932</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SEMIOCHEMICAL-BASED TRAPPING METHODS FOR WEEVIL PESTS ON GUAM</vt:lpstr>
    </vt:vector>
  </TitlesOfParts>
  <Company/>
  <LinksUpToDate>false</LinksUpToDate>
  <CharactersWithSpaces>26293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SEMIOCHEMICAL-BASED TRAPPING METHODS FOR WEEVIL PESTS ON GUAM</dc:title>
  <dc:creator>Anonymous</dc:creator>
  <cp:lastModifiedBy>Anonymous</cp:lastModifiedBy>
  <cp:revision>20</cp:revision>
  <cp:lastPrinted>2010-11-05T01:16:00Z</cp:lastPrinted>
  <dcterms:created xsi:type="dcterms:W3CDTF">2010-11-04T22:47:00Z</dcterms:created>
  <dcterms:modified xsi:type="dcterms:W3CDTF">2010-11-05T01:25:00Z</dcterms:modified>
</cp:coreProperties>
</file>