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23" w:rsidRPr="000C4086" w:rsidRDefault="00741223" w:rsidP="00741223">
      <w:pPr>
        <w:jc w:val="center"/>
        <w:rPr>
          <w:bCs/>
          <w:sz w:val="36"/>
        </w:rPr>
      </w:pPr>
      <w:r w:rsidRPr="000C4086">
        <w:rPr>
          <w:bCs/>
          <w:sz w:val="36"/>
        </w:rPr>
        <w:t>A 2009 Sustainable Agriculture Research and Education (SARE) project</w:t>
      </w:r>
    </w:p>
    <w:p w:rsidR="00207434" w:rsidRDefault="00F131AB" w:rsidP="00207434">
      <w:pPr>
        <w:jc w:val="center"/>
        <w:rPr>
          <w:bCs/>
          <w:sz w:val="40"/>
        </w:rPr>
      </w:pPr>
      <w:r>
        <w:rPr>
          <w:bCs/>
          <w:sz w:val="40"/>
        </w:rPr>
        <w:t>Alternative Broiler Breeds in Three Pastured Poultry S</w:t>
      </w:r>
      <w:r w:rsidR="00207434" w:rsidRPr="000C4086">
        <w:rPr>
          <w:bCs/>
          <w:sz w:val="40"/>
        </w:rPr>
        <w:t>ystems.</w:t>
      </w:r>
    </w:p>
    <w:p w:rsidR="00207434" w:rsidRPr="00E54837" w:rsidRDefault="00207434" w:rsidP="00AB42CB">
      <w:pPr>
        <w:jc w:val="center"/>
        <w:rPr>
          <w:bCs/>
          <w:sz w:val="32"/>
        </w:rPr>
      </w:pPr>
      <w:r w:rsidRPr="00E54837">
        <w:rPr>
          <w:bCs/>
          <w:sz w:val="32"/>
        </w:rPr>
        <w:t>Project Goals:</w:t>
      </w:r>
    </w:p>
    <w:p w:rsidR="00207434" w:rsidRPr="00E54837" w:rsidRDefault="00207434" w:rsidP="00E54837">
      <w:pPr>
        <w:jc w:val="center"/>
        <w:rPr>
          <w:bCs/>
          <w:sz w:val="32"/>
        </w:rPr>
      </w:pPr>
      <w:r w:rsidRPr="00E54837">
        <w:rPr>
          <w:bCs/>
          <w:sz w:val="32"/>
        </w:rPr>
        <w:t>Compare 6 breeds of meat chickens in 3 pasture production systems</w:t>
      </w:r>
    </w:p>
    <w:p w:rsidR="00D6324F" w:rsidRDefault="00D6324F" w:rsidP="00D6324F">
      <w:pPr>
        <w:jc w:val="center"/>
        <w:rPr>
          <w:bCs/>
          <w:szCs w:val="28"/>
        </w:rPr>
      </w:pPr>
      <w:r w:rsidRPr="00E54837">
        <w:rPr>
          <w:bCs/>
          <w:szCs w:val="28"/>
        </w:rPr>
        <w:t>Project Leader:  Kim Cassano, The Rustic Table</w:t>
      </w:r>
    </w:p>
    <w:p w:rsidR="00E54837" w:rsidRPr="00E54837" w:rsidRDefault="00E54837" w:rsidP="00D6324F">
      <w:pPr>
        <w:jc w:val="center"/>
        <w:rPr>
          <w:bCs/>
          <w:szCs w:val="28"/>
        </w:rPr>
      </w:pPr>
    </w:p>
    <w:p w:rsidR="00207434" w:rsidRPr="00E54837" w:rsidRDefault="000026B4" w:rsidP="00F131AB">
      <w:pPr>
        <w:pStyle w:val="ListParagraph"/>
        <w:ind w:left="0"/>
        <w:jc w:val="center"/>
        <w:rPr>
          <w:bCs/>
          <w:sz w:val="32"/>
        </w:rPr>
      </w:pPr>
      <w:r w:rsidRPr="00E54837">
        <w:rPr>
          <w:bCs/>
          <w:noProof/>
          <w:sz w:val="28"/>
        </w:rPr>
        <w:pict>
          <v:shapetype id="_x0000_t202" coordsize="21600,21600" o:spt="202" path="m,l,21600r21600,l21600,xe">
            <v:stroke joinstyle="miter"/>
            <v:path gradientshapeok="t" o:connecttype="rect"/>
          </v:shapetype>
          <v:shape id="_x0000_s1030" type="#_x0000_t202" style="position:absolute;left:0;text-align:left;margin-left:355.2pt;margin-top:20.35pt;width:133pt;height:61.45pt;z-index:251664384;mso-width-relative:margin;mso-height-relative:margin" stroked="f">
            <v:textbox style="mso-next-textbox:#_x0000_s1030">
              <w:txbxContent>
                <w:p w:rsidR="0003186A" w:rsidRPr="0080690C" w:rsidRDefault="0003186A" w:rsidP="000C4086">
                  <w:pPr>
                    <w:jc w:val="center"/>
                    <w:rPr>
                      <w:b/>
                      <w:bCs/>
                    </w:rPr>
                  </w:pPr>
                  <w:r w:rsidRPr="0080690C">
                    <w:rPr>
                      <w:b/>
                      <w:bCs/>
                    </w:rPr>
                    <w:t>Silver Cross</w:t>
                  </w:r>
                </w:p>
                <w:p w:rsidR="0003186A" w:rsidRPr="00C97774" w:rsidRDefault="0003186A" w:rsidP="000C4086">
                  <w:pPr>
                    <w:jc w:val="center"/>
                    <w:rPr>
                      <w:bCs/>
                    </w:rPr>
                  </w:pPr>
                  <w:r w:rsidRPr="00C97774">
                    <w:rPr>
                      <w:bCs/>
                    </w:rPr>
                    <w:t>Noll’s Hatchery</w:t>
                  </w:r>
                </w:p>
                <w:p w:rsidR="0003186A" w:rsidRPr="00C97774" w:rsidRDefault="0003186A" w:rsidP="000C4086">
                  <w:pPr>
                    <w:jc w:val="center"/>
                    <w:rPr>
                      <w:bCs/>
                    </w:rPr>
                  </w:pPr>
                  <w:proofErr w:type="spellStart"/>
                  <w:r w:rsidRPr="00C97774">
                    <w:rPr>
                      <w:bCs/>
                    </w:rPr>
                    <w:t>Schaefferstown</w:t>
                  </w:r>
                  <w:proofErr w:type="spellEnd"/>
                  <w:r w:rsidRPr="00C97774">
                    <w:rPr>
                      <w:bCs/>
                    </w:rPr>
                    <w:t>, PA</w:t>
                  </w:r>
                </w:p>
                <w:p w:rsidR="00B11686" w:rsidRPr="00C97774" w:rsidRDefault="00B11686" w:rsidP="000C4086">
                  <w:pPr>
                    <w:jc w:val="center"/>
                    <w:rPr>
                      <w:bCs/>
                    </w:rPr>
                  </w:pPr>
                  <w:r w:rsidRPr="00C97774">
                    <w:rPr>
                      <w:bCs/>
                    </w:rPr>
                    <w:t>717 949 3560</w:t>
                  </w:r>
                </w:p>
              </w:txbxContent>
            </v:textbox>
          </v:shape>
        </w:pict>
      </w:r>
      <w:r w:rsidRPr="00E54837">
        <w:rPr>
          <w:bCs/>
          <w:noProof/>
          <w:sz w:val="28"/>
          <w:lang w:eastAsia="zh-TW"/>
        </w:rPr>
        <w:pict>
          <v:shape id="_x0000_s1026" type="#_x0000_t202" style="position:absolute;left:0;text-align:left;margin-left:12.7pt;margin-top:17.3pt;width:148.55pt;height:62.4pt;z-index:251660288;mso-height-percent:200;mso-height-percent:200;mso-width-relative:margin;mso-height-relative:margin" stroked="f">
            <v:textbox style="mso-next-textbox:#_x0000_s1026;mso-fit-shape-to-text:t">
              <w:txbxContent>
                <w:p w:rsidR="0003186A" w:rsidRPr="0080690C" w:rsidRDefault="0003186A" w:rsidP="000C4086">
                  <w:pPr>
                    <w:jc w:val="center"/>
                    <w:rPr>
                      <w:b/>
                      <w:bCs/>
                    </w:rPr>
                  </w:pPr>
                  <w:r w:rsidRPr="0080690C">
                    <w:rPr>
                      <w:b/>
                      <w:bCs/>
                    </w:rPr>
                    <w:t>Cornish X Rock</w:t>
                  </w:r>
                </w:p>
                <w:p w:rsidR="0080690C" w:rsidRDefault="0080690C" w:rsidP="000C4086">
                  <w:pPr>
                    <w:jc w:val="center"/>
                    <w:rPr>
                      <w:bCs/>
                    </w:rPr>
                  </w:pPr>
                  <w:r>
                    <w:rPr>
                      <w:bCs/>
                    </w:rPr>
                    <w:t>Sunnyside Hatchery</w:t>
                  </w:r>
                </w:p>
                <w:p w:rsidR="0003186A" w:rsidRPr="00C97774" w:rsidRDefault="0003186A" w:rsidP="000C4086">
                  <w:pPr>
                    <w:jc w:val="center"/>
                    <w:rPr>
                      <w:bCs/>
                    </w:rPr>
                  </w:pPr>
                  <w:r w:rsidRPr="00C97774">
                    <w:rPr>
                      <w:bCs/>
                    </w:rPr>
                    <w:t>Beaver Dam, WI</w:t>
                  </w:r>
                </w:p>
                <w:p w:rsidR="00EB54F6" w:rsidRPr="00C97774" w:rsidRDefault="00EB54F6" w:rsidP="000C4086">
                  <w:pPr>
                    <w:jc w:val="center"/>
                    <w:rPr>
                      <w:sz w:val="22"/>
                    </w:rPr>
                  </w:pPr>
                  <w:r w:rsidRPr="00C97774">
                    <w:rPr>
                      <w:bCs/>
                    </w:rPr>
                    <w:t>sunnysidehatchery.com</w:t>
                  </w:r>
                </w:p>
              </w:txbxContent>
            </v:textbox>
          </v:shape>
        </w:pict>
      </w:r>
      <w:r w:rsidR="00207434" w:rsidRPr="00E54837">
        <w:rPr>
          <w:bCs/>
          <w:sz w:val="32"/>
        </w:rPr>
        <w:t>The Chickens:</w:t>
      </w:r>
    </w:p>
    <w:p w:rsidR="00E85921" w:rsidRDefault="00BD7BA5" w:rsidP="00207434">
      <w:pPr>
        <w:pStyle w:val="ListParagraph"/>
        <w:ind w:left="0"/>
        <w:rPr>
          <w:bCs/>
          <w:sz w:val="32"/>
        </w:rPr>
      </w:pPr>
      <w:r>
        <w:rPr>
          <w:bCs/>
          <w:noProof/>
          <w:sz w:val="32"/>
        </w:rPr>
        <w:drawing>
          <wp:anchor distT="0" distB="0" distL="114300" distR="114300" simplePos="0" relativeHeight="251666432" behindDoc="0" locked="0" layoutInCell="1" allowOverlap="1">
            <wp:simplePos x="0" y="0"/>
            <wp:positionH relativeFrom="margin">
              <wp:posOffset>2314575</wp:posOffset>
            </wp:positionH>
            <wp:positionV relativeFrom="margin">
              <wp:posOffset>1685925</wp:posOffset>
            </wp:positionV>
            <wp:extent cx="1975485" cy="2124075"/>
            <wp:effectExtent l="19050" t="0" r="5715"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75485" cy="2124075"/>
                    </a:xfrm>
                    <a:prstGeom prst="rect">
                      <a:avLst/>
                    </a:prstGeom>
                    <a:noFill/>
                    <a:ln w="9525">
                      <a:noFill/>
                      <a:miter lim="800000"/>
                      <a:headEnd/>
                      <a:tailEnd/>
                    </a:ln>
                  </pic:spPr>
                </pic:pic>
              </a:graphicData>
            </a:graphic>
          </wp:anchor>
        </w:drawing>
      </w:r>
    </w:p>
    <w:p w:rsidR="00E85921" w:rsidRDefault="00E85921" w:rsidP="00207434">
      <w:pPr>
        <w:pStyle w:val="ListParagraph"/>
        <w:ind w:left="0"/>
        <w:rPr>
          <w:bCs/>
          <w:sz w:val="32"/>
        </w:rPr>
        <w:sectPr w:rsidR="00E85921" w:rsidSect="00E666A5">
          <w:pgSz w:w="12240" w:h="15840"/>
          <w:pgMar w:top="720" w:right="720" w:bottom="720" w:left="720" w:header="720" w:footer="720" w:gutter="0"/>
          <w:cols w:space="720"/>
          <w:docGrid w:linePitch="360"/>
        </w:sectPr>
      </w:pPr>
    </w:p>
    <w:p w:rsidR="004F4F6D" w:rsidRDefault="004F4F6D" w:rsidP="00E85921">
      <w:pPr>
        <w:pStyle w:val="ListParagraph"/>
        <w:ind w:left="0"/>
        <w:jc w:val="right"/>
        <w:rPr>
          <w:bCs/>
          <w:sz w:val="32"/>
        </w:rPr>
      </w:pPr>
    </w:p>
    <w:p w:rsidR="0003186A" w:rsidRDefault="0003186A" w:rsidP="00207434">
      <w:pPr>
        <w:pStyle w:val="ListParagraph"/>
        <w:ind w:left="0"/>
        <w:rPr>
          <w:bCs/>
          <w:sz w:val="32"/>
        </w:rPr>
      </w:pPr>
    </w:p>
    <w:p w:rsidR="0003186A" w:rsidRDefault="000026B4" w:rsidP="00E85921">
      <w:pPr>
        <w:pStyle w:val="ListParagraph"/>
        <w:ind w:left="0"/>
        <w:jc w:val="right"/>
        <w:rPr>
          <w:bCs/>
          <w:sz w:val="32"/>
        </w:rPr>
      </w:pPr>
      <w:r>
        <w:rPr>
          <w:bCs/>
          <w:noProof/>
          <w:sz w:val="32"/>
        </w:rPr>
        <w:pict>
          <v:shape id="_x0000_s1028" type="#_x0000_t202" style="position:absolute;left:0;text-align:left;margin-left:24.6pt;margin-top:3.8pt;width:125.4pt;height:76.4pt;z-index:251662336;mso-width-relative:margin;mso-height-relative:margin" stroked="f">
            <v:textbox style="mso-next-textbox:#_x0000_s1028">
              <w:txbxContent>
                <w:p w:rsidR="0003186A" w:rsidRPr="0080690C" w:rsidRDefault="0003186A" w:rsidP="000C4086">
                  <w:pPr>
                    <w:tabs>
                      <w:tab w:val="left" w:pos="180"/>
                    </w:tabs>
                    <w:jc w:val="center"/>
                    <w:rPr>
                      <w:b/>
                      <w:bCs/>
                    </w:rPr>
                  </w:pPr>
                  <w:r w:rsidRPr="0080690C">
                    <w:rPr>
                      <w:b/>
                      <w:bCs/>
                    </w:rPr>
                    <w:t>Freedom Ranger</w:t>
                  </w:r>
                </w:p>
                <w:p w:rsidR="0003186A" w:rsidRPr="00C97774" w:rsidRDefault="0003186A" w:rsidP="000C4086">
                  <w:pPr>
                    <w:jc w:val="center"/>
                    <w:rPr>
                      <w:bCs/>
                    </w:rPr>
                  </w:pPr>
                  <w:r w:rsidRPr="00C97774">
                    <w:rPr>
                      <w:bCs/>
                    </w:rPr>
                    <w:t>J.M. Hatchery</w:t>
                  </w:r>
                </w:p>
                <w:p w:rsidR="0003186A" w:rsidRPr="00C97774" w:rsidRDefault="0003186A" w:rsidP="000C4086">
                  <w:pPr>
                    <w:jc w:val="center"/>
                    <w:rPr>
                      <w:bCs/>
                    </w:rPr>
                  </w:pPr>
                  <w:r w:rsidRPr="00C97774">
                    <w:rPr>
                      <w:bCs/>
                    </w:rPr>
                    <w:t>New Holland, PA</w:t>
                  </w:r>
                </w:p>
                <w:p w:rsidR="0036541E" w:rsidRPr="00C97774" w:rsidRDefault="0036541E" w:rsidP="000C4086">
                  <w:pPr>
                    <w:jc w:val="center"/>
                    <w:rPr>
                      <w:bCs/>
                    </w:rPr>
                  </w:pPr>
                  <w:r w:rsidRPr="00C97774">
                    <w:rPr>
                      <w:bCs/>
                    </w:rPr>
                    <w:t>717 354 5950</w:t>
                  </w:r>
                </w:p>
                <w:p w:rsidR="0036541E" w:rsidRPr="00C97774" w:rsidRDefault="0036541E" w:rsidP="000C4086">
                  <w:pPr>
                    <w:jc w:val="center"/>
                    <w:rPr>
                      <w:bCs/>
                    </w:rPr>
                  </w:pPr>
                  <w:r w:rsidRPr="00C97774">
                    <w:rPr>
                      <w:bCs/>
                    </w:rPr>
                    <w:t>jmhatchery.com</w:t>
                  </w:r>
                </w:p>
              </w:txbxContent>
            </v:textbox>
          </v:shape>
        </w:pict>
      </w:r>
    </w:p>
    <w:p w:rsidR="0003186A" w:rsidRDefault="0003186A" w:rsidP="00207434">
      <w:pPr>
        <w:pStyle w:val="ListParagraph"/>
        <w:ind w:left="0"/>
        <w:rPr>
          <w:bCs/>
          <w:sz w:val="32"/>
        </w:rPr>
      </w:pPr>
    </w:p>
    <w:p w:rsidR="0003186A" w:rsidRDefault="0003186A" w:rsidP="00485C86">
      <w:pPr>
        <w:pStyle w:val="ListParagraph"/>
        <w:ind w:left="0"/>
        <w:jc w:val="right"/>
        <w:rPr>
          <w:bCs/>
          <w:sz w:val="32"/>
        </w:rPr>
      </w:pPr>
    </w:p>
    <w:p w:rsidR="00207434" w:rsidRDefault="00207434" w:rsidP="0003186A">
      <w:pPr>
        <w:ind w:left="360"/>
        <w:rPr>
          <w:bCs/>
          <w:sz w:val="28"/>
        </w:rPr>
      </w:pPr>
    </w:p>
    <w:p w:rsidR="0003186A" w:rsidRDefault="0003186A" w:rsidP="0003186A">
      <w:pPr>
        <w:ind w:left="360" w:hanging="360"/>
        <w:rPr>
          <w:bCs/>
          <w:sz w:val="28"/>
        </w:rPr>
      </w:pPr>
    </w:p>
    <w:p w:rsidR="0003186A" w:rsidRDefault="0003186A" w:rsidP="0003186A">
      <w:pPr>
        <w:ind w:left="360"/>
        <w:rPr>
          <w:bCs/>
          <w:sz w:val="28"/>
        </w:rPr>
      </w:pPr>
    </w:p>
    <w:p w:rsidR="0003186A" w:rsidRPr="0003186A" w:rsidRDefault="000026B4" w:rsidP="0003186A">
      <w:pPr>
        <w:rPr>
          <w:bCs/>
          <w:sz w:val="28"/>
        </w:rPr>
      </w:pPr>
      <w:r w:rsidRPr="000026B4">
        <w:rPr>
          <w:bCs/>
          <w:noProof/>
          <w:sz w:val="32"/>
        </w:rPr>
        <w:pict>
          <v:shape id="_x0000_s1031" type="#_x0000_t202" style="position:absolute;margin-left:-5.05pt;margin-top:10.5pt;width:140.75pt;height:74.3pt;z-index:251665408;mso-width-relative:margin;mso-height-relative:margin" stroked="f">
            <v:textbox style="mso-next-textbox:#_x0000_s1031">
              <w:txbxContent>
                <w:p w:rsidR="00E85921" w:rsidRPr="0080690C" w:rsidRDefault="00E85921" w:rsidP="000C4086">
                  <w:pPr>
                    <w:jc w:val="center"/>
                    <w:rPr>
                      <w:b/>
                      <w:bCs/>
                    </w:rPr>
                  </w:pPr>
                  <w:r w:rsidRPr="0080690C">
                    <w:rPr>
                      <w:b/>
                      <w:bCs/>
                    </w:rPr>
                    <w:t>Red Ranger</w:t>
                  </w:r>
                </w:p>
                <w:p w:rsidR="00E85921" w:rsidRPr="00C97774" w:rsidRDefault="00E85921" w:rsidP="000C4086">
                  <w:pPr>
                    <w:jc w:val="center"/>
                    <w:rPr>
                      <w:bCs/>
                    </w:rPr>
                  </w:pPr>
                  <w:r w:rsidRPr="00C97774">
                    <w:rPr>
                      <w:bCs/>
                    </w:rPr>
                    <w:t>S&amp;G Poultry</w:t>
                  </w:r>
                </w:p>
                <w:p w:rsidR="00E85921" w:rsidRPr="00C97774" w:rsidRDefault="00E85921" w:rsidP="000C4086">
                  <w:pPr>
                    <w:jc w:val="center"/>
                    <w:rPr>
                      <w:bCs/>
                    </w:rPr>
                  </w:pPr>
                  <w:r w:rsidRPr="00C97774">
                    <w:rPr>
                      <w:bCs/>
                    </w:rPr>
                    <w:t>Clanton, AL</w:t>
                  </w:r>
                </w:p>
                <w:p w:rsidR="0036541E" w:rsidRPr="00C97774" w:rsidRDefault="0036541E" w:rsidP="000C4086">
                  <w:pPr>
                    <w:jc w:val="center"/>
                    <w:rPr>
                      <w:bCs/>
                    </w:rPr>
                  </w:pPr>
                  <w:r w:rsidRPr="00C97774">
                    <w:rPr>
                      <w:bCs/>
                    </w:rPr>
                    <w:t>205 280 3771</w:t>
                  </w:r>
                </w:p>
                <w:p w:rsidR="0036541E" w:rsidRPr="00C97774" w:rsidRDefault="0036541E" w:rsidP="000C4086">
                  <w:pPr>
                    <w:jc w:val="center"/>
                    <w:rPr>
                      <w:bCs/>
                    </w:rPr>
                  </w:pPr>
                  <w:r w:rsidRPr="00C97774">
                    <w:rPr>
                      <w:bCs/>
                    </w:rPr>
                    <w:t>sandgpoultry.com</w:t>
                  </w:r>
                </w:p>
              </w:txbxContent>
            </v:textbox>
          </v:shape>
        </w:pict>
      </w:r>
    </w:p>
    <w:p w:rsidR="00E85921" w:rsidRDefault="00E85921" w:rsidP="00694859">
      <w:pPr>
        <w:spacing w:line="360" w:lineRule="auto"/>
        <w:ind w:left="360"/>
        <w:jc w:val="center"/>
        <w:rPr>
          <w:bCs/>
          <w:sz w:val="28"/>
        </w:rPr>
      </w:pPr>
    </w:p>
    <w:p w:rsidR="00207434" w:rsidRPr="0003186A" w:rsidRDefault="00207434" w:rsidP="00E85921">
      <w:pPr>
        <w:rPr>
          <w:bCs/>
          <w:sz w:val="28"/>
        </w:rPr>
      </w:pPr>
    </w:p>
    <w:p w:rsidR="00E85921" w:rsidRDefault="00E85921" w:rsidP="00485C86">
      <w:pPr>
        <w:pStyle w:val="ListParagraph"/>
        <w:rPr>
          <w:bCs/>
          <w:sz w:val="28"/>
        </w:rPr>
        <w:sectPr w:rsidR="00E85921" w:rsidSect="00E85921">
          <w:type w:val="continuous"/>
          <w:pgSz w:w="12240" w:h="15840"/>
          <w:pgMar w:top="720" w:right="720" w:bottom="720" w:left="720" w:header="720" w:footer="720" w:gutter="0"/>
          <w:cols w:num="2" w:space="720"/>
          <w:docGrid w:linePitch="360"/>
        </w:sectPr>
      </w:pPr>
    </w:p>
    <w:p w:rsidR="0036541E" w:rsidRDefault="000026B4" w:rsidP="00F131AB">
      <w:pPr>
        <w:pStyle w:val="ListParagraph"/>
        <w:ind w:left="0"/>
        <w:jc w:val="center"/>
        <w:rPr>
          <w:bCs/>
          <w:sz w:val="36"/>
        </w:rPr>
      </w:pPr>
      <w:r w:rsidRPr="000026B4">
        <w:rPr>
          <w:bCs/>
          <w:noProof/>
          <w:sz w:val="32"/>
        </w:rPr>
        <w:lastRenderedPageBreak/>
        <w:pict>
          <v:shape id="_x0000_s1029" type="#_x0000_t202" style="position:absolute;left:0;text-align:left;margin-left:28.35pt;margin-top:11pt;width:114.9pt;height:75pt;z-index:251663360;mso-width-relative:margin;mso-height-relative:margin" stroked="f">
            <v:textbox style="mso-next-textbox:#_x0000_s1029">
              <w:txbxContent>
                <w:p w:rsidR="0003186A" w:rsidRPr="0080690C" w:rsidRDefault="0003186A" w:rsidP="000C4086">
                  <w:pPr>
                    <w:jc w:val="center"/>
                    <w:rPr>
                      <w:b/>
                      <w:bCs/>
                    </w:rPr>
                  </w:pPr>
                  <w:r w:rsidRPr="0080690C">
                    <w:rPr>
                      <w:b/>
                      <w:bCs/>
                    </w:rPr>
                    <w:t>K-22</w:t>
                  </w:r>
                </w:p>
                <w:p w:rsidR="0003186A" w:rsidRPr="00C97774" w:rsidRDefault="0003186A" w:rsidP="000C4086">
                  <w:pPr>
                    <w:jc w:val="center"/>
                    <w:rPr>
                      <w:bCs/>
                    </w:rPr>
                  </w:pPr>
                  <w:r w:rsidRPr="00C97774">
                    <w:rPr>
                      <w:bCs/>
                    </w:rPr>
                    <w:t>Moyer’s Chicks</w:t>
                  </w:r>
                </w:p>
                <w:p w:rsidR="0003186A" w:rsidRPr="00C97774" w:rsidRDefault="0003186A" w:rsidP="000C4086">
                  <w:pPr>
                    <w:jc w:val="center"/>
                    <w:rPr>
                      <w:bCs/>
                    </w:rPr>
                  </w:pPr>
                  <w:r w:rsidRPr="00C97774">
                    <w:rPr>
                      <w:bCs/>
                    </w:rPr>
                    <w:t>Quakertown, PA</w:t>
                  </w:r>
                </w:p>
                <w:p w:rsidR="0036541E" w:rsidRPr="00C97774" w:rsidRDefault="0036541E" w:rsidP="000C4086">
                  <w:pPr>
                    <w:jc w:val="center"/>
                    <w:rPr>
                      <w:bCs/>
                    </w:rPr>
                  </w:pPr>
                  <w:r w:rsidRPr="00C97774">
                    <w:rPr>
                      <w:bCs/>
                    </w:rPr>
                    <w:t>215 536 3155</w:t>
                  </w:r>
                </w:p>
                <w:p w:rsidR="0036541E" w:rsidRPr="000C4086" w:rsidRDefault="0036541E" w:rsidP="000C4086">
                  <w:pPr>
                    <w:jc w:val="center"/>
                    <w:rPr>
                      <w:bCs/>
                      <w:sz w:val="32"/>
                    </w:rPr>
                  </w:pPr>
                  <w:r w:rsidRPr="00C97774">
                    <w:rPr>
                      <w:bCs/>
                    </w:rPr>
                    <w:t>moyerschicks.com</w:t>
                  </w:r>
                </w:p>
              </w:txbxContent>
            </v:textbox>
          </v:shape>
        </w:pict>
      </w:r>
      <w:r w:rsidRPr="000026B4">
        <w:rPr>
          <w:bCs/>
          <w:noProof/>
          <w:sz w:val="32"/>
        </w:rPr>
        <w:pict>
          <v:shape id="_x0000_s1027" type="#_x0000_t202" style="position:absolute;left:0;text-align:left;margin-left:355.2pt;margin-top:8.9pt;width:122.55pt;height:75.05pt;z-index:251661312;mso-width-relative:margin;mso-height-relative:margin" stroked="f">
            <v:textbox style="mso-next-textbox:#_x0000_s1027">
              <w:txbxContent>
                <w:p w:rsidR="00E85921" w:rsidRPr="0080690C" w:rsidRDefault="00E85921" w:rsidP="000C4086">
                  <w:pPr>
                    <w:jc w:val="center"/>
                    <w:rPr>
                      <w:b/>
                      <w:bCs/>
                    </w:rPr>
                  </w:pPr>
                  <w:r w:rsidRPr="0080690C">
                    <w:rPr>
                      <w:b/>
                      <w:bCs/>
                    </w:rPr>
                    <w:t>Super Dixie</w:t>
                  </w:r>
                </w:p>
                <w:p w:rsidR="00E85921" w:rsidRPr="00C97774" w:rsidRDefault="00E85921" w:rsidP="000C4086">
                  <w:pPr>
                    <w:jc w:val="center"/>
                    <w:rPr>
                      <w:bCs/>
                    </w:rPr>
                  </w:pPr>
                  <w:r w:rsidRPr="00C97774">
                    <w:rPr>
                      <w:bCs/>
                    </w:rPr>
                    <w:t>S&amp;G Poultry</w:t>
                  </w:r>
                </w:p>
                <w:p w:rsidR="0036541E" w:rsidRPr="00C97774" w:rsidRDefault="00E85921" w:rsidP="0036541E">
                  <w:pPr>
                    <w:jc w:val="center"/>
                    <w:rPr>
                      <w:bCs/>
                    </w:rPr>
                  </w:pPr>
                  <w:r w:rsidRPr="00C97774">
                    <w:rPr>
                      <w:bCs/>
                    </w:rPr>
                    <w:t>Clanton, AL</w:t>
                  </w:r>
                </w:p>
                <w:p w:rsidR="0036541E" w:rsidRPr="00C97774" w:rsidRDefault="0036541E" w:rsidP="0036541E">
                  <w:pPr>
                    <w:jc w:val="center"/>
                    <w:rPr>
                      <w:bCs/>
                    </w:rPr>
                  </w:pPr>
                  <w:r w:rsidRPr="00C97774">
                    <w:rPr>
                      <w:bCs/>
                    </w:rPr>
                    <w:t>205 280 3771</w:t>
                  </w:r>
                </w:p>
                <w:p w:rsidR="0036541E" w:rsidRPr="00C97774" w:rsidRDefault="0036541E" w:rsidP="0036541E">
                  <w:pPr>
                    <w:jc w:val="center"/>
                    <w:rPr>
                      <w:bCs/>
                    </w:rPr>
                  </w:pPr>
                  <w:r w:rsidRPr="00C97774">
                    <w:rPr>
                      <w:bCs/>
                    </w:rPr>
                    <w:t>sandgpoultry.com</w:t>
                  </w:r>
                </w:p>
              </w:txbxContent>
            </v:textbox>
          </v:shape>
        </w:pict>
      </w:r>
    </w:p>
    <w:p w:rsidR="00E57621" w:rsidRDefault="00485C86" w:rsidP="00651BE7">
      <w:pPr>
        <w:pStyle w:val="ListParagraph"/>
        <w:ind w:left="0"/>
        <w:jc w:val="center"/>
        <w:rPr>
          <w:bCs/>
          <w:noProof/>
          <w:sz w:val="28"/>
        </w:rPr>
      </w:pPr>
      <w:r>
        <w:rPr>
          <w:bCs/>
          <w:noProof/>
          <w:sz w:val="28"/>
        </w:rPr>
        <w:t xml:space="preserve">          </w:t>
      </w:r>
    </w:p>
    <w:p w:rsidR="00E57621" w:rsidRDefault="00E57621" w:rsidP="00651BE7">
      <w:pPr>
        <w:pStyle w:val="ListParagraph"/>
        <w:ind w:left="0"/>
        <w:jc w:val="center"/>
        <w:rPr>
          <w:bCs/>
          <w:noProof/>
          <w:sz w:val="28"/>
        </w:rPr>
      </w:pPr>
    </w:p>
    <w:p w:rsidR="00E57621" w:rsidRDefault="00E57621" w:rsidP="00E57621">
      <w:pPr>
        <w:pStyle w:val="ListParagraph"/>
        <w:ind w:left="0"/>
        <w:rPr>
          <w:bCs/>
          <w:noProof/>
          <w:sz w:val="28"/>
        </w:rPr>
      </w:pPr>
    </w:p>
    <w:p w:rsidR="00470A6B" w:rsidRDefault="00470A6B">
      <w:pPr>
        <w:widowControl/>
        <w:autoSpaceDE/>
        <w:autoSpaceDN/>
        <w:adjustRightInd/>
        <w:spacing w:after="200" w:line="276" w:lineRule="auto"/>
        <w:rPr>
          <w:rStyle w:val="Heading1Char"/>
        </w:rPr>
      </w:pPr>
    </w:p>
    <w:p w:rsidR="009D48FF" w:rsidRDefault="00F3663E" w:rsidP="0007200F">
      <w:pPr>
        <w:widowControl/>
        <w:autoSpaceDE/>
        <w:autoSpaceDN/>
        <w:adjustRightInd/>
        <w:spacing w:after="200" w:line="276" w:lineRule="auto"/>
        <w:jc w:val="center"/>
        <w:rPr>
          <w:rStyle w:val="Heading1Char"/>
        </w:rPr>
      </w:pPr>
      <w:r w:rsidRPr="00F3663E">
        <w:rPr>
          <w:rFonts w:asciiTheme="majorHAnsi" w:eastAsiaTheme="majorEastAsia" w:hAnsiTheme="majorHAnsi" w:cstheme="majorBidi"/>
          <w:b/>
          <w:bCs/>
          <w:noProof/>
          <w:color w:val="365F91" w:themeColor="accent1" w:themeShade="BF"/>
          <w:sz w:val="28"/>
          <w:szCs w:val="28"/>
        </w:rPr>
        <w:drawing>
          <wp:inline distT="0" distB="0" distL="0" distR="0">
            <wp:extent cx="6296025" cy="3590925"/>
            <wp:effectExtent l="0" t="0" r="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E327A" w:rsidRDefault="000E327A" w:rsidP="0007200F">
      <w:pPr>
        <w:pStyle w:val="ListParagraph"/>
        <w:rPr>
          <w:rStyle w:val="Heading1Char"/>
          <w:sz w:val="24"/>
        </w:rPr>
      </w:pPr>
      <w:r>
        <w:rPr>
          <w:rStyle w:val="Heading1Char"/>
          <w:sz w:val="24"/>
        </w:rPr>
        <w:t>Chart A</w:t>
      </w:r>
    </w:p>
    <w:p w:rsidR="0007200F" w:rsidRPr="0029782F" w:rsidRDefault="0007200F" w:rsidP="0007200F">
      <w:pPr>
        <w:pStyle w:val="ListParagraph"/>
        <w:rPr>
          <w:rFonts w:eastAsiaTheme="majorEastAsia"/>
          <w:sz w:val="22"/>
        </w:rPr>
      </w:pPr>
      <w:r w:rsidRPr="0029782F">
        <w:rPr>
          <w:rStyle w:val="Heading1Char"/>
          <w:sz w:val="24"/>
        </w:rPr>
        <w:t xml:space="preserve">Pounds Feed per Chick: </w:t>
      </w:r>
      <w:r w:rsidRPr="0029782F">
        <w:rPr>
          <w:rFonts w:eastAsiaTheme="majorEastAsia"/>
          <w:sz w:val="22"/>
        </w:rPr>
        <w:t xml:space="preserve"> </w:t>
      </w:r>
      <w:r w:rsidRPr="0029782F">
        <w:rPr>
          <w:rFonts w:eastAsiaTheme="majorEastAsia"/>
        </w:rPr>
        <w:t xml:space="preserve">The </w:t>
      </w:r>
      <w:r w:rsidR="001732AA" w:rsidRPr="0029782F">
        <w:rPr>
          <w:rFonts w:eastAsiaTheme="majorEastAsia"/>
        </w:rPr>
        <w:t xml:space="preserve">average </w:t>
      </w:r>
      <w:r w:rsidRPr="0029782F">
        <w:rPr>
          <w:rFonts w:eastAsiaTheme="majorEastAsia"/>
        </w:rPr>
        <w:t xml:space="preserve">amount of grain </w:t>
      </w:r>
      <w:r w:rsidR="001732AA" w:rsidRPr="0029782F">
        <w:rPr>
          <w:rFonts w:eastAsiaTheme="majorEastAsia"/>
        </w:rPr>
        <w:t>a single chick in each group ate</w:t>
      </w:r>
      <w:r w:rsidRPr="0029782F">
        <w:rPr>
          <w:rFonts w:eastAsiaTheme="majorEastAsia"/>
        </w:rPr>
        <w:t xml:space="preserve"> to reach an average calculated dressed weight of 4.1 lbs.</w:t>
      </w:r>
    </w:p>
    <w:p w:rsidR="0007200F" w:rsidRPr="0007200F" w:rsidRDefault="0007200F" w:rsidP="0007200F">
      <w:pPr>
        <w:pStyle w:val="ListParagraph"/>
        <w:rPr>
          <w:rStyle w:val="Heading1Char"/>
          <w:rFonts w:ascii="Times New Roman" w:hAnsi="Times New Roman" w:cs="Times New Roman"/>
          <w:b w:val="0"/>
          <w:bCs w:val="0"/>
          <w:color w:val="auto"/>
          <w:sz w:val="24"/>
        </w:rPr>
      </w:pPr>
    </w:p>
    <w:p w:rsidR="00F3663E" w:rsidRDefault="00F3663E" w:rsidP="00F3663E">
      <w:pPr>
        <w:widowControl/>
        <w:autoSpaceDE/>
        <w:autoSpaceDN/>
        <w:adjustRightInd/>
        <w:spacing w:after="200" w:line="276" w:lineRule="auto"/>
        <w:jc w:val="center"/>
        <w:rPr>
          <w:rStyle w:val="Heading1Char"/>
        </w:rPr>
      </w:pPr>
      <w:r w:rsidRPr="00F3663E">
        <w:rPr>
          <w:rFonts w:asciiTheme="majorHAnsi" w:eastAsiaTheme="majorEastAsia" w:hAnsiTheme="majorHAnsi" w:cstheme="majorBidi"/>
          <w:b/>
          <w:bCs/>
          <w:noProof/>
          <w:color w:val="365F91" w:themeColor="accent1" w:themeShade="BF"/>
          <w:sz w:val="28"/>
          <w:szCs w:val="28"/>
        </w:rPr>
        <w:lastRenderedPageBreak/>
        <w:drawing>
          <wp:inline distT="0" distB="0" distL="0" distR="0">
            <wp:extent cx="6410325" cy="3800475"/>
            <wp:effectExtent l="0" t="0" r="0"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E327A" w:rsidRDefault="000E327A" w:rsidP="0007200F">
      <w:pPr>
        <w:pStyle w:val="ListParagraph"/>
        <w:rPr>
          <w:rStyle w:val="Heading1Char"/>
          <w:sz w:val="24"/>
        </w:rPr>
      </w:pPr>
      <w:r>
        <w:rPr>
          <w:rStyle w:val="Heading1Char"/>
          <w:sz w:val="24"/>
        </w:rPr>
        <w:t>Chart B</w:t>
      </w:r>
    </w:p>
    <w:p w:rsidR="0007200F" w:rsidRDefault="0007200F" w:rsidP="0007200F">
      <w:pPr>
        <w:pStyle w:val="ListParagraph"/>
        <w:rPr>
          <w:rFonts w:eastAsiaTheme="majorEastAsia"/>
        </w:rPr>
      </w:pPr>
      <w:r w:rsidRPr="0029782F">
        <w:rPr>
          <w:rStyle w:val="Heading1Char"/>
          <w:sz w:val="24"/>
        </w:rPr>
        <w:t xml:space="preserve">Mortality Rate:  </w:t>
      </w:r>
      <w:r w:rsidRPr="0029782F">
        <w:rPr>
          <w:rFonts w:eastAsiaTheme="majorEastAsia"/>
        </w:rPr>
        <w:t>The percent of each breed that died during the course of the study.  This chart does not include chickens lost in a flood on the Day Range farm.</w:t>
      </w:r>
    </w:p>
    <w:p w:rsidR="00BD7BA5" w:rsidRDefault="00BD7BA5" w:rsidP="0007200F">
      <w:pPr>
        <w:pStyle w:val="ListParagraph"/>
        <w:rPr>
          <w:rFonts w:eastAsiaTheme="majorEastAsia"/>
        </w:rPr>
      </w:pPr>
    </w:p>
    <w:p w:rsidR="00BD7BA5" w:rsidRDefault="00BD7BA5" w:rsidP="00D0118C">
      <w:pPr>
        <w:pStyle w:val="ListParagraph"/>
        <w:ind w:left="0"/>
        <w:rPr>
          <w:rStyle w:val="Heading1Char"/>
          <w:sz w:val="24"/>
        </w:rPr>
      </w:pPr>
      <w:r w:rsidRPr="00BD7BA5">
        <w:rPr>
          <w:rFonts w:asciiTheme="majorHAnsi" w:eastAsiaTheme="majorEastAsia" w:hAnsiTheme="majorHAnsi" w:cstheme="majorBidi"/>
          <w:b/>
          <w:bCs/>
          <w:color w:val="365F91" w:themeColor="accent1" w:themeShade="BF"/>
          <w:szCs w:val="28"/>
        </w:rPr>
        <w:drawing>
          <wp:inline distT="0" distB="0" distL="0" distR="0">
            <wp:extent cx="6496050" cy="350520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7BA5" w:rsidRDefault="00BD7BA5" w:rsidP="0007200F">
      <w:pPr>
        <w:pStyle w:val="ListParagraph"/>
        <w:rPr>
          <w:rStyle w:val="Heading1Char"/>
          <w:sz w:val="24"/>
        </w:rPr>
      </w:pPr>
      <w:r>
        <w:rPr>
          <w:rStyle w:val="Heading1Char"/>
          <w:sz w:val="24"/>
        </w:rPr>
        <w:t>Chart C</w:t>
      </w:r>
    </w:p>
    <w:p w:rsidR="00BD7BA5" w:rsidRPr="00BD7BA5" w:rsidRDefault="00BD7BA5" w:rsidP="0007200F">
      <w:pPr>
        <w:pStyle w:val="ListParagraph"/>
        <w:rPr>
          <w:rFonts w:eastAsiaTheme="majorEastAsia"/>
        </w:rPr>
      </w:pPr>
      <w:r>
        <w:rPr>
          <w:rStyle w:val="Heading1Char"/>
          <w:sz w:val="24"/>
        </w:rPr>
        <w:t xml:space="preserve">Other Health Issues:  </w:t>
      </w:r>
      <w:r w:rsidRPr="00BD7BA5">
        <w:rPr>
          <w:rFonts w:eastAsiaTheme="majorEastAsia"/>
        </w:rPr>
        <w:t>The percent of each breed suffering from non fatal health problems such as deformed legs or impacted crops.</w:t>
      </w:r>
    </w:p>
    <w:p w:rsidR="00D36D26" w:rsidRPr="00651BE7" w:rsidRDefault="0058557F" w:rsidP="00651BE7">
      <w:pPr>
        <w:pStyle w:val="ListParagraph"/>
        <w:ind w:left="0"/>
        <w:jc w:val="center"/>
        <w:rPr>
          <w:bCs/>
          <w:sz w:val="36"/>
        </w:rPr>
      </w:pPr>
      <w:r w:rsidRPr="0058557F">
        <w:rPr>
          <w:bCs/>
          <w:noProof/>
          <w:sz w:val="28"/>
        </w:rPr>
        <w:drawing>
          <wp:inline distT="0" distB="0" distL="0" distR="0">
            <wp:extent cx="6479627" cy="356300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327A" w:rsidRDefault="00404EBB" w:rsidP="009D48FF">
      <w:pPr>
        <w:pStyle w:val="ListParagraph"/>
        <w:ind w:left="0"/>
        <w:rPr>
          <w:rStyle w:val="Heading1Char"/>
          <w:sz w:val="24"/>
        </w:rPr>
      </w:pPr>
      <w:r>
        <w:rPr>
          <w:rStyle w:val="Heading1Char"/>
          <w:sz w:val="24"/>
        </w:rPr>
        <w:t>Chart D</w:t>
      </w:r>
    </w:p>
    <w:p w:rsidR="009D48FF" w:rsidRPr="0029782F" w:rsidRDefault="009D48FF" w:rsidP="009D48FF">
      <w:pPr>
        <w:pStyle w:val="ListParagraph"/>
        <w:ind w:left="0"/>
        <w:rPr>
          <w:bCs/>
          <w:noProof/>
        </w:rPr>
      </w:pPr>
      <w:r w:rsidRPr="0029782F">
        <w:rPr>
          <w:rStyle w:val="Heading1Char"/>
          <w:sz w:val="24"/>
        </w:rPr>
        <w:t>Input Costs Per Pound Dressed Weight:</w:t>
      </w:r>
      <w:r w:rsidRPr="0029782F">
        <w:rPr>
          <w:bCs/>
          <w:noProof/>
        </w:rPr>
        <w:t xml:space="preserve">  The total expenses for each group of chickens divided by the total pounds of saleable chicken produced in that group.  Includes the price of all the chicks and the cost of all the feed consumed by that group.  Also factors in mortalities (excluding losses from flooding).  Does not include labor </w:t>
      </w:r>
      <w:r w:rsidR="003C72F1" w:rsidRPr="0029782F">
        <w:rPr>
          <w:bCs/>
          <w:noProof/>
        </w:rPr>
        <w:t>or overhead costs</w:t>
      </w:r>
      <w:r w:rsidRPr="0029782F">
        <w:rPr>
          <w:bCs/>
          <w:noProof/>
        </w:rPr>
        <w:t>.</w:t>
      </w:r>
    </w:p>
    <w:p w:rsidR="000C4086" w:rsidRDefault="000C4086" w:rsidP="00D36D26">
      <w:pPr>
        <w:pStyle w:val="ListParagraph"/>
        <w:ind w:left="1080"/>
        <w:rPr>
          <w:bCs/>
          <w:sz w:val="28"/>
        </w:rPr>
      </w:pPr>
    </w:p>
    <w:p w:rsidR="009D48FF" w:rsidRDefault="00651BE7" w:rsidP="009D48FF">
      <w:pPr>
        <w:pStyle w:val="ListParagraph"/>
        <w:ind w:left="0"/>
        <w:jc w:val="center"/>
        <w:rPr>
          <w:rStyle w:val="Heading1Char"/>
        </w:rPr>
      </w:pPr>
      <w:r w:rsidRPr="00651BE7">
        <w:rPr>
          <w:noProof/>
        </w:rPr>
        <w:drawing>
          <wp:inline distT="0" distB="0" distL="0" distR="0">
            <wp:extent cx="6305550" cy="35909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327A" w:rsidRDefault="00404EBB" w:rsidP="009D48FF">
      <w:pPr>
        <w:pStyle w:val="ListParagraph"/>
        <w:ind w:left="0"/>
        <w:rPr>
          <w:rStyle w:val="Heading1Char"/>
          <w:sz w:val="24"/>
        </w:rPr>
      </w:pPr>
      <w:r>
        <w:rPr>
          <w:rStyle w:val="Heading1Char"/>
          <w:sz w:val="24"/>
        </w:rPr>
        <w:t>Chart E</w:t>
      </w:r>
    </w:p>
    <w:p w:rsidR="009D48FF" w:rsidRPr="0029782F" w:rsidRDefault="009D48FF" w:rsidP="009D48FF">
      <w:pPr>
        <w:pStyle w:val="ListParagraph"/>
        <w:ind w:left="0"/>
      </w:pPr>
      <w:r w:rsidRPr="0029782F">
        <w:rPr>
          <w:rStyle w:val="Heading1Char"/>
          <w:sz w:val="24"/>
        </w:rPr>
        <w:t>Days of Production:</w:t>
      </w:r>
      <w:r w:rsidRPr="0029782F">
        <w:t xml:space="preserve">  Number of days to raise each breed to an average calculated dressed weight of 4.1 lbs.  Can be used to estimate labor costs for each breed in your system.</w:t>
      </w:r>
    </w:p>
    <w:p w:rsidR="004F4F6D" w:rsidRDefault="00EE530E" w:rsidP="00EE530E">
      <w:pPr>
        <w:pStyle w:val="ListParagraph"/>
        <w:ind w:left="0"/>
        <w:jc w:val="center"/>
      </w:pPr>
      <w:r w:rsidRPr="00EE530E">
        <w:rPr>
          <w:noProof/>
        </w:rPr>
        <w:drawing>
          <wp:inline distT="0" distB="0" distL="0" distR="0">
            <wp:extent cx="5419725" cy="375285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327A" w:rsidRDefault="000E327A" w:rsidP="00EE530E">
      <w:pPr>
        <w:pStyle w:val="ListParagraph"/>
        <w:ind w:left="0"/>
        <w:jc w:val="center"/>
      </w:pPr>
    </w:p>
    <w:p w:rsidR="000E327A" w:rsidRPr="000E327A" w:rsidRDefault="000E327A" w:rsidP="000E327A">
      <w:pPr>
        <w:pStyle w:val="Heading1"/>
        <w:spacing w:before="0"/>
        <w:contextualSpacing/>
        <w:rPr>
          <w:sz w:val="24"/>
        </w:rPr>
      </w:pPr>
    </w:p>
    <w:p w:rsidR="00EE530E" w:rsidRDefault="00EE530E" w:rsidP="00EE530E">
      <w:pPr>
        <w:pStyle w:val="ListParagraph"/>
        <w:ind w:left="0"/>
        <w:jc w:val="center"/>
      </w:pPr>
      <w:r w:rsidRPr="00EE530E">
        <w:rPr>
          <w:noProof/>
        </w:rPr>
        <w:drawing>
          <wp:inline distT="0" distB="0" distL="0" distR="0">
            <wp:extent cx="5410200" cy="3829050"/>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E327A" w:rsidRDefault="000E327A" w:rsidP="00EE530E">
      <w:pPr>
        <w:pStyle w:val="ListParagraph"/>
        <w:ind w:left="0"/>
        <w:jc w:val="center"/>
      </w:pPr>
    </w:p>
    <w:p w:rsidR="00F63036" w:rsidRPr="000E327A" w:rsidRDefault="00404EBB" w:rsidP="00F63036">
      <w:pPr>
        <w:pStyle w:val="Heading1"/>
        <w:spacing w:before="0"/>
        <w:contextualSpacing/>
        <w:rPr>
          <w:sz w:val="24"/>
        </w:rPr>
      </w:pPr>
      <w:r>
        <w:rPr>
          <w:sz w:val="24"/>
        </w:rPr>
        <w:t>Chart F</w:t>
      </w:r>
    </w:p>
    <w:p w:rsidR="000E327A" w:rsidRDefault="00F63036" w:rsidP="00F63036">
      <w:pPr>
        <w:pStyle w:val="ListParagraph"/>
        <w:ind w:left="0"/>
      </w:pPr>
      <w:r w:rsidRPr="00F63036">
        <w:rPr>
          <w:rStyle w:val="Heading1Char"/>
          <w:sz w:val="24"/>
        </w:rPr>
        <w:t>Behavior:</w:t>
      </w:r>
      <w:r w:rsidRPr="00F63036">
        <w:rPr>
          <w:sz w:val="22"/>
        </w:rPr>
        <w:t xml:space="preserve">  </w:t>
      </w:r>
      <w:r>
        <w:t>Percent of birds in each group recorded at each activity during behavior observations</w:t>
      </w:r>
      <w:r w:rsidR="00404EBB">
        <w:t>.</w:t>
      </w:r>
    </w:p>
    <w:p w:rsidR="000E327A" w:rsidRDefault="000E327A" w:rsidP="00EE530E">
      <w:pPr>
        <w:pStyle w:val="ListParagraph"/>
        <w:ind w:left="0"/>
        <w:jc w:val="center"/>
      </w:pPr>
    </w:p>
    <w:sectPr w:rsidR="000E327A" w:rsidSect="00E85921">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B4006"/>
    <w:multiLevelType w:val="hybridMultilevel"/>
    <w:tmpl w:val="CDC8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74EF5"/>
    <w:multiLevelType w:val="hybridMultilevel"/>
    <w:tmpl w:val="B2BAF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2F3041"/>
    <w:multiLevelType w:val="hybridMultilevel"/>
    <w:tmpl w:val="B63A4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1">
      <w:start w:val="1"/>
      <w:numFmt w:val="bullet"/>
      <w:lvlText w:val=""/>
      <w:lvlJc w:val="left"/>
      <w:pPr>
        <w:ind w:left="4320" w:hanging="360"/>
      </w:pPr>
      <w:rPr>
        <w:rFonts w:ascii="Symbol" w:hAnsi="Symbol"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1D46EF"/>
    <w:multiLevelType w:val="hybridMultilevel"/>
    <w:tmpl w:val="19B6C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EC3FC2"/>
    <w:multiLevelType w:val="hybridMultilevel"/>
    <w:tmpl w:val="4AC6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31105D"/>
    <w:multiLevelType w:val="hybridMultilevel"/>
    <w:tmpl w:val="0BA6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A9212E"/>
    <w:multiLevelType w:val="hybridMultilevel"/>
    <w:tmpl w:val="4B34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8017D"/>
    <w:multiLevelType w:val="hybridMultilevel"/>
    <w:tmpl w:val="AED8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savePreviewPicture/>
  <w:compat/>
  <w:rsids>
    <w:rsidRoot w:val="00207434"/>
    <w:rsid w:val="000026B4"/>
    <w:rsid w:val="00003432"/>
    <w:rsid w:val="00012AC0"/>
    <w:rsid w:val="00012AEF"/>
    <w:rsid w:val="00014325"/>
    <w:rsid w:val="0001643E"/>
    <w:rsid w:val="0003186A"/>
    <w:rsid w:val="00046864"/>
    <w:rsid w:val="0007200F"/>
    <w:rsid w:val="000C2293"/>
    <w:rsid w:val="000C4086"/>
    <w:rsid w:val="000E327A"/>
    <w:rsid w:val="000F01B2"/>
    <w:rsid w:val="000F37F5"/>
    <w:rsid w:val="000F42DF"/>
    <w:rsid w:val="0011584D"/>
    <w:rsid w:val="00120E46"/>
    <w:rsid w:val="001228E1"/>
    <w:rsid w:val="001259EC"/>
    <w:rsid w:val="00137940"/>
    <w:rsid w:val="00144E75"/>
    <w:rsid w:val="00153DFD"/>
    <w:rsid w:val="00155FC7"/>
    <w:rsid w:val="001732AA"/>
    <w:rsid w:val="00173E72"/>
    <w:rsid w:val="0017668B"/>
    <w:rsid w:val="0019320D"/>
    <w:rsid w:val="001935C8"/>
    <w:rsid w:val="001D1FA6"/>
    <w:rsid w:val="001D344C"/>
    <w:rsid w:val="001E54C5"/>
    <w:rsid w:val="00207434"/>
    <w:rsid w:val="002360A7"/>
    <w:rsid w:val="00252B14"/>
    <w:rsid w:val="00266A51"/>
    <w:rsid w:val="00276F3D"/>
    <w:rsid w:val="002839ED"/>
    <w:rsid w:val="0029782F"/>
    <w:rsid w:val="002C33FD"/>
    <w:rsid w:val="002D1950"/>
    <w:rsid w:val="002D4B0B"/>
    <w:rsid w:val="002E7C9C"/>
    <w:rsid w:val="003070C7"/>
    <w:rsid w:val="003343A8"/>
    <w:rsid w:val="003506C5"/>
    <w:rsid w:val="00361DB5"/>
    <w:rsid w:val="0036541E"/>
    <w:rsid w:val="003C4818"/>
    <w:rsid w:val="003C72F1"/>
    <w:rsid w:val="003E3D5E"/>
    <w:rsid w:val="00404EBB"/>
    <w:rsid w:val="00434C27"/>
    <w:rsid w:val="00460A9F"/>
    <w:rsid w:val="00461201"/>
    <w:rsid w:val="00470A6B"/>
    <w:rsid w:val="00485C86"/>
    <w:rsid w:val="004B3722"/>
    <w:rsid w:val="004C3851"/>
    <w:rsid w:val="004F16AF"/>
    <w:rsid w:val="004F4F6D"/>
    <w:rsid w:val="004F53B7"/>
    <w:rsid w:val="004F75C6"/>
    <w:rsid w:val="005101D0"/>
    <w:rsid w:val="0053060B"/>
    <w:rsid w:val="005745D3"/>
    <w:rsid w:val="0058557F"/>
    <w:rsid w:val="005877AC"/>
    <w:rsid w:val="005A03F0"/>
    <w:rsid w:val="005A26BA"/>
    <w:rsid w:val="005B58C4"/>
    <w:rsid w:val="005B66E1"/>
    <w:rsid w:val="005C291B"/>
    <w:rsid w:val="005E4367"/>
    <w:rsid w:val="005E4E94"/>
    <w:rsid w:val="005F1504"/>
    <w:rsid w:val="006275DA"/>
    <w:rsid w:val="00640CC8"/>
    <w:rsid w:val="00651BE7"/>
    <w:rsid w:val="00683115"/>
    <w:rsid w:val="00692CA9"/>
    <w:rsid w:val="00694859"/>
    <w:rsid w:val="006A1D5C"/>
    <w:rsid w:val="006D3D9F"/>
    <w:rsid w:val="006D506F"/>
    <w:rsid w:val="00741223"/>
    <w:rsid w:val="00771F9D"/>
    <w:rsid w:val="007B263D"/>
    <w:rsid w:val="007C1B6D"/>
    <w:rsid w:val="0080690C"/>
    <w:rsid w:val="00826FB3"/>
    <w:rsid w:val="00834730"/>
    <w:rsid w:val="008556D0"/>
    <w:rsid w:val="00881242"/>
    <w:rsid w:val="00887709"/>
    <w:rsid w:val="00896748"/>
    <w:rsid w:val="008C0758"/>
    <w:rsid w:val="008D4BAF"/>
    <w:rsid w:val="00917FCC"/>
    <w:rsid w:val="00925D62"/>
    <w:rsid w:val="00934BE8"/>
    <w:rsid w:val="009612FF"/>
    <w:rsid w:val="0098148D"/>
    <w:rsid w:val="00990DEE"/>
    <w:rsid w:val="009A35FD"/>
    <w:rsid w:val="009B09D0"/>
    <w:rsid w:val="009C0D67"/>
    <w:rsid w:val="009D48FF"/>
    <w:rsid w:val="00A2043A"/>
    <w:rsid w:val="00A36538"/>
    <w:rsid w:val="00A40BEC"/>
    <w:rsid w:val="00A44676"/>
    <w:rsid w:val="00A47DE7"/>
    <w:rsid w:val="00A56756"/>
    <w:rsid w:val="00A62C8B"/>
    <w:rsid w:val="00A74FFC"/>
    <w:rsid w:val="00A94EDF"/>
    <w:rsid w:val="00AA7BE6"/>
    <w:rsid w:val="00AB42CB"/>
    <w:rsid w:val="00AC306B"/>
    <w:rsid w:val="00AC7BDD"/>
    <w:rsid w:val="00B00FCE"/>
    <w:rsid w:val="00B11686"/>
    <w:rsid w:val="00B64D08"/>
    <w:rsid w:val="00BD294E"/>
    <w:rsid w:val="00BD4811"/>
    <w:rsid w:val="00BD7BA5"/>
    <w:rsid w:val="00C019B9"/>
    <w:rsid w:val="00C05818"/>
    <w:rsid w:val="00C15482"/>
    <w:rsid w:val="00C3154F"/>
    <w:rsid w:val="00C64A08"/>
    <w:rsid w:val="00C97774"/>
    <w:rsid w:val="00CB3EC6"/>
    <w:rsid w:val="00CE709C"/>
    <w:rsid w:val="00D0118C"/>
    <w:rsid w:val="00D325AC"/>
    <w:rsid w:val="00D34032"/>
    <w:rsid w:val="00D345ED"/>
    <w:rsid w:val="00D36D26"/>
    <w:rsid w:val="00D4206D"/>
    <w:rsid w:val="00D511FD"/>
    <w:rsid w:val="00D630A9"/>
    <w:rsid w:val="00D6324F"/>
    <w:rsid w:val="00D81C65"/>
    <w:rsid w:val="00D9321F"/>
    <w:rsid w:val="00D9757E"/>
    <w:rsid w:val="00DB26AF"/>
    <w:rsid w:val="00DD1D88"/>
    <w:rsid w:val="00DF7A82"/>
    <w:rsid w:val="00E0188D"/>
    <w:rsid w:val="00E12368"/>
    <w:rsid w:val="00E13F00"/>
    <w:rsid w:val="00E52F01"/>
    <w:rsid w:val="00E54837"/>
    <w:rsid w:val="00E57621"/>
    <w:rsid w:val="00E666A5"/>
    <w:rsid w:val="00E85921"/>
    <w:rsid w:val="00E86C6A"/>
    <w:rsid w:val="00E93F13"/>
    <w:rsid w:val="00E95C37"/>
    <w:rsid w:val="00E9767F"/>
    <w:rsid w:val="00EB4782"/>
    <w:rsid w:val="00EB54F6"/>
    <w:rsid w:val="00EC0C00"/>
    <w:rsid w:val="00ED1AFB"/>
    <w:rsid w:val="00EE1DB6"/>
    <w:rsid w:val="00EE530E"/>
    <w:rsid w:val="00EF0A44"/>
    <w:rsid w:val="00F131AB"/>
    <w:rsid w:val="00F3663E"/>
    <w:rsid w:val="00F63036"/>
    <w:rsid w:val="00F77B9C"/>
    <w:rsid w:val="00F839D5"/>
    <w:rsid w:val="00F86C03"/>
    <w:rsid w:val="00FB6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4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0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70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70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66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766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766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766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434"/>
    <w:pPr>
      <w:ind w:left="720"/>
      <w:contextualSpacing/>
    </w:pPr>
  </w:style>
  <w:style w:type="paragraph" w:styleId="BalloonText">
    <w:name w:val="Balloon Text"/>
    <w:basedOn w:val="Normal"/>
    <w:link w:val="BalloonTextChar"/>
    <w:uiPriority w:val="99"/>
    <w:semiHidden/>
    <w:unhideWhenUsed/>
    <w:rsid w:val="00E666A5"/>
    <w:rPr>
      <w:rFonts w:ascii="Tahoma" w:hAnsi="Tahoma" w:cs="Tahoma"/>
      <w:sz w:val="16"/>
      <w:szCs w:val="16"/>
    </w:rPr>
  </w:style>
  <w:style w:type="character" w:customStyle="1" w:styleId="BalloonTextChar">
    <w:name w:val="Balloon Text Char"/>
    <w:basedOn w:val="DefaultParagraphFont"/>
    <w:link w:val="BalloonText"/>
    <w:uiPriority w:val="99"/>
    <w:semiHidden/>
    <w:rsid w:val="00E666A5"/>
    <w:rPr>
      <w:rFonts w:ascii="Tahoma" w:eastAsia="Times New Roman" w:hAnsi="Tahoma" w:cs="Tahoma"/>
      <w:sz w:val="16"/>
      <w:szCs w:val="16"/>
    </w:rPr>
  </w:style>
  <w:style w:type="character" w:customStyle="1" w:styleId="Heading1Char">
    <w:name w:val="Heading 1 Char"/>
    <w:basedOn w:val="DefaultParagraphFont"/>
    <w:link w:val="Heading1"/>
    <w:uiPriority w:val="9"/>
    <w:rsid w:val="00A40B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70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709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17668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17668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17668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17668B"/>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im\Desktop\Documents\SARE%20grant\SARE%20Record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im\Desktop\Documents\SARE%20grant\SARE%20Record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im\Desktop\Documents\SARE%20grant\SARE%20Record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im\Desktop\Documents\SARE%20grant\SARE%20Record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im\Desktop\Documents\SARE%20grant\SARE%20Record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im\Desktop\Documents\SARE%20grant\SARE%20Record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im\Desktop\Documents\SARE%20grant\SARE%20Recor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solidFill>
                  <a:schemeClr val="accent1"/>
                </a:solidFill>
                <a:latin typeface="+mj-lt"/>
              </a:defRPr>
            </a:pPr>
            <a:r>
              <a:rPr lang="en-US" sz="1400">
                <a:solidFill>
                  <a:schemeClr val="accent1"/>
                </a:solidFill>
                <a:latin typeface="+mj-lt"/>
              </a:rPr>
              <a:t>Pounds of Feed Per Chick</a:t>
            </a:r>
          </a:p>
        </c:rich>
      </c:tx>
      <c:layout>
        <c:manualLayout>
          <c:xMode val="edge"/>
          <c:yMode val="edge"/>
          <c:x val="0.33053266745140353"/>
          <c:y val="1.7538792106945179E-2"/>
        </c:manualLayout>
      </c:layout>
    </c:title>
    <c:plotArea>
      <c:layout>
        <c:manualLayout>
          <c:layoutTarget val="inner"/>
          <c:xMode val="edge"/>
          <c:yMode val="edge"/>
          <c:x val="9.2652741990432858E-2"/>
          <c:y val="0.12614010036310228"/>
          <c:w val="0.66421262241671364"/>
          <c:h val="0.77893462799015589"/>
        </c:manualLayout>
      </c:layout>
      <c:barChart>
        <c:barDir val="col"/>
        <c:grouping val="clustered"/>
        <c:ser>
          <c:idx val="0"/>
          <c:order val="0"/>
          <c:tx>
            <c:strRef>
              <c:f>'Adjusted Results'!$B$4</c:f>
              <c:strCache>
                <c:ptCount val="1"/>
                <c:pt idx="0">
                  <c:v>Cornish X Rock</c:v>
                </c:pt>
              </c:strCache>
            </c:strRef>
          </c:tx>
          <c:cat>
            <c:strRef>
              <c:f>'Adjusted Results'!$C$3:$E$3</c:f>
              <c:strCache>
                <c:ptCount val="3"/>
                <c:pt idx="0">
                  <c:v>Free Range</c:v>
                </c:pt>
                <c:pt idx="1">
                  <c:v>Day Range</c:v>
                </c:pt>
                <c:pt idx="2">
                  <c:v>Salatin Model</c:v>
                </c:pt>
              </c:strCache>
            </c:strRef>
          </c:cat>
          <c:val>
            <c:numRef>
              <c:f>'Adjusted Results'!$C$4:$E$4</c:f>
              <c:numCache>
                <c:formatCode>0.0</c:formatCode>
                <c:ptCount val="3"/>
                <c:pt idx="0">
                  <c:v>12.917551020408157</c:v>
                </c:pt>
                <c:pt idx="1">
                  <c:v>14.113040463178798</c:v>
                </c:pt>
                <c:pt idx="2">
                  <c:v>15.503829787234045</c:v>
                </c:pt>
              </c:numCache>
            </c:numRef>
          </c:val>
        </c:ser>
        <c:ser>
          <c:idx val="1"/>
          <c:order val="1"/>
          <c:tx>
            <c:strRef>
              <c:f>'Adjusted Results'!$B$5</c:f>
              <c:strCache>
                <c:ptCount val="1"/>
                <c:pt idx="0">
                  <c:v>Freedom Rangers</c:v>
                </c:pt>
              </c:strCache>
            </c:strRef>
          </c:tx>
          <c:cat>
            <c:strRef>
              <c:f>'Adjusted Results'!$C$3:$E$3</c:f>
              <c:strCache>
                <c:ptCount val="3"/>
                <c:pt idx="0">
                  <c:v>Free Range</c:v>
                </c:pt>
                <c:pt idx="1">
                  <c:v>Day Range</c:v>
                </c:pt>
                <c:pt idx="2">
                  <c:v>Salatin Model</c:v>
                </c:pt>
              </c:strCache>
            </c:strRef>
          </c:cat>
          <c:val>
            <c:numRef>
              <c:f>'Adjusted Results'!$C$5:$E$5</c:f>
              <c:numCache>
                <c:formatCode>0.0</c:formatCode>
                <c:ptCount val="3"/>
                <c:pt idx="0">
                  <c:v>16.783915753277448</c:v>
                </c:pt>
                <c:pt idx="1">
                  <c:v>17.773059693132872</c:v>
                </c:pt>
              </c:numCache>
            </c:numRef>
          </c:val>
        </c:ser>
        <c:ser>
          <c:idx val="2"/>
          <c:order val="2"/>
          <c:tx>
            <c:strRef>
              <c:f>'Adjusted Results'!$B$6</c:f>
              <c:strCache>
                <c:ptCount val="1"/>
                <c:pt idx="0">
                  <c:v>K-22</c:v>
                </c:pt>
              </c:strCache>
            </c:strRef>
          </c:tx>
          <c:cat>
            <c:strRef>
              <c:f>'Adjusted Results'!$C$3:$E$3</c:f>
              <c:strCache>
                <c:ptCount val="3"/>
                <c:pt idx="0">
                  <c:v>Free Range</c:v>
                </c:pt>
                <c:pt idx="1">
                  <c:v>Day Range</c:v>
                </c:pt>
                <c:pt idx="2">
                  <c:v>Salatin Model</c:v>
                </c:pt>
              </c:strCache>
            </c:strRef>
          </c:cat>
          <c:val>
            <c:numRef>
              <c:f>'Adjusted Results'!$C$6:$E$6</c:f>
              <c:numCache>
                <c:formatCode>0.0</c:formatCode>
                <c:ptCount val="3"/>
                <c:pt idx="0">
                  <c:v>25.131518033894835</c:v>
                </c:pt>
                <c:pt idx="1">
                  <c:v>22.031203188028233</c:v>
                </c:pt>
              </c:numCache>
            </c:numRef>
          </c:val>
        </c:ser>
        <c:ser>
          <c:idx val="3"/>
          <c:order val="3"/>
          <c:tx>
            <c:strRef>
              <c:f>'Adjusted Results'!$B$7</c:f>
              <c:strCache>
                <c:ptCount val="1"/>
                <c:pt idx="0">
                  <c:v>Silver Cross</c:v>
                </c:pt>
              </c:strCache>
            </c:strRef>
          </c:tx>
          <c:cat>
            <c:strRef>
              <c:f>'Adjusted Results'!$C$3:$E$3</c:f>
              <c:strCache>
                <c:ptCount val="3"/>
                <c:pt idx="0">
                  <c:v>Free Range</c:v>
                </c:pt>
                <c:pt idx="1">
                  <c:v>Day Range</c:v>
                </c:pt>
                <c:pt idx="2">
                  <c:v>Salatin Model</c:v>
                </c:pt>
              </c:strCache>
            </c:strRef>
          </c:cat>
          <c:val>
            <c:numRef>
              <c:f>'Adjusted Results'!$C$7:$E$7</c:f>
              <c:numCache>
                <c:formatCode>0.0</c:formatCode>
                <c:ptCount val="3"/>
                <c:pt idx="0">
                  <c:v>19.60367346938774</c:v>
                </c:pt>
                <c:pt idx="1">
                  <c:v>18.97565079732157</c:v>
                </c:pt>
                <c:pt idx="2">
                  <c:v>26.507872340425532</c:v>
                </c:pt>
              </c:numCache>
            </c:numRef>
          </c:val>
        </c:ser>
        <c:ser>
          <c:idx val="4"/>
          <c:order val="4"/>
          <c:tx>
            <c:strRef>
              <c:f>'Adjusted Results'!$B$8</c:f>
              <c:strCache>
                <c:ptCount val="1"/>
                <c:pt idx="0">
                  <c:v>Red Rangers</c:v>
                </c:pt>
              </c:strCache>
            </c:strRef>
          </c:tx>
          <c:cat>
            <c:strRef>
              <c:f>'Adjusted Results'!$C$3:$E$3</c:f>
              <c:strCache>
                <c:ptCount val="3"/>
                <c:pt idx="0">
                  <c:v>Free Range</c:v>
                </c:pt>
                <c:pt idx="1">
                  <c:v>Day Range</c:v>
                </c:pt>
                <c:pt idx="2">
                  <c:v>Salatin Model</c:v>
                </c:pt>
              </c:strCache>
            </c:strRef>
          </c:cat>
          <c:val>
            <c:numRef>
              <c:f>'Adjusted Results'!$C$8:$E$8</c:f>
              <c:numCache>
                <c:formatCode>0.0</c:formatCode>
                <c:ptCount val="3"/>
                <c:pt idx="0">
                  <c:v>18.114125650260135</c:v>
                </c:pt>
                <c:pt idx="1">
                  <c:v>19.571903203869706</c:v>
                </c:pt>
              </c:numCache>
            </c:numRef>
          </c:val>
        </c:ser>
        <c:ser>
          <c:idx val="5"/>
          <c:order val="5"/>
          <c:tx>
            <c:strRef>
              <c:f>'Adjusted Results'!$B$9</c:f>
              <c:strCache>
                <c:ptCount val="1"/>
                <c:pt idx="0">
                  <c:v>Super Dixie</c:v>
                </c:pt>
              </c:strCache>
            </c:strRef>
          </c:tx>
          <c:cat>
            <c:strRef>
              <c:f>'Adjusted Results'!$C$3:$E$3</c:f>
              <c:strCache>
                <c:ptCount val="3"/>
                <c:pt idx="0">
                  <c:v>Free Range</c:v>
                </c:pt>
                <c:pt idx="1">
                  <c:v>Day Range</c:v>
                </c:pt>
                <c:pt idx="2">
                  <c:v>Salatin Model</c:v>
                </c:pt>
              </c:strCache>
            </c:strRef>
          </c:cat>
          <c:val>
            <c:numRef>
              <c:f>'Adjusted Results'!$C$9:$E$9</c:f>
              <c:numCache>
                <c:formatCode>0.0</c:formatCode>
                <c:ptCount val="3"/>
                <c:pt idx="0">
                  <c:v>21.059292542178689</c:v>
                </c:pt>
                <c:pt idx="1">
                  <c:v>19.045234093637429</c:v>
                </c:pt>
              </c:numCache>
            </c:numRef>
          </c:val>
        </c:ser>
        <c:ser>
          <c:idx val="6"/>
          <c:order val="6"/>
          <c:tx>
            <c:strRef>
              <c:f>'Adjusted Results'!$B$10</c:f>
              <c:strCache>
                <c:ptCount val="1"/>
                <c:pt idx="0">
                  <c:v>Red Broilers</c:v>
                </c:pt>
              </c:strCache>
            </c:strRef>
          </c:tx>
          <c:cat>
            <c:strRef>
              <c:f>'Adjusted Results'!$C$3:$E$3</c:f>
              <c:strCache>
                <c:ptCount val="3"/>
                <c:pt idx="0">
                  <c:v>Free Range</c:v>
                </c:pt>
                <c:pt idx="1">
                  <c:v>Day Range</c:v>
                </c:pt>
                <c:pt idx="2">
                  <c:v>Salatin Model</c:v>
                </c:pt>
              </c:strCache>
            </c:strRef>
          </c:cat>
          <c:val>
            <c:numRef>
              <c:f>'Adjusted Results'!$C$10:$E$10</c:f>
              <c:numCache>
                <c:formatCode>General</c:formatCode>
                <c:ptCount val="3"/>
                <c:pt idx="2" formatCode="0.0">
                  <c:v>27.777180851063829</c:v>
                </c:pt>
              </c:numCache>
            </c:numRef>
          </c:val>
        </c:ser>
        <c:axId val="115034368"/>
        <c:axId val="115090560"/>
      </c:barChart>
      <c:catAx>
        <c:axId val="115034368"/>
        <c:scaling>
          <c:orientation val="minMax"/>
        </c:scaling>
        <c:axPos val="b"/>
        <c:tickLblPos val="nextTo"/>
        <c:crossAx val="115090560"/>
        <c:crosses val="autoZero"/>
        <c:auto val="1"/>
        <c:lblAlgn val="ctr"/>
        <c:lblOffset val="100"/>
      </c:catAx>
      <c:valAx>
        <c:axId val="115090560"/>
        <c:scaling>
          <c:orientation val="minMax"/>
        </c:scaling>
        <c:axPos val="l"/>
        <c:majorGridlines/>
        <c:numFmt formatCode="0.0" sourceLinked="1"/>
        <c:tickLblPos val="nextTo"/>
        <c:txPr>
          <a:bodyPr/>
          <a:lstStyle/>
          <a:p>
            <a:pPr>
              <a:defRPr sz="1200"/>
            </a:pPr>
            <a:endParaRPr lang="en-US"/>
          </a:p>
        </c:txPr>
        <c:crossAx val="115034368"/>
        <c:crosses val="autoZero"/>
        <c:crossBetween val="between"/>
      </c:valAx>
    </c:plotArea>
    <c:legend>
      <c:legendPos val="r"/>
      <c:layout>
        <c:manualLayout>
          <c:xMode val="edge"/>
          <c:yMode val="edge"/>
          <c:x val="0.77333563878839839"/>
          <c:y val="0.16986599386344461"/>
          <c:w val="0.21315084769809178"/>
          <c:h val="0.74077135435790764"/>
        </c:manualLayout>
      </c:layout>
      <c:txPr>
        <a:bodyPr/>
        <a:lstStyle/>
        <a:p>
          <a:pPr>
            <a:defRPr sz="1200"/>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solidFill>
                  <a:schemeClr val="accent1"/>
                </a:solidFill>
                <a:latin typeface="+mj-lt"/>
              </a:defRPr>
            </a:pPr>
            <a:r>
              <a:rPr lang="en-US" sz="1400">
                <a:solidFill>
                  <a:schemeClr val="accent1"/>
                </a:solidFill>
                <a:latin typeface="+mj-lt"/>
              </a:rPr>
              <a:t>Mortality Rate (Minus flood losses)</a:t>
            </a:r>
          </a:p>
        </c:rich>
      </c:tx>
    </c:title>
    <c:plotArea>
      <c:layout>
        <c:manualLayout>
          <c:layoutTarget val="inner"/>
          <c:xMode val="edge"/>
          <c:yMode val="edge"/>
          <c:x val="9.0085915519553028E-2"/>
          <c:y val="0.11732549094013862"/>
          <c:w val="0.71627863063880237"/>
          <c:h val="0.79438256964867349"/>
        </c:manualLayout>
      </c:layout>
      <c:barChart>
        <c:barDir val="col"/>
        <c:grouping val="clustered"/>
        <c:ser>
          <c:idx val="0"/>
          <c:order val="0"/>
          <c:tx>
            <c:strRef>
              <c:f>Results!$B$33</c:f>
              <c:strCache>
                <c:ptCount val="1"/>
                <c:pt idx="0">
                  <c:v>Cornish X Rock</c:v>
                </c:pt>
              </c:strCache>
            </c:strRef>
          </c:tx>
          <c:cat>
            <c:strRef>
              <c:f>Results!$C$32:$E$32</c:f>
              <c:strCache>
                <c:ptCount val="3"/>
                <c:pt idx="0">
                  <c:v>Free Range</c:v>
                </c:pt>
                <c:pt idx="1">
                  <c:v>Day Range</c:v>
                </c:pt>
                <c:pt idx="2">
                  <c:v>Salatin Model</c:v>
                </c:pt>
              </c:strCache>
            </c:strRef>
          </c:cat>
          <c:val>
            <c:numRef>
              <c:f>Results!$C$33:$E$33</c:f>
              <c:numCache>
                <c:formatCode>0%</c:formatCode>
                <c:ptCount val="3"/>
                <c:pt idx="0">
                  <c:v>0.14000000000000001</c:v>
                </c:pt>
                <c:pt idx="1">
                  <c:v>0.11764705882352942</c:v>
                </c:pt>
                <c:pt idx="2">
                  <c:v>6.0000000000000032E-2</c:v>
                </c:pt>
              </c:numCache>
            </c:numRef>
          </c:val>
        </c:ser>
        <c:ser>
          <c:idx val="1"/>
          <c:order val="1"/>
          <c:tx>
            <c:strRef>
              <c:f>Results!$B$34</c:f>
              <c:strCache>
                <c:ptCount val="1"/>
                <c:pt idx="0">
                  <c:v>Freedom Rangers</c:v>
                </c:pt>
              </c:strCache>
            </c:strRef>
          </c:tx>
          <c:cat>
            <c:strRef>
              <c:f>Results!$C$32:$E$32</c:f>
              <c:strCache>
                <c:ptCount val="3"/>
                <c:pt idx="0">
                  <c:v>Free Range</c:v>
                </c:pt>
                <c:pt idx="1">
                  <c:v>Day Range</c:v>
                </c:pt>
                <c:pt idx="2">
                  <c:v>Salatin Model</c:v>
                </c:pt>
              </c:strCache>
            </c:strRef>
          </c:cat>
          <c:val>
            <c:numRef>
              <c:f>Results!$C$34:$E$34</c:f>
              <c:numCache>
                <c:formatCode>0%</c:formatCode>
                <c:ptCount val="3"/>
                <c:pt idx="0">
                  <c:v>8.3333333333333343E-2</c:v>
                </c:pt>
                <c:pt idx="1">
                  <c:v>0.18000000000000024</c:v>
                </c:pt>
              </c:numCache>
            </c:numRef>
          </c:val>
        </c:ser>
        <c:ser>
          <c:idx val="2"/>
          <c:order val="2"/>
          <c:tx>
            <c:strRef>
              <c:f>Results!$B$35</c:f>
              <c:strCache>
                <c:ptCount val="1"/>
                <c:pt idx="0">
                  <c:v>K-22</c:v>
                </c:pt>
              </c:strCache>
            </c:strRef>
          </c:tx>
          <c:cat>
            <c:strRef>
              <c:f>Results!$C$32:$E$32</c:f>
              <c:strCache>
                <c:ptCount val="3"/>
                <c:pt idx="0">
                  <c:v>Free Range</c:v>
                </c:pt>
                <c:pt idx="1">
                  <c:v>Day Range</c:v>
                </c:pt>
                <c:pt idx="2">
                  <c:v>Salatin Model</c:v>
                </c:pt>
              </c:strCache>
            </c:strRef>
          </c:cat>
          <c:val>
            <c:numRef>
              <c:f>Results!$C$35:$E$35</c:f>
              <c:numCache>
                <c:formatCode>0%</c:formatCode>
                <c:ptCount val="3"/>
                <c:pt idx="0">
                  <c:v>0.13803921568627542</c:v>
                </c:pt>
                <c:pt idx="1">
                  <c:v>0.11692307692307748</c:v>
                </c:pt>
              </c:numCache>
            </c:numRef>
          </c:val>
        </c:ser>
        <c:ser>
          <c:idx val="3"/>
          <c:order val="3"/>
          <c:tx>
            <c:strRef>
              <c:f>Results!$B$36</c:f>
              <c:strCache>
                <c:ptCount val="1"/>
                <c:pt idx="0">
                  <c:v>Silver Cross</c:v>
                </c:pt>
              </c:strCache>
            </c:strRef>
          </c:tx>
          <c:cat>
            <c:strRef>
              <c:f>Results!$C$32:$E$32</c:f>
              <c:strCache>
                <c:ptCount val="3"/>
                <c:pt idx="0">
                  <c:v>Free Range</c:v>
                </c:pt>
                <c:pt idx="1">
                  <c:v>Day Range</c:v>
                </c:pt>
                <c:pt idx="2">
                  <c:v>Salatin Model</c:v>
                </c:pt>
              </c:strCache>
            </c:strRef>
          </c:cat>
          <c:val>
            <c:numRef>
              <c:f>Results!$C$36:$E$36</c:f>
              <c:numCache>
                <c:formatCode>0%</c:formatCode>
                <c:ptCount val="3"/>
                <c:pt idx="0">
                  <c:v>2.0000000000000011E-2</c:v>
                </c:pt>
                <c:pt idx="1">
                  <c:v>4.0000000000000022E-2</c:v>
                </c:pt>
                <c:pt idx="2">
                  <c:v>6.0000000000000032E-2</c:v>
                </c:pt>
              </c:numCache>
            </c:numRef>
          </c:val>
        </c:ser>
        <c:ser>
          <c:idx val="4"/>
          <c:order val="4"/>
          <c:tx>
            <c:strRef>
              <c:f>Results!$B$37</c:f>
              <c:strCache>
                <c:ptCount val="1"/>
                <c:pt idx="0">
                  <c:v>Red Rangers</c:v>
                </c:pt>
              </c:strCache>
            </c:strRef>
          </c:tx>
          <c:cat>
            <c:strRef>
              <c:f>Results!$C$32:$E$32</c:f>
              <c:strCache>
                <c:ptCount val="3"/>
                <c:pt idx="0">
                  <c:v>Free Range</c:v>
                </c:pt>
                <c:pt idx="1">
                  <c:v>Day Range</c:v>
                </c:pt>
                <c:pt idx="2">
                  <c:v>Salatin Model</c:v>
                </c:pt>
              </c:strCache>
            </c:strRef>
          </c:cat>
          <c:val>
            <c:numRef>
              <c:f>Results!$C$37:$E$37</c:f>
              <c:numCache>
                <c:formatCode>0%</c:formatCode>
                <c:ptCount val="3"/>
                <c:pt idx="0">
                  <c:v>3.9607843137255051E-2</c:v>
                </c:pt>
                <c:pt idx="1">
                  <c:v>0.12244897959183668</c:v>
                </c:pt>
              </c:numCache>
            </c:numRef>
          </c:val>
        </c:ser>
        <c:ser>
          <c:idx val="5"/>
          <c:order val="5"/>
          <c:tx>
            <c:strRef>
              <c:f>Results!$B$38</c:f>
              <c:strCache>
                <c:ptCount val="1"/>
                <c:pt idx="0">
                  <c:v>Super Dixie</c:v>
                </c:pt>
              </c:strCache>
            </c:strRef>
          </c:tx>
          <c:cat>
            <c:strRef>
              <c:f>Results!$C$32:$E$32</c:f>
              <c:strCache>
                <c:ptCount val="3"/>
                <c:pt idx="0">
                  <c:v>Free Range</c:v>
                </c:pt>
                <c:pt idx="1">
                  <c:v>Day Range</c:v>
                </c:pt>
                <c:pt idx="2">
                  <c:v>Salatin Model</c:v>
                </c:pt>
              </c:strCache>
            </c:strRef>
          </c:cat>
          <c:val>
            <c:numRef>
              <c:f>Results!$C$38:$E$38</c:f>
              <c:numCache>
                <c:formatCode>0%</c:formatCode>
                <c:ptCount val="3"/>
                <c:pt idx="0">
                  <c:v>4.0833333333333825E-2</c:v>
                </c:pt>
                <c:pt idx="1">
                  <c:v>1.9607843137254902E-2</c:v>
                </c:pt>
              </c:numCache>
            </c:numRef>
          </c:val>
        </c:ser>
        <c:ser>
          <c:idx val="6"/>
          <c:order val="6"/>
          <c:tx>
            <c:strRef>
              <c:f>Results!$B$39</c:f>
              <c:strCache>
                <c:ptCount val="1"/>
                <c:pt idx="0">
                  <c:v>Red Broilers</c:v>
                </c:pt>
              </c:strCache>
            </c:strRef>
          </c:tx>
          <c:cat>
            <c:strRef>
              <c:f>Results!$C$32:$E$32</c:f>
              <c:strCache>
                <c:ptCount val="3"/>
                <c:pt idx="0">
                  <c:v>Free Range</c:v>
                </c:pt>
                <c:pt idx="1">
                  <c:v>Day Range</c:v>
                </c:pt>
                <c:pt idx="2">
                  <c:v>Salatin Model</c:v>
                </c:pt>
              </c:strCache>
            </c:strRef>
          </c:cat>
          <c:val>
            <c:numRef>
              <c:f>Results!$C$39:$E$39</c:f>
              <c:numCache>
                <c:formatCode>General</c:formatCode>
                <c:ptCount val="3"/>
                <c:pt idx="2" formatCode="0%">
                  <c:v>6.0000000000000032E-2</c:v>
                </c:pt>
              </c:numCache>
            </c:numRef>
          </c:val>
        </c:ser>
        <c:axId val="116321664"/>
        <c:axId val="122053760"/>
      </c:barChart>
      <c:catAx>
        <c:axId val="116321664"/>
        <c:scaling>
          <c:orientation val="minMax"/>
        </c:scaling>
        <c:axPos val="b"/>
        <c:tickLblPos val="nextTo"/>
        <c:crossAx val="122053760"/>
        <c:crosses val="autoZero"/>
        <c:auto val="1"/>
        <c:lblAlgn val="ctr"/>
        <c:lblOffset val="100"/>
      </c:catAx>
      <c:valAx>
        <c:axId val="122053760"/>
        <c:scaling>
          <c:orientation val="minMax"/>
          <c:max val="0.4"/>
        </c:scaling>
        <c:axPos val="l"/>
        <c:majorGridlines/>
        <c:numFmt formatCode="0%" sourceLinked="1"/>
        <c:tickLblPos val="nextTo"/>
        <c:txPr>
          <a:bodyPr/>
          <a:lstStyle/>
          <a:p>
            <a:pPr>
              <a:defRPr sz="1200"/>
            </a:pPr>
            <a:endParaRPr lang="en-US"/>
          </a:p>
        </c:txPr>
        <c:crossAx val="116321664"/>
        <c:crosses val="autoZero"/>
        <c:crossBetween val="between"/>
      </c:valAx>
    </c:plotArea>
    <c:legend>
      <c:legendPos val="r"/>
      <c:layout>
        <c:manualLayout>
          <c:xMode val="edge"/>
          <c:yMode val="edge"/>
          <c:x val="0.7986687992125987"/>
          <c:y val="0.14169697977893608"/>
          <c:w val="0.18883120078740376"/>
          <c:h val="0.74982462131992811"/>
        </c:manualLayout>
      </c:layout>
      <c:txPr>
        <a:bodyPr/>
        <a:lstStyle/>
        <a:p>
          <a:pPr>
            <a:defRPr sz="1200"/>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solidFill>
                  <a:schemeClr val="accent1"/>
                </a:solidFill>
                <a:latin typeface="+mj-lt"/>
              </a:rPr>
              <a:t>Other Health Issues</a:t>
            </a:r>
          </a:p>
        </c:rich>
      </c:tx>
    </c:title>
    <c:plotArea>
      <c:layout>
        <c:manualLayout>
          <c:layoutTarget val="inner"/>
          <c:xMode val="edge"/>
          <c:yMode val="edge"/>
          <c:x val="8.7086968858622577E-2"/>
          <c:y val="9.4953051643192524E-2"/>
          <c:w val="0.72238206294594398"/>
          <c:h val="0.8336464456027507"/>
        </c:manualLayout>
      </c:layout>
      <c:barChart>
        <c:barDir val="col"/>
        <c:grouping val="clustered"/>
        <c:ser>
          <c:idx val="0"/>
          <c:order val="0"/>
          <c:tx>
            <c:strRef>
              <c:f>Results!$B$73</c:f>
              <c:strCache>
                <c:ptCount val="1"/>
                <c:pt idx="0">
                  <c:v>Cornish X Rock</c:v>
                </c:pt>
              </c:strCache>
            </c:strRef>
          </c:tx>
          <c:cat>
            <c:strRef>
              <c:f>Results!$C$72:$E$72</c:f>
              <c:strCache>
                <c:ptCount val="3"/>
                <c:pt idx="0">
                  <c:v>Free Range</c:v>
                </c:pt>
                <c:pt idx="1">
                  <c:v>Day Range</c:v>
                </c:pt>
                <c:pt idx="2">
                  <c:v>Salatin Model</c:v>
                </c:pt>
              </c:strCache>
            </c:strRef>
          </c:cat>
          <c:val>
            <c:numRef>
              <c:f>Results!$C$73:$E$73</c:f>
              <c:numCache>
                <c:formatCode>0%</c:formatCode>
                <c:ptCount val="3"/>
                <c:pt idx="0">
                  <c:v>0</c:v>
                </c:pt>
                <c:pt idx="1">
                  <c:v>0</c:v>
                </c:pt>
                <c:pt idx="2">
                  <c:v>0.1</c:v>
                </c:pt>
              </c:numCache>
            </c:numRef>
          </c:val>
        </c:ser>
        <c:ser>
          <c:idx val="1"/>
          <c:order val="1"/>
          <c:tx>
            <c:strRef>
              <c:f>Results!$B$74</c:f>
              <c:strCache>
                <c:ptCount val="1"/>
                <c:pt idx="0">
                  <c:v>Freedom Rangers</c:v>
                </c:pt>
              </c:strCache>
            </c:strRef>
          </c:tx>
          <c:cat>
            <c:strRef>
              <c:f>Results!$C$72:$E$72</c:f>
              <c:strCache>
                <c:ptCount val="3"/>
                <c:pt idx="0">
                  <c:v>Free Range</c:v>
                </c:pt>
                <c:pt idx="1">
                  <c:v>Day Range</c:v>
                </c:pt>
                <c:pt idx="2">
                  <c:v>Salatin Model</c:v>
                </c:pt>
              </c:strCache>
            </c:strRef>
          </c:cat>
          <c:val>
            <c:numRef>
              <c:f>Results!$C$74:$E$74</c:f>
              <c:numCache>
                <c:formatCode>0%</c:formatCode>
                <c:ptCount val="3"/>
                <c:pt idx="0">
                  <c:v>2.0000000000000011E-2</c:v>
                </c:pt>
                <c:pt idx="1">
                  <c:v>0</c:v>
                </c:pt>
              </c:numCache>
            </c:numRef>
          </c:val>
        </c:ser>
        <c:ser>
          <c:idx val="2"/>
          <c:order val="2"/>
          <c:tx>
            <c:strRef>
              <c:f>Results!$B$75</c:f>
              <c:strCache>
                <c:ptCount val="1"/>
                <c:pt idx="0">
                  <c:v>K-22</c:v>
                </c:pt>
              </c:strCache>
            </c:strRef>
          </c:tx>
          <c:cat>
            <c:strRef>
              <c:f>Results!$C$72:$E$72</c:f>
              <c:strCache>
                <c:ptCount val="3"/>
                <c:pt idx="0">
                  <c:v>Free Range</c:v>
                </c:pt>
                <c:pt idx="1">
                  <c:v>Day Range</c:v>
                </c:pt>
                <c:pt idx="2">
                  <c:v>Salatin Model</c:v>
                </c:pt>
              </c:strCache>
            </c:strRef>
          </c:cat>
          <c:val>
            <c:numRef>
              <c:f>Results!$C$75:$E$75</c:f>
              <c:numCache>
                <c:formatCode>0%</c:formatCode>
                <c:ptCount val="3"/>
                <c:pt idx="0">
                  <c:v>0</c:v>
                </c:pt>
                <c:pt idx="1">
                  <c:v>0</c:v>
                </c:pt>
              </c:numCache>
            </c:numRef>
          </c:val>
        </c:ser>
        <c:ser>
          <c:idx val="3"/>
          <c:order val="3"/>
          <c:tx>
            <c:strRef>
              <c:f>Results!$B$76</c:f>
              <c:strCache>
                <c:ptCount val="1"/>
                <c:pt idx="0">
                  <c:v>Silver Cross</c:v>
                </c:pt>
              </c:strCache>
            </c:strRef>
          </c:tx>
          <c:cat>
            <c:strRef>
              <c:f>Results!$C$72:$E$72</c:f>
              <c:strCache>
                <c:ptCount val="3"/>
                <c:pt idx="0">
                  <c:v>Free Range</c:v>
                </c:pt>
                <c:pt idx="1">
                  <c:v>Day Range</c:v>
                </c:pt>
                <c:pt idx="2">
                  <c:v>Salatin Model</c:v>
                </c:pt>
              </c:strCache>
            </c:strRef>
          </c:cat>
          <c:val>
            <c:numRef>
              <c:f>Results!$C$76:$E$76</c:f>
              <c:numCache>
                <c:formatCode>0%</c:formatCode>
                <c:ptCount val="3"/>
                <c:pt idx="0">
                  <c:v>0</c:v>
                </c:pt>
                <c:pt idx="1">
                  <c:v>0</c:v>
                </c:pt>
                <c:pt idx="2">
                  <c:v>0</c:v>
                </c:pt>
              </c:numCache>
            </c:numRef>
          </c:val>
        </c:ser>
        <c:ser>
          <c:idx val="4"/>
          <c:order val="4"/>
          <c:tx>
            <c:strRef>
              <c:f>Results!$B$77</c:f>
              <c:strCache>
                <c:ptCount val="1"/>
                <c:pt idx="0">
                  <c:v>Red Rangers</c:v>
                </c:pt>
              </c:strCache>
            </c:strRef>
          </c:tx>
          <c:cat>
            <c:strRef>
              <c:f>Results!$C$72:$E$72</c:f>
              <c:strCache>
                <c:ptCount val="3"/>
                <c:pt idx="0">
                  <c:v>Free Range</c:v>
                </c:pt>
                <c:pt idx="1">
                  <c:v>Day Range</c:v>
                </c:pt>
                <c:pt idx="2">
                  <c:v>Salatin Model</c:v>
                </c:pt>
              </c:strCache>
            </c:strRef>
          </c:cat>
          <c:val>
            <c:numRef>
              <c:f>Results!$C$77:$E$77</c:f>
              <c:numCache>
                <c:formatCode>0%</c:formatCode>
                <c:ptCount val="3"/>
                <c:pt idx="0">
                  <c:v>2.0000000000000011E-2</c:v>
                </c:pt>
                <c:pt idx="1">
                  <c:v>2.0000000000000011E-2</c:v>
                </c:pt>
              </c:numCache>
            </c:numRef>
          </c:val>
        </c:ser>
        <c:ser>
          <c:idx val="5"/>
          <c:order val="5"/>
          <c:tx>
            <c:strRef>
              <c:f>Results!$B$78</c:f>
              <c:strCache>
                <c:ptCount val="1"/>
                <c:pt idx="0">
                  <c:v>Super Dixie</c:v>
                </c:pt>
              </c:strCache>
            </c:strRef>
          </c:tx>
          <c:cat>
            <c:strRef>
              <c:f>Results!$C$72:$E$72</c:f>
              <c:strCache>
                <c:ptCount val="3"/>
                <c:pt idx="0">
                  <c:v>Free Range</c:v>
                </c:pt>
                <c:pt idx="1">
                  <c:v>Day Range</c:v>
                </c:pt>
                <c:pt idx="2">
                  <c:v>Salatin Model</c:v>
                </c:pt>
              </c:strCache>
            </c:strRef>
          </c:cat>
          <c:val>
            <c:numRef>
              <c:f>Results!$C$78:$E$78</c:f>
              <c:numCache>
                <c:formatCode>0%</c:formatCode>
                <c:ptCount val="3"/>
                <c:pt idx="0">
                  <c:v>0</c:v>
                </c:pt>
                <c:pt idx="1">
                  <c:v>2.0000000000000011E-2</c:v>
                </c:pt>
              </c:numCache>
            </c:numRef>
          </c:val>
        </c:ser>
        <c:ser>
          <c:idx val="6"/>
          <c:order val="6"/>
          <c:tx>
            <c:strRef>
              <c:f>Results!$B$79</c:f>
              <c:strCache>
                <c:ptCount val="1"/>
                <c:pt idx="0">
                  <c:v>Red Broilers</c:v>
                </c:pt>
              </c:strCache>
            </c:strRef>
          </c:tx>
          <c:cat>
            <c:strRef>
              <c:f>Results!$C$72:$E$72</c:f>
              <c:strCache>
                <c:ptCount val="3"/>
                <c:pt idx="0">
                  <c:v>Free Range</c:v>
                </c:pt>
                <c:pt idx="1">
                  <c:v>Day Range</c:v>
                </c:pt>
                <c:pt idx="2">
                  <c:v>Salatin Model</c:v>
                </c:pt>
              </c:strCache>
            </c:strRef>
          </c:cat>
          <c:val>
            <c:numRef>
              <c:f>Results!$C$79:$E$79</c:f>
              <c:numCache>
                <c:formatCode>General</c:formatCode>
                <c:ptCount val="3"/>
                <c:pt idx="2" formatCode="0%">
                  <c:v>0</c:v>
                </c:pt>
              </c:numCache>
            </c:numRef>
          </c:val>
        </c:ser>
        <c:axId val="122931840"/>
        <c:axId val="122950784"/>
      </c:barChart>
      <c:catAx>
        <c:axId val="122931840"/>
        <c:scaling>
          <c:orientation val="minMax"/>
        </c:scaling>
        <c:axPos val="b"/>
        <c:tickLblPos val="nextTo"/>
        <c:crossAx val="122950784"/>
        <c:crosses val="autoZero"/>
        <c:auto val="1"/>
        <c:lblAlgn val="ctr"/>
        <c:lblOffset val="100"/>
      </c:catAx>
      <c:valAx>
        <c:axId val="122950784"/>
        <c:scaling>
          <c:orientation val="minMax"/>
          <c:max val="0.2"/>
          <c:min val="0"/>
        </c:scaling>
        <c:axPos val="l"/>
        <c:majorGridlines/>
        <c:numFmt formatCode="0%" sourceLinked="1"/>
        <c:tickLblPos val="nextTo"/>
        <c:crossAx val="122931840"/>
        <c:crosses val="autoZero"/>
        <c:crossBetween val="between"/>
      </c:valAx>
    </c:plotArea>
    <c:legend>
      <c:legendPos val="r"/>
      <c:layout>
        <c:manualLayout>
          <c:xMode val="edge"/>
          <c:yMode val="edge"/>
          <c:x val="0.81439136090393383"/>
          <c:y val="0.11352796569442884"/>
          <c:w val="0.17209519631160478"/>
          <c:h val="0.77400022180326045"/>
        </c:manualLayout>
      </c:layout>
      <c:txPr>
        <a:bodyPr/>
        <a:lstStyle/>
        <a:p>
          <a:pPr>
            <a:defRPr sz="1200"/>
          </a:pPr>
          <a:endParaRPr lang="en-US"/>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dirty="0">
                <a:solidFill>
                  <a:schemeClr val="accent1"/>
                </a:solidFill>
                <a:latin typeface="+mj-lt"/>
              </a:rPr>
              <a:t>Input Costs Per </a:t>
            </a:r>
            <a:r>
              <a:rPr lang="en-US" sz="1400" dirty="0" smtClean="0">
                <a:solidFill>
                  <a:schemeClr val="accent1"/>
                </a:solidFill>
                <a:latin typeface="+mj-lt"/>
              </a:rPr>
              <a:t>Pound Dressed </a:t>
            </a:r>
            <a:r>
              <a:rPr lang="en-US" sz="1400" dirty="0">
                <a:solidFill>
                  <a:schemeClr val="accent1"/>
                </a:solidFill>
                <a:latin typeface="+mj-lt"/>
              </a:rPr>
              <a:t>Weight</a:t>
            </a:r>
          </a:p>
        </c:rich>
      </c:tx>
    </c:title>
    <c:plotArea>
      <c:layout>
        <c:manualLayout>
          <c:layoutTarget val="inner"/>
          <c:xMode val="edge"/>
          <c:yMode val="edge"/>
          <c:x val="9.608059663273795E-2"/>
          <c:y val="9.1103603603603589E-2"/>
          <c:w val="0.75831172780231737"/>
          <c:h val="0.83813825636660777"/>
        </c:manualLayout>
      </c:layout>
      <c:barChart>
        <c:barDir val="col"/>
        <c:grouping val="clustered"/>
        <c:ser>
          <c:idx val="0"/>
          <c:order val="0"/>
          <c:tx>
            <c:strRef>
              <c:f>'Adjusted Results'!$B$24</c:f>
              <c:strCache>
                <c:ptCount val="1"/>
                <c:pt idx="0">
                  <c:v>Cornish X Rock</c:v>
                </c:pt>
              </c:strCache>
            </c:strRef>
          </c:tx>
          <c:dLbls>
            <c:dLbl>
              <c:idx val="0"/>
              <c:layout>
                <c:manualLayout>
                  <c:x val="-9.7999468179265237E-3"/>
                  <c:y val="-3.5646856714006089E-3"/>
                </c:manualLayout>
              </c:layout>
              <c:showVal val="1"/>
            </c:dLbl>
            <c:dLbl>
              <c:idx val="1"/>
              <c:layout>
                <c:manualLayout>
                  <c:x val="-9.7999468179265237E-3"/>
                  <c:y val="7.1288100191776223E-3"/>
                </c:manualLayout>
              </c:layout>
              <c:showVal val="1"/>
            </c:dLbl>
            <c:txPr>
              <a:bodyPr/>
              <a:lstStyle/>
              <a:p>
                <a:pPr>
                  <a:defRPr sz="1050"/>
                </a:pPr>
                <a:endParaRPr lang="en-US"/>
              </a:p>
            </c:txPr>
            <c:showVal val="1"/>
          </c:dLbls>
          <c:cat>
            <c:strRef>
              <c:f>'Adjusted Results'!$C$23:$E$23</c:f>
              <c:strCache>
                <c:ptCount val="3"/>
                <c:pt idx="0">
                  <c:v>Free Range</c:v>
                </c:pt>
                <c:pt idx="1">
                  <c:v>Day Range</c:v>
                </c:pt>
                <c:pt idx="2">
                  <c:v>Salatin</c:v>
                </c:pt>
              </c:strCache>
            </c:strRef>
          </c:cat>
          <c:val>
            <c:numRef>
              <c:f>'Adjusted Results'!$C$24:$E$24</c:f>
              <c:numCache>
                <c:formatCode>"$"#,##0.00</c:formatCode>
                <c:ptCount val="3"/>
                <c:pt idx="0">
                  <c:v>1.2762070681931321</c:v>
                </c:pt>
                <c:pt idx="1">
                  <c:v>1.4430894308943092</c:v>
                </c:pt>
                <c:pt idx="2">
                  <c:v>1.4943663725998853</c:v>
                </c:pt>
              </c:numCache>
            </c:numRef>
          </c:val>
        </c:ser>
        <c:ser>
          <c:idx val="1"/>
          <c:order val="1"/>
          <c:tx>
            <c:strRef>
              <c:f>'Adjusted Results'!$B$25</c:f>
              <c:strCache>
                <c:ptCount val="1"/>
                <c:pt idx="0">
                  <c:v>Freedom Rangers</c:v>
                </c:pt>
              </c:strCache>
            </c:strRef>
          </c:tx>
          <c:dLbls>
            <c:dLbl>
              <c:idx val="0"/>
              <c:layout>
                <c:manualLayout>
                  <c:x val="-1.1759936181511678E-2"/>
                  <c:y val="3.5644050095888112E-3"/>
                </c:manualLayout>
              </c:layout>
              <c:showVal val="1"/>
            </c:dLbl>
            <c:dLbl>
              <c:idx val="1"/>
              <c:layout>
                <c:manualLayout>
                  <c:x val="-1.371992554509696E-2"/>
                  <c:y val="0"/>
                </c:manualLayout>
              </c:layout>
              <c:showVal val="1"/>
            </c:dLbl>
            <c:txPr>
              <a:bodyPr/>
              <a:lstStyle/>
              <a:p>
                <a:pPr>
                  <a:defRPr sz="1050"/>
                </a:pPr>
                <a:endParaRPr lang="en-US"/>
              </a:p>
            </c:txPr>
            <c:showVal val="1"/>
          </c:dLbls>
          <c:cat>
            <c:strRef>
              <c:f>'Adjusted Results'!$C$23:$E$23</c:f>
              <c:strCache>
                <c:ptCount val="3"/>
                <c:pt idx="0">
                  <c:v>Free Range</c:v>
                </c:pt>
                <c:pt idx="1">
                  <c:v>Day Range</c:v>
                </c:pt>
                <c:pt idx="2">
                  <c:v>Salatin</c:v>
                </c:pt>
              </c:strCache>
            </c:strRef>
          </c:cat>
          <c:val>
            <c:numRef>
              <c:f>'Adjusted Results'!$C$25:$E$25</c:f>
              <c:numCache>
                <c:formatCode>"$"#,##0.00</c:formatCode>
                <c:ptCount val="3"/>
                <c:pt idx="0">
                  <c:v>1.7157167783518719</c:v>
                </c:pt>
                <c:pt idx="1">
                  <c:v>2.0059829944649197</c:v>
                </c:pt>
              </c:numCache>
            </c:numRef>
          </c:val>
        </c:ser>
        <c:ser>
          <c:idx val="2"/>
          <c:order val="2"/>
          <c:tx>
            <c:strRef>
              <c:f>'Adjusted Results'!$B$26</c:f>
              <c:strCache>
                <c:ptCount val="1"/>
                <c:pt idx="0">
                  <c:v>K-22</c:v>
                </c:pt>
              </c:strCache>
            </c:strRef>
          </c:tx>
          <c:dLbls>
            <c:txPr>
              <a:bodyPr/>
              <a:lstStyle/>
              <a:p>
                <a:pPr>
                  <a:defRPr sz="1050"/>
                </a:pPr>
                <a:endParaRPr lang="en-US"/>
              </a:p>
            </c:txPr>
            <c:showVal val="1"/>
          </c:dLbls>
          <c:cat>
            <c:strRef>
              <c:f>'Adjusted Results'!$C$23:$E$23</c:f>
              <c:strCache>
                <c:ptCount val="3"/>
                <c:pt idx="0">
                  <c:v>Free Range</c:v>
                </c:pt>
                <c:pt idx="1">
                  <c:v>Day Range</c:v>
                </c:pt>
                <c:pt idx="2">
                  <c:v>Salatin</c:v>
                </c:pt>
              </c:strCache>
            </c:strRef>
          </c:cat>
          <c:val>
            <c:numRef>
              <c:f>'Adjusted Results'!$C$26:$E$26</c:f>
              <c:numCache>
                <c:formatCode>"$"#,##0.00</c:formatCode>
                <c:ptCount val="3"/>
                <c:pt idx="0">
                  <c:v>2.4169673102887774</c:v>
                </c:pt>
                <c:pt idx="1">
                  <c:v>2.1440300396962741</c:v>
                </c:pt>
              </c:numCache>
            </c:numRef>
          </c:val>
        </c:ser>
        <c:ser>
          <c:idx val="3"/>
          <c:order val="3"/>
          <c:tx>
            <c:strRef>
              <c:f>'Adjusted Results'!$B$27</c:f>
              <c:strCache>
                <c:ptCount val="1"/>
                <c:pt idx="0">
                  <c:v>Silver Cross</c:v>
                </c:pt>
              </c:strCache>
            </c:strRef>
          </c:tx>
          <c:dLbls>
            <c:dLbl>
              <c:idx val="0"/>
              <c:layout>
                <c:manualLayout>
                  <c:x val="9.7999468179265237E-3"/>
                  <c:y val="-1.7822025047944175E-2"/>
                </c:manualLayout>
              </c:layout>
              <c:showVal val="1"/>
            </c:dLbl>
            <c:txPr>
              <a:bodyPr/>
              <a:lstStyle/>
              <a:p>
                <a:pPr>
                  <a:defRPr sz="1050"/>
                </a:pPr>
                <a:endParaRPr lang="en-US"/>
              </a:p>
            </c:txPr>
            <c:showVal val="1"/>
          </c:dLbls>
          <c:cat>
            <c:strRef>
              <c:f>'Adjusted Results'!$C$23:$E$23</c:f>
              <c:strCache>
                <c:ptCount val="3"/>
                <c:pt idx="0">
                  <c:v>Free Range</c:v>
                </c:pt>
                <c:pt idx="1">
                  <c:v>Day Range</c:v>
                </c:pt>
                <c:pt idx="2">
                  <c:v>Salatin</c:v>
                </c:pt>
              </c:strCache>
            </c:strRef>
          </c:cat>
          <c:val>
            <c:numRef>
              <c:f>'Adjusted Results'!$C$27:$E$27</c:f>
              <c:numCache>
                <c:formatCode>"$"#,##0.00</c:formatCode>
                <c:ptCount val="3"/>
                <c:pt idx="0">
                  <c:v>1.7776505724240919</c:v>
                </c:pt>
                <c:pt idx="1">
                  <c:v>1.7859756097560979</c:v>
                </c:pt>
                <c:pt idx="2">
                  <c:v>2.1753663725998966</c:v>
                </c:pt>
              </c:numCache>
            </c:numRef>
          </c:val>
        </c:ser>
        <c:ser>
          <c:idx val="4"/>
          <c:order val="4"/>
          <c:tx>
            <c:strRef>
              <c:f>'Adjusted Results'!$B$28</c:f>
              <c:strCache>
                <c:ptCount val="1"/>
                <c:pt idx="0">
                  <c:v>Red Rangers</c:v>
                </c:pt>
              </c:strCache>
            </c:strRef>
          </c:tx>
          <c:dLbls>
            <c:dLbl>
              <c:idx val="0"/>
              <c:layout>
                <c:manualLayout>
                  <c:x val="-6.1265872248510598E-3"/>
                  <c:y val="1.6901734967121881E-2"/>
                </c:manualLayout>
              </c:layout>
              <c:showVal val="1"/>
            </c:dLbl>
            <c:txPr>
              <a:bodyPr/>
              <a:lstStyle/>
              <a:p>
                <a:pPr>
                  <a:defRPr sz="1050"/>
                </a:pPr>
                <a:endParaRPr lang="en-US"/>
              </a:p>
            </c:txPr>
            <c:showVal val="1"/>
          </c:dLbls>
          <c:cat>
            <c:strRef>
              <c:f>'Adjusted Results'!$C$23:$E$23</c:f>
              <c:strCache>
                <c:ptCount val="3"/>
                <c:pt idx="0">
                  <c:v>Free Range</c:v>
                </c:pt>
                <c:pt idx="1">
                  <c:v>Day Range</c:v>
                </c:pt>
                <c:pt idx="2">
                  <c:v>Salatin</c:v>
                </c:pt>
              </c:strCache>
            </c:strRef>
          </c:cat>
          <c:val>
            <c:numRef>
              <c:f>'Adjusted Results'!$C$28:$E$28</c:f>
              <c:numCache>
                <c:formatCode>"$"#,##0.00</c:formatCode>
                <c:ptCount val="3"/>
                <c:pt idx="0">
                  <c:v>1.7711720541875293</c:v>
                </c:pt>
                <c:pt idx="1">
                  <c:v>2.0358866927857027</c:v>
                </c:pt>
              </c:numCache>
            </c:numRef>
          </c:val>
        </c:ser>
        <c:ser>
          <c:idx val="5"/>
          <c:order val="5"/>
          <c:tx>
            <c:strRef>
              <c:f>'Adjusted Results'!$B$29</c:f>
              <c:strCache>
                <c:ptCount val="1"/>
                <c:pt idx="0">
                  <c:v>Super Dixie</c:v>
                </c:pt>
              </c:strCache>
            </c:strRef>
          </c:tx>
          <c:dLbls>
            <c:dLbl>
              <c:idx val="1"/>
              <c:layout>
                <c:manualLayout>
                  <c:x val="9.7999468179264734E-3"/>
                  <c:y val="0"/>
                </c:manualLayout>
              </c:layout>
              <c:showVal val="1"/>
            </c:dLbl>
            <c:txPr>
              <a:bodyPr/>
              <a:lstStyle/>
              <a:p>
                <a:pPr>
                  <a:defRPr sz="1050"/>
                </a:pPr>
                <a:endParaRPr lang="en-US"/>
              </a:p>
            </c:txPr>
            <c:showVal val="1"/>
          </c:dLbls>
          <c:cat>
            <c:strRef>
              <c:f>'Adjusted Results'!$C$23:$E$23</c:f>
              <c:strCache>
                <c:ptCount val="3"/>
                <c:pt idx="0">
                  <c:v>Free Range</c:v>
                </c:pt>
                <c:pt idx="1">
                  <c:v>Day Range</c:v>
                </c:pt>
                <c:pt idx="2">
                  <c:v>Salatin</c:v>
                </c:pt>
              </c:strCache>
            </c:strRef>
          </c:cat>
          <c:val>
            <c:numRef>
              <c:f>'Adjusted Results'!$C$29:$E$29</c:f>
              <c:numCache>
                <c:formatCode>"$"#,##0.00</c:formatCode>
                <c:ptCount val="3"/>
                <c:pt idx="0">
                  <c:v>2.0483478016440682</c:v>
                </c:pt>
                <c:pt idx="1">
                  <c:v>1.8623514875462401</c:v>
                </c:pt>
              </c:numCache>
            </c:numRef>
          </c:val>
        </c:ser>
        <c:ser>
          <c:idx val="6"/>
          <c:order val="6"/>
          <c:tx>
            <c:strRef>
              <c:f>'Adjusted Results'!$B$30</c:f>
              <c:strCache>
                <c:ptCount val="1"/>
                <c:pt idx="0">
                  <c:v>Red Broilers</c:v>
                </c:pt>
              </c:strCache>
            </c:strRef>
          </c:tx>
          <c:dLbls>
            <c:txPr>
              <a:bodyPr/>
              <a:lstStyle/>
              <a:p>
                <a:pPr>
                  <a:defRPr sz="1050"/>
                </a:pPr>
                <a:endParaRPr lang="en-US"/>
              </a:p>
            </c:txPr>
            <c:showVal val="1"/>
          </c:dLbls>
          <c:cat>
            <c:strRef>
              <c:f>'Adjusted Results'!$C$23:$E$23</c:f>
              <c:strCache>
                <c:ptCount val="3"/>
                <c:pt idx="0">
                  <c:v>Free Range</c:v>
                </c:pt>
                <c:pt idx="1">
                  <c:v>Day Range</c:v>
                </c:pt>
                <c:pt idx="2">
                  <c:v>Salatin</c:v>
                </c:pt>
              </c:strCache>
            </c:strRef>
          </c:cat>
          <c:val>
            <c:numRef>
              <c:f>'Adjusted Results'!$C$30:$E$30</c:f>
              <c:numCache>
                <c:formatCode>General</c:formatCode>
                <c:ptCount val="3"/>
                <c:pt idx="2" formatCode="&quot;$&quot;#,##0.00">
                  <c:v>2.539953684483625</c:v>
                </c:pt>
              </c:numCache>
            </c:numRef>
          </c:val>
        </c:ser>
        <c:dLbls>
          <c:showVal val="1"/>
        </c:dLbls>
        <c:axId val="124583296"/>
        <c:axId val="125904384"/>
      </c:barChart>
      <c:catAx>
        <c:axId val="124583296"/>
        <c:scaling>
          <c:orientation val="minMax"/>
        </c:scaling>
        <c:axPos val="b"/>
        <c:tickLblPos val="nextTo"/>
        <c:txPr>
          <a:bodyPr/>
          <a:lstStyle/>
          <a:p>
            <a:pPr>
              <a:defRPr sz="1050"/>
            </a:pPr>
            <a:endParaRPr lang="en-US"/>
          </a:p>
        </c:txPr>
        <c:crossAx val="125904384"/>
        <c:crosses val="autoZero"/>
        <c:auto val="1"/>
        <c:lblAlgn val="ctr"/>
        <c:lblOffset val="100"/>
      </c:catAx>
      <c:valAx>
        <c:axId val="125904384"/>
        <c:scaling>
          <c:orientation val="minMax"/>
        </c:scaling>
        <c:axPos val="l"/>
        <c:numFmt formatCode="&quot;$&quot;#,##0.00" sourceLinked="1"/>
        <c:tickLblPos val="nextTo"/>
        <c:txPr>
          <a:bodyPr/>
          <a:lstStyle/>
          <a:p>
            <a:pPr>
              <a:defRPr sz="1200"/>
            </a:pPr>
            <a:endParaRPr lang="en-US"/>
          </a:p>
        </c:txPr>
        <c:crossAx val="124583296"/>
        <c:crosses val="autoZero"/>
        <c:crossBetween val="between"/>
      </c:valAx>
    </c:plotArea>
    <c:legend>
      <c:legendPos val="r"/>
      <c:layout>
        <c:manualLayout>
          <c:xMode val="edge"/>
          <c:yMode val="edge"/>
          <c:x val="0.84133418475529298"/>
          <c:y val="0.11542160877034489"/>
          <c:w val="0.1573235523026269"/>
          <c:h val="0.8239110953192067"/>
        </c:manualLayout>
      </c:layout>
      <c:txPr>
        <a:bodyPr/>
        <a:lstStyle/>
        <a:p>
          <a:pPr>
            <a:defRPr sz="1200"/>
          </a:pPr>
          <a:endParaRPr lang="en-US"/>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sz="1800"/>
            </a:pPr>
            <a:r>
              <a:rPr lang="en-US" sz="1400">
                <a:solidFill>
                  <a:schemeClr val="accent1"/>
                </a:solidFill>
                <a:latin typeface="+mj-lt"/>
              </a:rPr>
              <a:t>Days of Production to Reach</a:t>
            </a:r>
            <a:r>
              <a:rPr lang="en-US" sz="1400" baseline="0">
                <a:solidFill>
                  <a:schemeClr val="accent1"/>
                </a:solidFill>
                <a:latin typeface="+mj-lt"/>
              </a:rPr>
              <a:t> 4.1lb. Carcass Weight</a:t>
            </a:r>
            <a:endParaRPr lang="en-US" sz="1400">
              <a:solidFill>
                <a:schemeClr val="accent1"/>
              </a:solidFill>
              <a:latin typeface="+mj-lt"/>
            </a:endParaRPr>
          </a:p>
        </c:rich>
      </c:tx>
    </c:title>
    <c:plotArea>
      <c:layout>
        <c:manualLayout>
          <c:layoutTarget val="inner"/>
          <c:xMode val="edge"/>
          <c:yMode val="edge"/>
          <c:x val="0.10182192268339342"/>
          <c:y val="0.10501940777166449"/>
          <c:w val="0.7501898625484279"/>
          <c:h val="0.77827846932088374"/>
        </c:manualLayout>
      </c:layout>
      <c:barChart>
        <c:barDir val="col"/>
        <c:grouping val="clustered"/>
        <c:ser>
          <c:idx val="0"/>
          <c:order val="0"/>
          <c:tx>
            <c:strRef>
              <c:f>'Adjusted Results'!$B$47</c:f>
              <c:strCache>
                <c:ptCount val="1"/>
                <c:pt idx="0">
                  <c:v>Cornish X Rock</c:v>
                </c:pt>
              </c:strCache>
            </c:strRef>
          </c:tx>
          <c:spPr>
            <a:solidFill>
              <a:schemeClr val="accent1"/>
            </a:solidFill>
          </c:spPr>
          <c:dLbls>
            <c:txPr>
              <a:bodyPr/>
              <a:lstStyle/>
              <a:p>
                <a:pPr>
                  <a:defRPr sz="1400"/>
                </a:pPr>
                <a:endParaRPr lang="en-US"/>
              </a:p>
            </c:txPr>
            <c:showVal val="1"/>
          </c:dLbls>
          <c:cat>
            <c:strRef>
              <c:f>'Adjusted Results'!$C$46:$E$46</c:f>
              <c:strCache>
                <c:ptCount val="3"/>
                <c:pt idx="0">
                  <c:v>Free Range</c:v>
                </c:pt>
                <c:pt idx="1">
                  <c:v>Day Range</c:v>
                </c:pt>
                <c:pt idx="2">
                  <c:v>Salatin</c:v>
                </c:pt>
              </c:strCache>
            </c:strRef>
          </c:cat>
          <c:val>
            <c:numRef>
              <c:f>'Adjusted Results'!$C$47:$E$47</c:f>
              <c:numCache>
                <c:formatCode>General</c:formatCode>
                <c:ptCount val="3"/>
                <c:pt idx="0">
                  <c:v>51</c:v>
                </c:pt>
                <c:pt idx="1">
                  <c:v>53</c:v>
                </c:pt>
                <c:pt idx="2">
                  <c:v>57</c:v>
                </c:pt>
              </c:numCache>
            </c:numRef>
          </c:val>
        </c:ser>
        <c:ser>
          <c:idx val="1"/>
          <c:order val="1"/>
          <c:tx>
            <c:strRef>
              <c:f>'Adjusted Results'!$B$48</c:f>
              <c:strCache>
                <c:ptCount val="1"/>
                <c:pt idx="0">
                  <c:v>Freedom Rangers</c:v>
                </c:pt>
              </c:strCache>
            </c:strRef>
          </c:tx>
          <c:spPr>
            <a:solidFill>
              <a:schemeClr val="accent2"/>
            </a:solidFill>
          </c:spPr>
          <c:dLbls>
            <c:txPr>
              <a:bodyPr/>
              <a:lstStyle/>
              <a:p>
                <a:pPr>
                  <a:defRPr sz="1400"/>
                </a:pPr>
                <a:endParaRPr lang="en-US"/>
              </a:p>
            </c:txPr>
            <c:showVal val="1"/>
          </c:dLbls>
          <c:cat>
            <c:strRef>
              <c:f>'Adjusted Results'!$C$46:$E$46</c:f>
              <c:strCache>
                <c:ptCount val="3"/>
                <c:pt idx="0">
                  <c:v>Free Range</c:v>
                </c:pt>
                <c:pt idx="1">
                  <c:v>Day Range</c:v>
                </c:pt>
                <c:pt idx="2">
                  <c:v>Salatin</c:v>
                </c:pt>
              </c:strCache>
            </c:strRef>
          </c:cat>
          <c:val>
            <c:numRef>
              <c:f>'Adjusted Results'!$C$48:$E$48</c:f>
              <c:numCache>
                <c:formatCode>General</c:formatCode>
                <c:ptCount val="3"/>
                <c:pt idx="0">
                  <c:v>67</c:v>
                </c:pt>
                <c:pt idx="1">
                  <c:v>68</c:v>
                </c:pt>
              </c:numCache>
            </c:numRef>
          </c:val>
        </c:ser>
        <c:ser>
          <c:idx val="2"/>
          <c:order val="2"/>
          <c:tx>
            <c:strRef>
              <c:f>'Adjusted Results'!$B$49</c:f>
              <c:strCache>
                <c:ptCount val="1"/>
                <c:pt idx="0">
                  <c:v>K-22</c:v>
                </c:pt>
              </c:strCache>
            </c:strRef>
          </c:tx>
          <c:spPr>
            <a:solidFill>
              <a:schemeClr val="accent3"/>
            </a:solidFill>
          </c:spPr>
          <c:dLbls>
            <c:txPr>
              <a:bodyPr/>
              <a:lstStyle/>
              <a:p>
                <a:pPr>
                  <a:defRPr sz="1400"/>
                </a:pPr>
                <a:endParaRPr lang="en-US"/>
              </a:p>
            </c:txPr>
            <c:showVal val="1"/>
          </c:dLbls>
          <c:cat>
            <c:strRef>
              <c:f>'Adjusted Results'!$C$46:$E$46</c:f>
              <c:strCache>
                <c:ptCount val="3"/>
                <c:pt idx="0">
                  <c:v>Free Range</c:v>
                </c:pt>
                <c:pt idx="1">
                  <c:v>Day Range</c:v>
                </c:pt>
                <c:pt idx="2">
                  <c:v>Salatin</c:v>
                </c:pt>
              </c:strCache>
            </c:strRef>
          </c:cat>
          <c:val>
            <c:numRef>
              <c:f>'Adjusted Results'!$C$49:$E$49</c:f>
              <c:numCache>
                <c:formatCode>General</c:formatCode>
                <c:ptCount val="3"/>
                <c:pt idx="0">
                  <c:v>92</c:v>
                </c:pt>
                <c:pt idx="1">
                  <c:v>88</c:v>
                </c:pt>
              </c:numCache>
            </c:numRef>
          </c:val>
        </c:ser>
        <c:ser>
          <c:idx val="3"/>
          <c:order val="3"/>
          <c:tx>
            <c:strRef>
              <c:f>'Adjusted Results'!$B$50</c:f>
              <c:strCache>
                <c:ptCount val="1"/>
                <c:pt idx="0">
                  <c:v>Silver Cross</c:v>
                </c:pt>
              </c:strCache>
            </c:strRef>
          </c:tx>
          <c:spPr>
            <a:solidFill>
              <a:schemeClr val="accent4"/>
            </a:solidFill>
          </c:spPr>
          <c:dLbls>
            <c:txPr>
              <a:bodyPr/>
              <a:lstStyle/>
              <a:p>
                <a:pPr>
                  <a:defRPr sz="1400"/>
                </a:pPr>
                <a:endParaRPr lang="en-US"/>
              </a:p>
            </c:txPr>
            <c:showVal val="1"/>
          </c:dLbls>
          <c:cat>
            <c:strRef>
              <c:f>'Adjusted Results'!$C$46:$E$46</c:f>
              <c:strCache>
                <c:ptCount val="3"/>
                <c:pt idx="0">
                  <c:v>Free Range</c:v>
                </c:pt>
                <c:pt idx="1">
                  <c:v>Day Range</c:v>
                </c:pt>
                <c:pt idx="2">
                  <c:v>Salatin</c:v>
                </c:pt>
              </c:strCache>
            </c:strRef>
          </c:cat>
          <c:val>
            <c:numRef>
              <c:f>'Adjusted Results'!$C$50:$E$50</c:f>
              <c:numCache>
                <c:formatCode>General</c:formatCode>
                <c:ptCount val="3"/>
                <c:pt idx="0">
                  <c:v>81</c:v>
                </c:pt>
                <c:pt idx="1">
                  <c:v>79</c:v>
                </c:pt>
                <c:pt idx="2">
                  <c:v>77</c:v>
                </c:pt>
              </c:numCache>
            </c:numRef>
          </c:val>
        </c:ser>
        <c:ser>
          <c:idx val="4"/>
          <c:order val="4"/>
          <c:tx>
            <c:strRef>
              <c:f>'Adjusted Results'!$B$51</c:f>
              <c:strCache>
                <c:ptCount val="1"/>
                <c:pt idx="0">
                  <c:v>Red Rangers</c:v>
                </c:pt>
              </c:strCache>
            </c:strRef>
          </c:tx>
          <c:spPr>
            <a:solidFill>
              <a:schemeClr val="accent5"/>
            </a:solidFill>
          </c:spPr>
          <c:dLbls>
            <c:txPr>
              <a:bodyPr/>
              <a:lstStyle/>
              <a:p>
                <a:pPr>
                  <a:defRPr sz="1400"/>
                </a:pPr>
                <a:endParaRPr lang="en-US"/>
              </a:p>
            </c:txPr>
            <c:showVal val="1"/>
          </c:dLbls>
          <c:cat>
            <c:strRef>
              <c:f>'Adjusted Results'!$C$46:$E$46</c:f>
              <c:strCache>
                <c:ptCount val="3"/>
                <c:pt idx="0">
                  <c:v>Free Range</c:v>
                </c:pt>
                <c:pt idx="1">
                  <c:v>Day Range</c:v>
                </c:pt>
                <c:pt idx="2">
                  <c:v>Salatin</c:v>
                </c:pt>
              </c:strCache>
            </c:strRef>
          </c:cat>
          <c:val>
            <c:numRef>
              <c:f>'Adjusted Results'!$C$51:$E$51</c:f>
              <c:numCache>
                <c:formatCode>General</c:formatCode>
                <c:ptCount val="3"/>
                <c:pt idx="0">
                  <c:v>76</c:v>
                </c:pt>
                <c:pt idx="1">
                  <c:v>77</c:v>
                </c:pt>
              </c:numCache>
            </c:numRef>
          </c:val>
        </c:ser>
        <c:ser>
          <c:idx val="5"/>
          <c:order val="5"/>
          <c:tx>
            <c:strRef>
              <c:f>'Adjusted Results'!$B$52</c:f>
              <c:strCache>
                <c:ptCount val="1"/>
                <c:pt idx="0">
                  <c:v>Super Dixie</c:v>
                </c:pt>
              </c:strCache>
            </c:strRef>
          </c:tx>
          <c:spPr>
            <a:solidFill>
              <a:schemeClr val="accent6"/>
            </a:solidFill>
          </c:spPr>
          <c:dLbls>
            <c:txPr>
              <a:bodyPr/>
              <a:lstStyle/>
              <a:p>
                <a:pPr>
                  <a:defRPr sz="1400"/>
                </a:pPr>
                <a:endParaRPr lang="en-US"/>
              </a:p>
            </c:txPr>
            <c:showVal val="1"/>
          </c:dLbls>
          <c:cat>
            <c:strRef>
              <c:f>'Adjusted Results'!$C$46:$E$46</c:f>
              <c:strCache>
                <c:ptCount val="3"/>
                <c:pt idx="0">
                  <c:v>Free Range</c:v>
                </c:pt>
                <c:pt idx="1">
                  <c:v>Day Range</c:v>
                </c:pt>
                <c:pt idx="2">
                  <c:v>Salatin</c:v>
                </c:pt>
              </c:strCache>
            </c:strRef>
          </c:cat>
          <c:val>
            <c:numRef>
              <c:f>'Adjusted Results'!$C$52:$E$52</c:f>
              <c:numCache>
                <c:formatCode>General</c:formatCode>
                <c:ptCount val="3"/>
                <c:pt idx="0">
                  <c:v>81</c:v>
                </c:pt>
                <c:pt idx="1">
                  <c:v>82</c:v>
                </c:pt>
              </c:numCache>
            </c:numRef>
          </c:val>
        </c:ser>
        <c:ser>
          <c:idx val="6"/>
          <c:order val="6"/>
          <c:tx>
            <c:strRef>
              <c:f>'Adjusted Results'!$B$53</c:f>
              <c:strCache>
                <c:ptCount val="1"/>
                <c:pt idx="0">
                  <c:v>Red Broilers</c:v>
                </c:pt>
              </c:strCache>
            </c:strRef>
          </c:tx>
          <c:spPr>
            <a:solidFill>
              <a:schemeClr val="accent4">
                <a:lumMod val="40000"/>
                <a:lumOff val="60000"/>
              </a:schemeClr>
            </a:solidFill>
          </c:spPr>
          <c:dPt>
            <c:idx val="2"/>
            <c:spPr>
              <a:solidFill>
                <a:schemeClr val="accent1">
                  <a:lumMod val="40000"/>
                  <a:lumOff val="60000"/>
                </a:schemeClr>
              </a:solidFill>
            </c:spPr>
          </c:dPt>
          <c:dLbls>
            <c:txPr>
              <a:bodyPr/>
              <a:lstStyle/>
              <a:p>
                <a:pPr>
                  <a:defRPr sz="1400"/>
                </a:pPr>
                <a:endParaRPr lang="en-US"/>
              </a:p>
            </c:txPr>
            <c:showVal val="1"/>
          </c:dLbls>
          <c:cat>
            <c:strRef>
              <c:f>'Adjusted Results'!$C$46:$E$46</c:f>
              <c:strCache>
                <c:ptCount val="3"/>
                <c:pt idx="0">
                  <c:v>Free Range</c:v>
                </c:pt>
                <c:pt idx="1">
                  <c:v>Day Range</c:v>
                </c:pt>
                <c:pt idx="2">
                  <c:v>Salatin</c:v>
                </c:pt>
              </c:strCache>
            </c:strRef>
          </c:cat>
          <c:val>
            <c:numRef>
              <c:f>'Adjusted Results'!$C$53:$E$53</c:f>
              <c:numCache>
                <c:formatCode>General</c:formatCode>
                <c:ptCount val="3"/>
                <c:pt idx="2">
                  <c:v>77</c:v>
                </c:pt>
              </c:numCache>
            </c:numRef>
          </c:val>
        </c:ser>
        <c:dLbls>
          <c:showVal val="1"/>
        </c:dLbls>
        <c:axId val="101930880"/>
        <c:axId val="101932416"/>
      </c:barChart>
      <c:catAx>
        <c:axId val="101930880"/>
        <c:scaling>
          <c:orientation val="minMax"/>
        </c:scaling>
        <c:axPos val="b"/>
        <c:tickLblPos val="nextTo"/>
        <c:txPr>
          <a:bodyPr rot="0"/>
          <a:lstStyle/>
          <a:p>
            <a:pPr>
              <a:defRPr sz="1100"/>
            </a:pPr>
            <a:endParaRPr lang="en-US"/>
          </a:p>
        </c:txPr>
        <c:crossAx val="101932416"/>
        <c:crosses val="autoZero"/>
        <c:auto val="1"/>
        <c:lblAlgn val="ctr"/>
        <c:lblOffset val="100"/>
      </c:catAx>
      <c:valAx>
        <c:axId val="101932416"/>
        <c:scaling>
          <c:orientation val="minMax"/>
        </c:scaling>
        <c:axPos val="l"/>
        <c:numFmt formatCode="General" sourceLinked="1"/>
        <c:tickLblPos val="nextTo"/>
        <c:txPr>
          <a:bodyPr/>
          <a:lstStyle/>
          <a:p>
            <a:pPr>
              <a:defRPr sz="1200"/>
            </a:pPr>
            <a:endParaRPr lang="en-US"/>
          </a:p>
        </c:txPr>
        <c:crossAx val="101930880"/>
        <c:crosses val="autoZero"/>
        <c:crossBetween val="between"/>
      </c:valAx>
    </c:plotArea>
    <c:legend>
      <c:legendPos val="r"/>
      <c:layout>
        <c:manualLayout>
          <c:xMode val="edge"/>
          <c:yMode val="edge"/>
          <c:x val="0.84701766184457372"/>
          <c:y val="9.3099371480642082E-2"/>
          <c:w val="0.15298233815542897"/>
          <c:h val="0.81886181141303949"/>
        </c:manualLayout>
      </c:layout>
      <c:txPr>
        <a:bodyPr/>
        <a:lstStyle/>
        <a:p>
          <a:pPr>
            <a:defRPr sz="1200"/>
          </a:pPr>
          <a:endParaRPr lang="en-US"/>
        </a:p>
      </c:txPr>
    </c:legend>
    <c:plotVisOnly val="1"/>
  </c:chart>
  <c:spPr>
    <a:ln>
      <a:noFill/>
    </a:ln>
  </c:spPr>
  <c:txPr>
    <a:bodyPr/>
    <a:lstStyle/>
    <a:p>
      <a:pPr>
        <a:defRPr sz="1800"/>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solidFill>
                  <a:schemeClr val="accent1"/>
                </a:solidFill>
              </a:defRPr>
            </a:pPr>
            <a:r>
              <a:rPr lang="en-US" sz="1400">
                <a:solidFill>
                  <a:schemeClr val="accent1"/>
                </a:solidFill>
                <a:latin typeface="+mj-lt"/>
              </a:rPr>
              <a:t>Free Range Farm Behavior </a:t>
            </a:r>
            <a:r>
              <a:rPr lang="en-US" sz="1400" baseline="0">
                <a:solidFill>
                  <a:schemeClr val="accent1"/>
                </a:solidFill>
                <a:latin typeface="+mj-lt"/>
              </a:rPr>
              <a:t>Avgs</a:t>
            </a:r>
            <a:endParaRPr lang="en-US" sz="1400">
              <a:solidFill>
                <a:schemeClr val="accent1"/>
              </a:solidFill>
              <a:latin typeface="+mj-lt"/>
            </a:endParaRPr>
          </a:p>
        </c:rich>
      </c:tx>
    </c:title>
    <c:plotArea>
      <c:layout/>
      <c:barChart>
        <c:barDir val="col"/>
        <c:grouping val="stacked"/>
        <c:ser>
          <c:idx val="0"/>
          <c:order val="0"/>
          <c:tx>
            <c:strRef>
              <c:f>'Behavior results'!$Y$21</c:f>
              <c:strCache>
                <c:ptCount val="1"/>
                <c:pt idx="0">
                  <c:v>%at Feeder</c:v>
                </c:pt>
              </c:strCache>
            </c:strRef>
          </c:tx>
          <c:cat>
            <c:strRef>
              <c:f>'Behavior results'!$Z$20:$AE$20</c:f>
              <c:strCache>
                <c:ptCount val="6"/>
                <c:pt idx="0">
                  <c:v>Cornish Rock</c:v>
                </c:pt>
                <c:pt idx="1">
                  <c:v>Freedom Ranger</c:v>
                </c:pt>
                <c:pt idx="2">
                  <c:v>K-22</c:v>
                </c:pt>
                <c:pt idx="3">
                  <c:v>Silver Cross</c:v>
                </c:pt>
                <c:pt idx="4">
                  <c:v>Red Ranger</c:v>
                </c:pt>
                <c:pt idx="5">
                  <c:v>Super Dixie</c:v>
                </c:pt>
              </c:strCache>
            </c:strRef>
          </c:cat>
          <c:val>
            <c:numRef>
              <c:f>'Behavior results'!$Z$21:$AE$21</c:f>
              <c:numCache>
                <c:formatCode>0%</c:formatCode>
                <c:ptCount val="6"/>
                <c:pt idx="0">
                  <c:v>0.18782629330802109</c:v>
                </c:pt>
                <c:pt idx="1">
                  <c:v>0.18280303030303041</c:v>
                </c:pt>
                <c:pt idx="2">
                  <c:v>0.14719655180648106</c:v>
                </c:pt>
                <c:pt idx="3">
                  <c:v>0.23673469387755125</c:v>
                </c:pt>
                <c:pt idx="4">
                  <c:v>0.10980392156862759</c:v>
                </c:pt>
                <c:pt idx="5">
                  <c:v>0.14525873391121621</c:v>
                </c:pt>
              </c:numCache>
            </c:numRef>
          </c:val>
        </c:ser>
        <c:ser>
          <c:idx val="1"/>
          <c:order val="1"/>
          <c:tx>
            <c:strRef>
              <c:f>'Behavior results'!$Y$22</c:f>
              <c:strCache>
                <c:ptCount val="1"/>
                <c:pt idx="0">
                  <c:v>%Foraging</c:v>
                </c:pt>
              </c:strCache>
            </c:strRef>
          </c:tx>
          <c:dLbls>
            <c:dLblPos val="ctr"/>
            <c:showVal val="1"/>
          </c:dLbls>
          <c:cat>
            <c:strRef>
              <c:f>'Behavior results'!$Z$20:$AE$20</c:f>
              <c:strCache>
                <c:ptCount val="6"/>
                <c:pt idx="0">
                  <c:v>Cornish Rock</c:v>
                </c:pt>
                <c:pt idx="1">
                  <c:v>Freedom Ranger</c:v>
                </c:pt>
                <c:pt idx="2">
                  <c:v>K-22</c:v>
                </c:pt>
                <c:pt idx="3">
                  <c:v>Silver Cross</c:v>
                </c:pt>
                <c:pt idx="4">
                  <c:v>Red Ranger</c:v>
                </c:pt>
                <c:pt idx="5">
                  <c:v>Super Dixie</c:v>
                </c:pt>
              </c:strCache>
            </c:strRef>
          </c:cat>
          <c:val>
            <c:numRef>
              <c:f>'Behavior results'!$Z$22:$AE$22</c:f>
              <c:numCache>
                <c:formatCode>0%</c:formatCode>
                <c:ptCount val="6"/>
                <c:pt idx="0">
                  <c:v>0.18800427147603252</c:v>
                </c:pt>
                <c:pt idx="1">
                  <c:v>0.12898989898989896</c:v>
                </c:pt>
                <c:pt idx="2">
                  <c:v>0.35715667311412047</c:v>
                </c:pt>
                <c:pt idx="3">
                  <c:v>0.25102040816326532</c:v>
                </c:pt>
                <c:pt idx="4">
                  <c:v>0.17647058823529421</c:v>
                </c:pt>
                <c:pt idx="5">
                  <c:v>8.5421591804570512E-2</c:v>
                </c:pt>
              </c:numCache>
            </c:numRef>
          </c:val>
        </c:ser>
        <c:ser>
          <c:idx val="2"/>
          <c:order val="2"/>
          <c:tx>
            <c:strRef>
              <c:f>'Behavior results'!$Y$23</c:f>
              <c:strCache>
                <c:ptCount val="1"/>
                <c:pt idx="0">
                  <c:v>%Resting</c:v>
                </c:pt>
              </c:strCache>
            </c:strRef>
          </c:tx>
          <c:cat>
            <c:strRef>
              <c:f>'Behavior results'!$Z$20:$AE$20</c:f>
              <c:strCache>
                <c:ptCount val="6"/>
                <c:pt idx="0">
                  <c:v>Cornish Rock</c:v>
                </c:pt>
                <c:pt idx="1">
                  <c:v>Freedom Ranger</c:v>
                </c:pt>
                <c:pt idx="2">
                  <c:v>K-22</c:v>
                </c:pt>
                <c:pt idx="3">
                  <c:v>Silver Cross</c:v>
                </c:pt>
                <c:pt idx="4">
                  <c:v>Red Ranger</c:v>
                </c:pt>
                <c:pt idx="5">
                  <c:v>Super Dixie</c:v>
                </c:pt>
              </c:strCache>
            </c:strRef>
          </c:cat>
          <c:val>
            <c:numRef>
              <c:f>'Behavior results'!$Z$23:$AE$23</c:f>
              <c:numCache>
                <c:formatCode>0%</c:formatCode>
                <c:ptCount val="6"/>
                <c:pt idx="0">
                  <c:v>0.56122448979591755</c:v>
                </c:pt>
                <c:pt idx="1">
                  <c:v>0.6682828282828287</c:v>
                </c:pt>
                <c:pt idx="2">
                  <c:v>0.46315519258781684</c:v>
                </c:pt>
                <c:pt idx="3">
                  <c:v>0.45714285714285763</c:v>
                </c:pt>
                <c:pt idx="4">
                  <c:v>0.67450980392156945</c:v>
                </c:pt>
                <c:pt idx="5">
                  <c:v>0.74320987654321169</c:v>
                </c:pt>
              </c:numCache>
            </c:numRef>
          </c:val>
        </c:ser>
        <c:overlap val="100"/>
        <c:axId val="102060032"/>
        <c:axId val="102061568"/>
      </c:barChart>
      <c:catAx>
        <c:axId val="102060032"/>
        <c:scaling>
          <c:orientation val="minMax"/>
        </c:scaling>
        <c:axPos val="b"/>
        <c:tickLblPos val="nextTo"/>
        <c:crossAx val="102061568"/>
        <c:crosses val="autoZero"/>
        <c:auto val="1"/>
        <c:lblAlgn val="ctr"/>
        <c:lblOffset val="100"/>
      </c:catAx>
      <c:valAx>
        <c:axId val="102061568"/>
        <c:scaling>
          <c:orientation val="minMax"/>
          <c:max val="1"/>
        </c:scaling>
        <c:axPos val="l"/>
        <c:majorGridlines/>
        <c:numFmt formatCode="0%" sourceLinked="1"/>
        <c:tickLblPos val="nextTo"/>
        <c:crossAx val="102060032"/>
        <c:crosses val="autoZero"/>
        <c:crossBetween val="between"/>
        <c:majorUnit val="0.2"/>
      </c:valAx>
    </c:plotArea>
    <c:legend>
      <c:legendPos val="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solidFill>
                  <a:schemeClr val="accent1"/>
                </a:solidFill>
                <a:latin typeface="+mj-lt"/>
              </a:defRPr>
            </a:pPr>
            <a:r>
              <a:rPr lang="en-US" sz="1400">
                <a:solidFill>
                  <a:schemeClr val="accent1"/>
                </a:solidFill>
                <a:latin typeface="+mj-lt"/>
              </a:rPr>
              <a:t>Day Range Farm Behavior</a:t>
            </a:r>
            <a:r>
              <a:rPr lang="en-US" sz="1400" baseline="0">
                <a:solidFill>
                  <a:schemeClr val="accent1"/>
                </a:solidFill>
                <a:latin typeface="+mj-lt"/>
              </a:rPr>
              <a:t> </a:t>
            </a:r>
            <a:r>
              <a:rPr lang="en-US" sz="1400">
                <a:solidFill>
                  <a:schemeClr val="accent1"/>
                </a:solidFill>
                <a:latin typeface="+mj-lt"/>
              </a:rPr>
              <a:t>Avgs</a:t>
            </a:r>
          </a:p>
        </c:rich>
      </c:tx>
    </c:title>
    <c:plotArea>
      <c:layout/>
      <c:barChart>
        <c:barDir val="col"/>
        <c:grouping val="stacked"/>
        <c:ser>
          <c:idx val="0"/>
          <c:order val="0"/>
          <c:tx>
            <c:strRef>
              <c:f>'Behavior results'!$Y$44</c:f>
              <c:strCache>
                <c:ptCount val="1"/>
                <c:pt idx="0">
                  <c:v>%at Feeder</c:v>
                </c:pt>
              </c:strCache>
            </c:strRef>
          </c:tx>
          <c:cat>
            <c:strRef>
              <c:f>'Behavior results'!$Z$43:$AE$43</c:f>
              <c:strCache>
                <c:ptCount val="6"/>
                <c:pt idx="0">
                  <c:v>Cornish Rock</c:v>
                </c:pt>
                <c:pt idx="1">
                  <c:v>Freedom Ranger</c:v>
                </c:pt>
                <c:pt idx="2">
                  <c:v>K-22</c:v>
                </c:pt>
                <c:pt idx="3">
                  <c:v>Silver Cross</c:v>
                </c:pt>
                <c:pt idx="4">
                  <c:v>Red Ranger</c:v>
                </c:pt>
                <c:pt idx="5">
                  <c:v>Super Dixie</c:v>
                </c:pt>
              </c:strCache>
            </c:strRef>
          </c:cat>
          <c:val>
            <c:numRef>
              <c:f>'Behavior results'!$Z$44:$AE$44</c:f>
              <c:numCache>
                <c:formatCode>0%</c:formatCode>
                <c:ptCount val="6"/>
                <c:pt idx="0">
                  <c:v>0.34154589371980743</c:v>
                </c:pt>
                <c:pt idx="1">
                  <c:v>0.17562724014336939</c:v>
                </c:pt>
                <c:pt idx="2">
                  <c:v>0.1601952924247097</c:v>
                </c:pt>
                <c:pt idx="3">
                  <c:v>0.18084463973686943</c:v>
                </c:pt>
                <c:pt idx="4">
                  <c:v>0.11633720930232544</c:v>
                </c:pt>
                <c:pt idx="5">
                  <c:v>0.12688775510204081</c:v>
                </c:pt>
              </c:numCache>
            </c:numRef>
          </c:val>
        </c:ser>
        <c:ser>
          <c:idx val="1"/>
          <c:order val="1"/>
          <c:tx>
            <c:strRef>
              <c:f>'Behavior results'!$Y$45</c:f>
              <c:strCache>
                <c:ptCount val="1"/>
                <c:pt idx="0">
                  <c:v>%Foraging</c:v>
                </c:pt>
              </c:strCache>
            </c:strRef>
          </c:tx>
          <c:dLbls>
            <c:dLblPos val="ctr"/>
            <c:showVal val="1"/>
          </c:dLbls>
          <c:cat>
            <c:strRef>
              <c:f>'Behavior results'!$Z$43:$AE$43</c:f>
              <c:strCache>
                <c:ptCount val="6"/>
                <c:pt idx="0">
                  <c:v>Cornish Rock</c:v>
                </c:pt>
                <c:pt idx="1">
                  <c:v>Freedom Ranger</c:v>
                </c:pt>
                <c:pt idx="2">
                  <c:v>K-22</c:v>
                </c:pt>
                <c:pt idx="3">
                  <c:v>Silver Cross</c:v>
                </c:pt>
                <c:pt idx="4">
                  <c:v>Red Ranger</c:v>
                </c:pt>
                <c:pt idx="5">
                  <c:v>Super Dixie</c:v>
                </c:pt>
              </c:strCache>
            </c:strRef>
          </c:cat>
          <c:val>
            <c:numRef>
              <c:f>'Behavior results'!$Z$45:$AE$45</c:f>
              <c:numCache>
                <c:formatCode>0%</c:formatCode>
                <c:ptCount val="6"/>
                <c:pt idx="0">
                  <c:v>5.8615136876006439E-2</c:v>
                </c:pt>
                <c:pt idx="1">
                  <c:v>0.24014336917562745</c:v>
                </c:pt>
                <c:pt idx="2">
                  <c:v>0.36663583102066027</c:v>
                </c:pt>
                <c:pt idx="3">
                  <c:v>0.35799756741014832</c:v>
                </c:pt>
                <c:pt idx="4">
                  <c:v>0.25651162790697685</c:v>
                </c:pt>
                <c:pt idx="5">
                  <c:v>0.32770408163265391</c:v>
                </c:pt>
              </c:numCache>
            </c:numRef>
          </c:val>
        </c:ser>
        <c:ser>
          <c:idx val="2"/>
          <c:order val="2"/>
          <c:tx>
            <c:strRef>
              <c:f>'Behavior results'!$Y$46</c:f>
              <c:strCache>
                <c:ptCount val="1"/>
                <c:pt idx="0">
                  <c:v>%Resting</c:v>
                </c:pt>
              </c:strCache>
            </c:strRef>
          </c:tx>
          <c:cat>
            <c:strRef>
              <c:f>'Behavior results'!$Z$43:$AE$43</c:f>
              <c:strCache>
                <c:ptCount val="6"/>
                <c:pt idx="0">
                  <c:v>Cornish Rock</c:v>
                </c:pt>
                <c:pt idx="1">
                  <c:v>Freedom Ranger</c:v>
                </c:pt>
                <c:pt idx="2">
                  <c:v>K-22</c:v>
                </c:pt>
                <c:pt idx="3">
                  <c:v>Silver Cross</c:v>
                </c:pt>
                <c:pt idx="4">
                  <c:v>Red Ranger</c:v>
                </c:pt>
                <c:pt idx="5">
                  <c:v>Super Dixie</c:v>
                </c:pt>
              </c:strCache>
            </c:strRef>
          </c:cat>
          <c:val>
            <c:numRef>
              <c:f>'Behavior results'!$Z$46:$AE$46</c:f>
              <c:numCache>
                <c:formatCode>0%</c:formatCode>
                <c:ptCount val="6"/>
                <c:pt idx="0">
                  <c:v>0.55942028985507253</c:v>
                </c:pt>
                <c:pt idx="1">
                  <c:v>0.55197132616487599</c:v>
                </c:pt>
                <c:pt idx="2">
                  <c:v>0.44239901325932784</c:v>
                </c:pt>
                <c:pt idx="3">
                  <c:v>0.42794737383081577</c:v>
                </c:pt>
                <c:pt idx="4">
                  <c:v>0.60180232558139568</c:v>
                </c:pt>
                <c:pt idx="5">
                  <c:v>0.47683673469387788</c:v>
                </c:pt>
              </c:numCache>
            </c:numRef>
          </c:val>
        </c:ser>
        <c:overlap val="100"/>
        <c:axId val="102083584"/>
        <c:axId val="102101760"/>
      </c:barChart>
      <c:catAx>
        <c:axId val="102083584"/>
        <c:scaling>
          <c:orientation val="minMax"/>
        </c:scaling>
        <c:axPos val="b"/>
        <c:tickLblPos val="nextTo"/>
        <c:crossAx val="102101760"/>
        <c:crosses val="autoZero"/>
        <c:auto val="1"/>
        <c:lblAlgn val="ctr"/>
        <c:lblOffset val="100"/>
      </c:catAx>
      <c:valAx>
        <c:axId val="102101760"/>
        <c:scaling>
          <c:orientation val="minMax"/>
          <c:max val="1"/>
        </c:scaling>
        <c:axPos val="l"/>
        <c:majorGridlines/>
        <c:numFmt formatCode="0%" sourceLinked="1"/>
        <c:tickLblPos val="nextTo"/>
        <c:crossAx val="102083584"/>
        <c:crosses val="autoZero"/>
        <c:crossBetween val="between"/>
        <c:majorUnit val="0.2"/>
      </c:valAx>
    </c:plotArea>
    <c:legend>
      <c:legendPos val="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A3FC-346D-40DE-B81D-362CF8AA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215</Words>
  <Characters>1227</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Chart F</vt:lpstr>
    </vt:vector>
  </TitlesOfParts>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7</cp:revision>
  <dcterms:created xsi:type="dcterms:W3CDTF">2010-12-17T23:11:00Z</dcterms:created>
  <dcterms:modified xsi:type="dcterms:W3CDTF">2010-12-20T16:21:00Z</dcterms:modified>
</cp:coreProperties>
</file>