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A" w:rsidRDefault="007421EA" w:rsidP="007421EA"/>
    <w:p w:rsidR="007421EA" w:rsidRPr="007C4EC2" w:rsidRDefault="007421EA" w:rsidP="007421EA">
      <w:pPr>
        <w:rPr>
          <w:rFonts w:ascii="Arial Narrow" w:hAnsi="Arial Narrow"/>
          <w:szCs w:val="24"/>
        </w:rPr>
      </w:pPr>
      <w:r w:rsidRPr="007C4EC2">
        <w:rPr>
          <w:rFonts w:ascii="Arial Narrow" w:hAnsi="Arial Narrow"/>
          <w:b/>
          <w:szCs w:val="24"/>
        </w:rPr>
        <w:t>Table 1.</w:t>
      </w:r>
      <w:r>
        <w:rPr>
          <w:rFonts w:ascii="Arial Narrow" w:hAnsi="Arial Narrow"/>
          <w:szCs w:val="24"/>
        </w:rPr>
        <w:t xml:space="preserve"> Ten </w:t>
      </w:r>
      <w:r w:rsidRPr="007C4EC2">
        <w:rPr>
          <w:rFonts w:ascii="Arial Narrow" w:hAnsi="Arial Narrow"/>
          <w:szCs w:val="24"/>
        </w:rPr>
        <w:t>commonly encountered ground beetles</w:t>
      </w:r>
      <w:r>
        <w:rPr>
          <w:rFonts w:ascii="Arial Narrow" w:hAnsi="Arial Narrow"/>
          <w:szCs w:val="24"/>
        </w:rPr>
        <w:t xml:space="preserve"> on study farms, their </w:t>
      </w:r>
      <w:r w:rsidRPr="007C4EC2">
        <w:rPr>
          <w:rFonts w:ascii="Arial Narrow" w:hAnsi="Arial Narrow"/>
          <w:szCs w:val="24"/>
        </w:rPr>
        <w:t>month of maximum observed activity density, and their distribution with respec</w:t>
      </w:r>
      <w:r>
        <w:rPr>
          <w:rFonts w:ascii="Arial Narrow" w:hAnsi="Arial Narrow"/>
          <w:szCs w:val="24"/>
        </w:rPr>
        <w:t>t to specific habitat types.</w:t>
      </w: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tbl>
      <w:tblPr>
        <w:tblpPr w:leftFromText="180" w:rightFromText="180" w:vertAnchor="page" w:horzAnchor="margin" w:tblpY="2687"/>
        <w:tblOverlap w:val="never"/>
        <w:tblW w:w="7740" w:type="dxa"/>
        <w:tblLayout w:type="fixed"/>
        <w:tblLook w:val="0000"/>
      </w:tblPr>
      <w:tblGrid>
        <w:gridCol w:w="1800"/>
        <w:gridCol w:w="1440"/>
        <w:gridCol w:w="4500"/>
      </w:tblGrid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</w:p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Species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peak activity month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habitat affinity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Agonum mulleri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May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No collections more than 35m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Amara littoralis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May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widespread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Amara sinuosa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May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None more than 35m from meadow, peak 5-25 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Anisodactylus californicus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May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Few collections more than 35m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Bradycellus congener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May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Activity peaks 5-25 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Harpalus affinus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June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No collections more than 35m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Omus sp.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June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within 20m of forest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Pterostichus algidus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September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75% of collections within forest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Pterostichus melanarius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August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Few collections more than 35m from grassy area</w:t>
            </w:r>
          </w:p>
        </w:tc>
      </w:tr>
      <w:tr w:rsidR="007421EA" w:rsidRPr="007C4EC2" w:rsidTr="00AF49CD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BB584B" w:rsidRDefault="007421EA" w:rsidP="00AF49CD">
            <w:pPr>
              <w:rPr>
                <w:rFonts w:ascii="Arial Narrow" w:hAnsi="Arial Narrow" w:cs="Arial"/>
                <w:i/>
                <w:szCs w:val="24"/>
              </w:rPr>
            </w:pPr>
            <w:r w:rsidRPr="00BB584B">
              <w:rPr>
                <w:rFonts w:ascii="Arial Narrow" w:hAnsi="Arial Narrow" w:cs="Arial"/>
                <w:i/>
                <w:szCs w:val="24"/>
              </w:rPr>
              <w:t>Trechus obtusus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September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1EA" w:rsidRPr="007C4EC2" w:rsidRDefault="007421EA" w:rsidP="00AF49CD">
            <w:pPr>
              <w:rPr>
                <w:rFonts w:ascii="Arial Narrow" w:hAnsi="Arial Narrow" w:cs="Arial"/>
                <w:szCs w:val="24"/>
              </w:rPr>
            </w:pPr>
            <w:r w:rsidRPr="007C4EC2">
              <w:rPr>
                <w:rFonts w:ascii="Arial Narrow" w:hAnsi="Arial Narrow" w:cs="Arial"/>
                <w:szCs w:val="24"/>
              </w:rPr>
              <w:t>within 35m of grassy area</w:t>
            </w:r>
          </w:p>
        </w:tc>
      </w:tr>
    </w:tbl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21EA" w:rsidRPr="007C4EC2" w:rsidRDefault="007421EA" w:rsidP="007421EA">
      <w:pPr>
        <w:rPr>
          <w:rFonts w:ascii="Arial Narrow" w:hAnsi="Arial Narrow" w:cs="Arial"/>
          <w:b/>
          <w:szCs w:val="24"/>
          <w:u w:val="single"/>
        </w:rPr>
      </w:pPr>
    </w:p>
    <w:p w:rsidR="0074191D" w:rsidRDefault="0074191D"/>
    <w:sectPr w:rsidR="0074191D" w:rsidSect="00E708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21EA"/>
    <w:rsid w:val="00691207"/>
    <w:rsid w:val="0074191D"/>
    <w:rsid w:val="007421EA"/>
    <w:rsid w:val="00E7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lambrinj</dc:creator>
  <cp:keywords/>
  <dc:description/>
  <cp:lastModifiedBy>lambrinj</cp:lastModifiedBy>
  <cp:revision>1</cp:revision>
  <dcterms:created xsi:type="dcterms:W3CDTF">2011-01-15T00:37:00Z</dcterms:created>
  <dcterms:modified xsi:type="dcterms:W3CDTF">2011-01-15T00:38:00Z</dcterms:modified>
</cp:coreProperties>
</file>