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30" w:rsidRDefault="00733E30" w:rsidP="00733E3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38325" cy="2438400"/>
            <wp:effectExtent l="19050" t="0" r="9525" b="0"/>
            <wp:docPr id="1" name="Picture 4" descr="100_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_44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0" cy="2438400"/>
            <wp:effectExtent l="19050" t="0" r="0" b="0"/>
            <wp:docPr id="2" name="Picture 10" descr="100_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0_4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977" r="2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00300"/>
            <wp:effectExtent l="19050" t="0" r="0" b="0"/>
            <wp:docPr id="3" name="Picture 3" descr="100_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55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063" b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733E30" w:rsidRDefault="00733E30" w:rsidP="00733E30">
      <w:pPr>
        <w:pStyle w:val="Body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Figure 2.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0E3D45">
        <w:rPr>
          <w:rFonts w:ascii="Times New Roman" w:hAnsi="Times New Roman"/>
          <w:i/>
          <w:sz w:val="24"/>
          <w:szCs w:val="24"/>
        </w:rPr>
        <w:t>Left and Middle</w:t>
      </w:r>
      <w:r>
        <w:rPr>
          <w:rFonts w:ascii="Times New Roman" w:hAnsi="Times New Roman"/>
          <w:sz w:val="24"/>
          <w:szCs w:val="24"/>
        </w:rPr>
        <w:t xml:space="preserve"> – above-ground symptoms of bacterial diseases of onions showing yellowing, bleaching and wilting of inner leaves. </w:t>
      </w:r>
      <w:r w:rsidRPr="000E3D45">
        <w:rPr>
          <w:rFonts w:ascii="Times New Roman" w:hAnsi="Times New Roman"/>
          <w:i/>
          <w:sz w:val="24"/>
          <w:szCs w:val="24"/>
        </w:rPr>
        <w:t>Right</w:t>
      </w:r>
      <w:r>
        <w:rPr>
          <w:rFonts w:ascii="Times New Roman" w:hAnsi="Times New Roman"/>
          <w:sz w:val="24"/>
          <w:szCs w:val="24"/>
        </w:rPr>
        <w:t xml:space="preserve"> – bacterial bulb decay (pathogen not identified).</w:t>
      </w:r>
    </w:p>
    <w:p w:rsidR="00F372F2" w:rsidRDefault="00F372F2"/>
    <w:sectPr w:rsidR="00F372F2" w:rsidSect="00F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E30"/>
    <w:rsid w:val="00733E30"/>
    <w:rsid w:val="00F3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3E3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3E30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CCE Veg. Program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Hoepting</dc:creator>
  <cp:keywords/>
  <dc:description/>
  <cp:lastModifiedBy>Christy Hoepting</cp:lastModifiedBy>
  <cp:revision>1</cp:revision>
  <dcterms:created xsi:type="dcterms:W3CDTF">2011-03-09T16:48:00Z</dcterms:created>
  <dcterms:modified xsi:type="dcterms:W3CDTF">2011-03-09T16:48:00Z</dcterms:modified>
</cp:coreProperties>
</file>