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5" w:rsidRDefault="000F4BE5" w:rsidP="001A1EF4"/>
    <w:p w:rsidR="001A1EF4" w:rsidRDefault="000F4BE5" w:rsidP="00F97EBE">
      <w:pPr>
        <w:jc w:val="center"/>
      </w:pPr>
      <w:r>
        <w:t>Results and Discussion</w:t>
      </w:r>
    </w:p>
    <w:p w:rsidR="00F97EBE" w:rsidRDefault="00F97EBE" w:rsidP="00F97EBE">
      <w:pPr>
        <w:jc w:val="center"/>
      </w:pPr>
    </w:p>
    <w:p w:rsidR="001A1EF4" w:rsidRPr="00283511" w:rsidRDefault="001A1EF4" w:rsidP="001A1EF4">
      <w:r w:rsidRPr="00283511">
        <w:t>Urine pH</w:t>
      </w:r>
    </w:p>
    <w:p w:rsidR="001A1EF4" w:rsidRDefault="001A1EF4" w:rsidP="001A1EF4">
      <w:r w:rsidRPr="005A7C62">
        <w:rPr>
          <w:noProof/>
        </w:rPr>
        <w:drawing>
          <wp:inline distT="0" distB="0" distL="0" distR="0" wp14:anchorId="38359239" wp14:editId="7A375AC3">
            <wp:extent cx="3724760" cy="2242268"/>
            <wp:effectExtent l="19050" t="0" r="904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07" cy="224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EF4" w:rsidRDefault="001A1EF4" w:rsidP="001A1EF4"/>
    <w:p w:rsidR="001A1EF4" w:rsidRDefault="001A1EF4" w:rsidP="001A1EF4">
      <w:proofErr w:type="gramStart"/>
      <w:r>
        <w:t>Figure 4.</w:t>
      </w:r>
      <w:proofErr w:type="gramEnd"/>
      <w:r>
        <w:t xml:space="preserve"> </w:t>
      </w:r>
      <w:proofErr w:type="gramStart"/>
      <w:r>
        <w:t>Treatment effect on urine pH across week.</w:t>
      </w:r>
      <w:proofErr w:type="gramEnd"/>
    </w:p>
    <w:p w:rsidR="001A1EF4" w:rsidRDefault="001A1EF4" w:rsidP="001A1EF4">
      <w:r>
        <w:t>*Indicates weeks where -450 and -225 treatments differed significantly.</w:t>
      </w:r>
    </w:p>
    <w:p w:rsidR="001A1EF4" w:rsidRDefault="001A1EF4" w:rsidP="001A1EF4">
      <w:bookmarkStart w:id="0" w:name="_GoBack"/>
      <w:bookmarkEnd w:id="0"/>
    </w:p>
    <w:sectPr w:rsidR="001A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4"/>
    <w:rsid w:val="00020E8D"/>
    <w:rsid w:val="000F4BE5"/>
    <w:rsid w:val="001A1EF4"/>
    <w:rsid w:val="00283511"/>
    <w:rsid w:val="0063456E"/>
    <w:rsid w:val="007364D7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Akers</dc:creator>
  <cp:keywords/>
  <dc:description/>
  <cp:lastModifiedBy>Mary F Akers</cp:lastModifiedBy>
  <cp:revision>3</cp:revision>
  <dcterms:created xsi:type="dcterms:W3CDTF">2011-12-19T16:21:00Z</dcterms:created>
  <dcterms:modified xsi:type="dcterms:W3CDTF">2011-12-19T16:23:00Z</dcterms:modified>
</cp:coreProperties>
</file>