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6C" w:rsidRPr="0019141A" w:rsidRDefault="0030046C" w:rsidP="0030046C">
      <w:pPr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442460" cy="2466975"/>
            <wp:effectExtent l="19050" t="0" r="0" b="0"/>
            <wp:docPr id="1" name="Picture 4" descr="Description: MA on station trials yiel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 on station trials yield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6C" w:rsidRPr="0019141A" w:rsidRDefault="0030046C" w:rsidP="0030046C">
      <w:pPr>
        <w:ind w:left="720" w:firstLine="720"/>
        <w:contextualSpacing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 xml:space="preserve">Figure 3: Yield Counts – Conventional </w:t>
      </w:r>
      <w:proofErr w:type="spellStart"/>
      <w:r w:rsidRPr="0019141A">
        <w:rPr>
          <w:color w:val="000000"/>
          <w:sz w:val="24"/>
          <w:szCs w:val="24"/>
        </w:rPr>
        <w:t>vs</w:t>
      </w:r>
      <w:proofErr w:type="spellEnd"/>
      <w:r w:rsidRPr="0019141A">
        <w:rPr>
          <w:color w:val="000000"/>
          <w:sz w:val="24"/>
          <w:szCs w:val="24"/>
        </w:rPr>
        <w:t xml:space="preserve"> DZT, by Average Number of </w:t>
      </w:r>
    </w:p>
    <w:p w:rsidR="0030046C" w:rsidRPr="0019141A" w:rsidRDefault="0030046C" w:rsidP="0030046C">
      <w:pPr>
        <w:ind w:left="720" w:firstLine="720"/>
        <w:contextualSpacing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 xml:space="preserve">Total Fruit (marketable and unmarketable), Average Numbers of </w:t>
      </w:r>
    </w:p>
    <w:p w:rsidR="0030046C" w:rsidRPr="0019141A" w:rsidRDefault="0030046C" w:rsidP="0030046C">
      <w:pPr>
        <w:ind w:left="720" w:firstLine="720"/>
        <w:contextualSpacing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ab/>
      </w:r>
      <w:r w:rsidRPr="0019141A">
        <w:rPr>
          <w:color w:val="000000"/>
          <w:sz w:val="24"/>
          <w:szCs w:val="24"/>
        </w:rPr>
        <w:tab/>
        <w:t>Marketable and Unmarketable Fruit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0046C"/>
    <w:rsid w:val="001B0EAB"/>
    <w:rsid w:val="0030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6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2011-12-30T19:40:00Z</dcterms:modified>
</cp:coreProperties>
</file>