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B4" w:rsidRPr="00C12D85" w:rsidRDefault="003640B4" w:rsidP="003640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C12D85">
        <w:rPr>
          <w:rFonts w:ascii="Times New Roman" w:eastAsia="Times New Roman" w:hAnsi="Times New Roman"/>
          <w:b/>
          <w:sz w:val="24"/>
          <w:szCs w:val="24"/>
        </w:rPr>
        <w:t>Cover Crop Planting Date Study</w:t>
      </w:r>
    </w:p>
    <w:p w:rsidR="003640B4" w:rsidRDefault="003640B4" w:rsidP="003640B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12D85">
        <w:rPr>
          <w:rFonts w:ascii="Times New Roman" w:hAnsi="Times New Roman"/>
          <w:sz w:val="24"/>
          <w:szCs w:val="24"/>
        </w:rPr>
        <w:t>The cover crop planting date research trial compare</w:t>
      </w:r>
      <w:r w:rsidR="0007610A">
        <w:rPr>
          <w:rFonts w:ascii="Times New Roman" w:hAnsi="Times New Roman"/>
          <w:sz w:val="24"/>
          <w:szCs w:val="24"/>
        </w:rPr>
        <w:t>d</w:t>
      </w:r>
      <w:r w:rsidRPr="00C12D85">
        <w:rPr>
          <w:rFonts w:ascii="Times New Roman" w:hAnsi="Times New Roman"/>
          <w:sz w:val="24"/>
          <w:szCs w:val="24"/>
        </w:rPr>
        <w:t xml:space="preserve"> winter rye establishment and growth at </w:t>
      </w:r>
      <w:r w:rsidR="0007610A">
        <w:rPr>
          <w:rFonts w:ascii="Times New Roman" w:hAnsi="Times New Roman"/>
          <w:sz w:val="24"/>
          <w:szCs w:val="24"/>
        </w:rPr>
        <w:t>8 different planting dates.</w:t>
      </w:r>
      <w:r w:rsidR="00D613C4">
        <w:rPr>
          <w:rFonts w:ascii="Times New Roman" w:hAnsi="Times New Roman"/>
          <w:sz w:val="24"/>
          <w:szCs w:val="24"/>
        </w:rPr>
        <w:t xml:space="preserve"> </w:t>
      </w:r>
    </w:p>
    <w:p w:rsidR="00066266" w:rsidRPr="00C12D85" w:rsidRDefault="00066266" w:rsidP="003640B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361542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266" w:rsidRDefault="00066266" w:rsidP="000662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 xml:space="preserve">Figure 1. </w:t>
      </w:r>
      <w:proofErr w:type="gramStart"/>
      <w:r>
        <w:rPr>
          <w:rFonts w:ascii="Times New Roman" w:eastAsiaTheme="minorHAnsi" w:hAnsi="Times New Roman"/>
          <w:b/>
          <w:bCs/>
        </w:rPr>
        <w:t>Effect of planting date on winter rye dry matter yield per acre.</w:t>
      </w:r>
      <w:proofErr w:type="gramEnd"/>
      <w:r>
        <w:rPr>
          <w:rFonts w:ascii="Times New Roman" w:eastAsiaTheme="minorHAnsi" w:hAnsi="Times New Roman"/>
          <w:b/>
          <w:bCs/>
        </w:rPr>
        <w:t xml:space="preserve"> Values with the same</w:t>
      </w:r>
    </w:p>
    <w:p w:rsidR="00066266" w:rsidRDefault="00066266" w:rsidP="000662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Theme="minorHAnsi" w:hAnsi="Times New Roman"/>
          <w:b/>
          <w:bCs/>
        </w:rPr>
        <w:t>letter</w:t>
      </w:r>
      <w:proofErr w:type="gramEnd"/>
      <w:r>
        <w:rPr>
          <w:rFonts w:ascii="Times New Roman" w:eastAsiaTheme="minorHAnsi" w:hAnsi="Times New Roman"/>
          <w:b/>
          <w:bCs/>
        </w:rPr>
        <w:t xml:space="preserve"> did not perform significantly differently (P &lt; 0.10).</w:t>
      </w:r>
    </w:p>
    <w:p w:rsidR="00066266" w:rsidRDefault="00066266" w:rsidP="003640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640B4" w:rsidRPr="00C12D85" w:rsidRDefault="003640B4" w:rsidP="003640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12D85">
        <w:rPr>
          <w:rFonts w:ascii="Times New Roman" w:eastAsia="Times New Roman" w:hAnsi="Times New Roman"/>
          <w:b/>
          <w:sz w:val="24"/>
          <w:szCs w:val="24"/>
        </w:rPr>
        <w:t>Seeding Rate Trial</w:t>
      </w:r>
    </w:p>
    <w:p w:rsidR="00D613C4" w:rsidRDefault="003640B4" w:rsidP="003640B4">
      <w:pPr>
        <w:spacing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C12D85">
        <w:rPr>
          <w:rFonts w:ascii="Times New Roman" w:eastAsia="Times New Roman" w:hAnsi="Times New Roman"/>
          <w:sz w:val="24"/>
          <w:szCs w:val="24"/>
        </w:rPr>
        <w:t>The cover crop seeding rate trial will compare establishment and growth of winter rye at seeding rat</w:t>
      </w:r>
      <w:r w:rsidR="00D613C4">
        <w:rPr>
          <w:rFonts w:ascii="Times New Roman" w:eastAsia="Times New Roman" w:hAnsi="Times New Roman"/>
          <w:sz w:val="24"/>
          <w:szCs w:val="24"/>
        </w:rPr>
        <w:t xml:space="preserve">es of </w:t>
      </w:r>
      <w:r w:rsidR="00066266">
        <w:rPr>
          <w:rFonts w:ascii="Times New Roman" w:eastAsia="Times New Roman" w:hAnsi="Times New Roman"/>
          <w:sz w:val="24"/>
          <w:szCs w:val="24"/>
        </w:rPr>
        <w:t xml:space="preserve">75, 100, </w:t>
      </w:r>
      <w:r w:rsidR="00D613C4">
        <w:rPr>
          <w:rFonts w:ascii="Times New Roman" w:eastAsia="Times New Roman" w:hAnsi="Times New Roman"/>
          <w:sz w:val="24"/>
          <w:szCs w:val="24"/>
        </w:rPr>
        <w:t>and 125</w:t>
      </w:r>
      <w:r w:rsidR="0006626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2D85">
        <w:rPr>
          <w:rFonts w:ascii="Times New Roman" w:eastAsia="Times New Roman" w:hAnsi="Times New Roman"/>
          <w:sz w:val="24"/>
          <w:szCs w:val="24"/>
        </w:rPr>
        <w:t>lbs</w:t>
      </w:r>
      <w:proofErr w:type="spellEnd"/>
      <w:r w:rsidRPr="00C12D85">
        <w:rPr>
          <w:rFonts w:ascii="Times New Roman" w:eastAsia="Times New Roman" w:hAnsi="Times New Roman"/>
          <w:sz w:val="24"/>
          <w:szCs w:val="24"/>
        </w:rPr>
        <w:t xml:space="preserve"> per acre and </w:t>
      </w:r>
      <w:r w:rsidR="00066266">
        <w:rPr>
          <w:rFonts w:ascii="Times New Roman" w:eastAsia="Times New Roman" w:hAnsi="Times New Roman"/>
          <w:sz w:val="24"/>
          <w:szCs w:val="24"/>
        </w:rPr>
        <w:t>compared</w:t>
      </w:r>
      <w:r w:rsidRPr="00C12D85">
        <w:rPr>
          <w:rFonts w:ascii="Times New Roman" w:eastAsia="Times New Roman" w:hAnsi="Times New Roman"/>
          <w:sz w:val="24"/>
          <w:szCs w:val="24"/>
        </w:rPr>
        <w:t xml:space="preserve"> the ability of cover crops seeded at the above rates to </w:t>
      </w:r>
      <w:r>
        <w:rPr>
          <w:rFonts w:ascii="Times New Roman" w:eastAsia="Times New Roman" w:hAnsi="Times New Roman"/>
          <w:sz w:val="24"/>
          <w:szCs w:val="24"/>
        </w:rPr>
        <w:t>provide adequate soil coverage and</w:t>
      </w:r>
      <w:r w:rsidRPr="00C12D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conserve </w:t>
      </w:r>
      <w:r w:rsidRPr="00C12D85">
        <w:rPr>
          <w:rFonts w:ascii="Times New Roman" w:eastAsia="Times New Roman" w:hAnsi="Times New Roman"/>
          <w:sz w:val="24"/>
          <w:szCs w:val="24"/>
        </w:rPr>
        <w:t xml:space="preserve">nitrogen for the next crop. </w:t>
      </w:r>
    </w:p>
    <w:p w:rsidR="00D613C4" w:rsidRDefault="00D613C4" w:rsidP="00D613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inline distT="0" distB="0" distL="0" distR="0" wp14:anchorId="35541057" wp14:editId="7503B936">
            <wp:extent cx="5943600" cy="2770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0B4" w:rsidRPr="00C12D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bCs/>
          <w:sz w:val="20"/>
          <w:szCs w:val="20"/>
        </w:rPr>
        <w:t xml:space="preserve">Figure 3. </w:t>
      </w:r>
      <w:proofErr w:type="gramStart"/>
      <w:r>
        <w:rPr>
          <w:rFonts w:ascii="Times New Roman" w:eastAsiaTheme="minorHAnsi" w:hAnsi="Times New Roman"/>
          <w:b/>
          <w:bCs/>
          <w:sz w:val="20"/>
          <w:szCs w:val="20"/>
        </w:rPr>
        <w:t>Effect of seeding rate on winter rye dry matter yield per acre.</w:t>
      </w:r>
      <w:proofErr w:type="gramEnd"/>
      <w:r>
        <w:rPr>
          <w:rFonts w:ascii="Times New Roman" w:eastAsiaTheme="minorHAnsi" w:hAnsi="Times New Roman"/>
          <w:b/>
          <w:bCs/>
          <w:sz w:val="20"/>
          <w:szCs w:val="20"/>
        </w:rPr>
        <w:t xml:space="preserve"> Values with the same letter did not</w:t>
      </w:r>
    </w:p>
    <w:p w:rsidR="00D613C4" w:rsidRDefault="00D613C4" w:rsidP="00D613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proofErr w:type="gramStart"/>
      <w:r>
        <w:rPr>
          <w:rFonts w:ascii="Times New Roman" w:eastAsiaTheme="minorHAnsi" w:hAnsi="Times New Roman"/>
          <w:b/>
          <w:bCs/>
          <w:sz w:val="20"/>
          <w:szCs w:val="20"/>
        </w:rPr>
        <w:t>perform</w:t>
      </w:r>
      <w:proofErr w:type="gramEnd"/>
      <w:r>
        <w:rPr>
          <w:rFonts w:ascii="Times New Roman" w:eastAsiaTheme="minorHAnsi" w:hAnsi="Times New Roman"/>
          <w:b/>
          <w:bCs/>
          <w:sz w:val="20"/>
          <w:szCs w:val="20"/>
        </w:rPr>
        <w:t xml:space="preserve"> significantly differently (P &lt; 0.10).</w:t>
      </w:r>
    </w:p>
    <w:p w:rsidR="00D613C4" w:rsidRDefault="00D613C4" w:rsidP="003640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640B4" w:rsidRPr="00C12D85" w:rsidRDefault="003640B4" w:rsidP="003640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12D85">
        <w:rPr>
          <w:rFonts w:ascii="Times New Roman" w:eastAsia="Times New Roman" w:hAnsi="Times New Roman"/>
          <w:b/>
          <w:sz w:val="24"/>
          <w:szCs w:val="24"/>
        </w:rPr>
        <w:t xml:space="preserve">Cover Crop </w:t>
      </w:r>
      <w:r>
        <w:rPr>
          <w:rFonts w:ascii="Times New Roman" w:eastAsia="Times New Roman" w:hAnsi="Times New Roman"/>
          <w:b/>
          <w:sz w:val="24"/>
          <w:szCs w:val="24"/>
        </w:rPr>
        <w:t>Seeding Methods</w:t>
      </w:r>
      <w:r w:rsidRPr="00C12D85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3640B4" w:rsidRDefault="003640B4" w:rsidP="003640B4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C12D85">
        <w:rPr>
          <w:rFonts w:ascii="Times New Roman" w:eastAsia="Times New Roman" w:hAnsi="Times New Roman"/>
          <w:sz w:val="24"/>
          <w:szCs w:val="24"/>
        </w:rPr>
        <w:t xml:space="preserve">The cover crop </w:t>
      </w:r>
      <w:r>
        <w:rPr>
          <w:rFonts w:ascii="Times New Roman" w:eastAsia="Times New Roman" w:hAnsi="Times New Roman"/>
          <w:sz w:val="24"/>
          <w:szCs w:val="24"/>
        </w:rPr>
        <w:t>seeding method</w:t>
      </w:r>
      <w:r w:rsidRPr="00C12D85">
        <w:rPr>
          <w:rFonts w:ascii="Times New Roman" w:eastAsia="Times New Roman" w:hAnsi="Times New Roman"/>
          <w:sz w:val="24"/>
          <w:szCs w:val="24"/>
        </w:rPr>
        <w:t xml:space="preserve"> trial </w:t>
      </w:r>
      <w:r w:rsidR="00066266">
        <w:rPr>
          <w:rFonts w:ascii="Times New Roman" w:eastAsia="Times New Roman" w:hAnsi="Times New Roman"/>
          <w:sz w:val="24"/>
          <w:szCs w:val="24"/>
        </w:rPr>
        <w:t>compared</w:t>
      </w:r>
      <w:r w:rsidRPr="00C12D85">
        <w:rPr>
          <w:rFonts w:ascii="Times New Roman" w:eastAsia="Times New Roman" w:hAnsi="Times New Roman"/>
          <w:sz w:val="24"/>
          <w:szCs w:val="24"/>
        </w:rPr>
        <w:t xml:space="preserve"> different methods used for </w:t>
      </w:r>
      <w:r>
        <w:rPr>
          <w:rFonts w:ascii="Times New Roman" w:eastAsia="Times New Roman" w:hAnsi="Times New Roman"/>
          <w:sz w:val="24"/>
          <w:szCs w:val="24"/>
        </w:rPr>
        <w:t>planting cover crops</w:t>
      </w:r>
      <w:r w:rsidRPr="00C12D85">
        <w:rPr>
          <w:rFonts w:ascii="Times New Roman" w:eastAsia="Times New Roman" w:hAnsi="Times New Roman"/>
          <w:sz w:val="24"/>
          <w:szCs w:val="24"/>
        </w:rPr>
        <w:t xml:space="preserve">.  </w:t>
      </w:r>
      <w:r w:rsidR="00D613C4">
        <w:rPr>
          <w:rFonts w:ascii="Times New Roman" w:eastAsia="Times New Roman" w:hAnsi="Times New Roman"/>
          <w:sz w:val="24"/>
          <w:szCs w:val="24"/>
        </w:rPr>
        <w:t xml:space="preserve">There were 4 replicates of each treatment and the plot size was 10’ x 25’. The tillage implement was run across the plots and then 100 </w:t>
      </w:r>
      <w:proofErr w:type="spellStart"/>
      <w:r w:rsidR="00D613C4">
        <w:rPr>
          <w:rFonts w:ascii="Times New Roman" w:eastAsia="Times New Roman" w:hAnsi="Times New Roman"/>
          <w:sz w:val="24"/>
          <w:szCs w:val="24"/>
        </w:rPr>
        <w:t>lbs</w:t>
      </w:r>
      <w:proofErr w:type="spellEnd"/>
      <w:r w:rsidR="00D613C4">
        <w:rPr>
          <w:rFonts w:ascii="Times New Roman" w:eastAsia="Times New Roman" w:hAnsi="Times New Roman"/>
          <w:sz w:val="24"/>
          <w:szCs w:val="24"/>
        </w:rPr>
        <w:t xml:space="preserve"> per acre of winter rye was broadcast seeded. </w:t>
      </w:r>
    </w:p>
    <w:p w:rsidR="00D613C4" w:rsidRDefault="00D613C4" w:rsidP="003640B4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066266" w:rsidRDefault="00066266" w:rsidP="00066266">
      <w:pPr>
        <w:pStyle w:val="Title"/>
      </w:pPr>
      <w:r>
        <w:t>Table 3. Cover crop growth according to incorporation method.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88"/>
        <w:gridCol w:w="1426"/>
        <w:gridCol w:w="1569"/>
        <w:gridCol w:w="1425"/>
        <w:gridCol w:w="1013"/>
        <w:gridCol w:w="1055"/>
      </w:tblGrid>
      <w:tr w:rsidR="00066266" w:rsidRPr="000A28A9" w:rsidTr="00066266">
        <w:trPr>
          <w:trHeight w:val="300"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66266" w:rsidRPr="000A28A9" w:rsidRDefault="00066266" w:rsidP="00290830">
            <w:pPr>
              <w:spacing w:line="240" w:lineRule="auto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Incorporation method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2-Apr-10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22-Apr-10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10-May-10</w:t>
            </w:r>
          </w:p>
        </w:tc>
      </w:tr>
      <w:tr w:rsidR="00066266" w:rsidRPr="000A28A9" w:rsidTr="00066266">
        <w:trPr>
          <w:trHeight w:val="300"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066266" w:rsidRPr="000A28A9" w:rsidRDefault="00066266" w:rsidP="00290830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DM yield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Height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DM yield</w:t>
            </w:r>
          </w:p>
        </w:tc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Cover crop N</w:t>
            </w:r>
          </w:p>
        </w:tc>
      </w:tr>
      <w:tr w:rsidR="00066266" w:rsidRPr="000A28A9" w:rsidTr="00066266">
        <w:trPr>
          <w:trHeight w:val="315"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066266" w:rsidRPr="000A28A9" w:rsidRDefault="00066266" w:rsidP="00290830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0A28A9">
              <w:rPr>
                <w:rFonts w:eastAsia="Times New Roman"/>
              </w:rPr>
              <w:t>lbs</w:t>
            </w:r>
            <w:proofErr w:type="spellEnd"/>
            <w:r w:rsidRPr="000A28A9">
              <w:rPr>
                <w:rFonts w:eastAsia="Times New Roman"/>
              </w:rPr>
              <w:t>/ac</w:t>
            </w:r>
          </w:p>
        </w:tc>
        <w:tc>
          <w:tcPr>
            <w:tcW w:w="8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in</w:t>
            </w:r>
          </w:p>
        </w:tc>
        <w:tc>
          <w:tcPr>
            <w:tcW w:w="7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0A28A9">
              <w:rPr>
                <w:rFonts w:eastAsia="Times New Roman"/>
              </w:rPr>
              <w:t>lbs</w:t>
            </w:r>
            <w:proofErr w:type="spellEnd"/>
            <w:r w:rsidRPr="000A28A9">
              <w:rPr>
                <w:rFonts w:eastAsia="Times New Roman"/>
              </w:rPr>
              <w:t>/ac</w:t>
            </w:r>
          </w:p>
        </w:tc>
        <w:tc>
          <w:tcPr>
            <w:tcW w:w="5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%</w:t>
            </w:r>
          </w:p>
        </w:tc>
        <w:tc>
          <w:tcPr>
            <w:tcW w:w="5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0A28A9">
              <w:rPr>
                <w:rFonts w:eastAsia="Times New Roman"/>
              </w:rPr>
              <w:t>lbs</w:t>
            </w:r>
            <w:proofErr w:type="spellEnd"/>
            <w:r w:rsidRPr="000A28A9">
              <w:rPr>
                <w:rFonts w:eastAsia="Times New Roman"/>
              </w:rPr>
              <w:t>/ac</w:t>
            </w:r>
          </w:p>
        </w:tc>
      </w:tr>
      <w:tr w:rsidR="00066266" w:rsidRPr="000A28A9" w:rsidTr="00066266">
        <w:trPr>
          <w:trHeight w:val="315"/>
        </w:trPr>
        <w:tc>
          <w:tcPr>
            <w:tcW w:w="16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rPr>
                <w:rFonts w:eastAsia="Times New Roman"/>
              </w:rPr>
            </w:pPr>
            <w:bookmarkStart w:id="1" w:name="RANGE!A4:F9"/>
            <w:proofErr w:type="spellStart"/>
            <w:r w:rsidRPr="000A28A9">
              <w:rPr>
                <w:rFonts w:eastAsia="Times New Roman"/>
              </w:rPr>
              <w:t>Aerway</w:t>
            </w:r>
            <w:proofErr w:type="spellEnd"/>
            <w:r w:rsidRPr="000A28A9">
              <w:rPr>
                <w:rFonts w:eastAsia="Times New Roman"/>
              </w:rPr>
              <w:t xml:space="preserve"> 0°</w:t>
            </w:r>
            <w:bookmarkEnd w:id="1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174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19.3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1780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2.15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38.2</w:t>
            </w:r>
          </w:p>
        </w:tc>
      </w:tr>
      <w:tr w:rsidR="00066266" w:rsidRPr="000A28A9" w:rsidTr="00066266">
        <w:trPr>
          <w:trHeight w:val="300"/>
        </w:trPr>
        <w:tc>
          <w:tcPr>
            <w:tcW w:w="16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rPr>
                <w:rFonts w:eastAsia="Times New Roman"/>
              </w:rPr>
            </w:pPr>
            <w:proofErr w:type="spellStart"/>
            <w:r w:rsidRPr="000A28A9">
              <w:rPr>
                <w:rFonts w:eastAsia="Times New Roman"/>
              </w:rPr>
              <w:t>Aerway</w:t>
            </w:r>
            <w:proofErr w:type="spellEnd"/>
            <w:r w:rsidRPr="000A28A9">
              <w:rPr>
                <w:rFonts w:eastAsia="Times New Roman"/>
              </w:rPr>
              <w:t xml:space="preserve"> 10°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318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25.6*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2160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2.05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44.2</w:t>
            </w:r>
          </w:p>
        </w:tc>
      </w:tr>
      <w:tr w:rsidR="00066266" w:rsidRPr="000A28A9" w:rsidTr="00066266">
        <w:trPr>
          <w:trHeight w:val="300"/>
        </w:trPr>
        <w:tc>
          <w:tcPr>
            <w:tcW w:w="16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rPr>
                <w:rFonts w:eastAsia="Times New Roman"/>
              </w:rPr>
            </w:pPr>
            <w:proofErr w:type="spellStart"/>
            <w:r w:rsidRPr="000A28A9">
              <w:rPr>
                <w:rFonts w:eastAsia="Times New Roman"/>
              </w:rPr>
              <w:t>Aerway</w:t>
            </w:r>
            <w:proofErr w:type="spellEnd"/>
            <w:r w:rsidRPr="000A28A9">
              <w:rPr>
                <w:rFonts w:eastAsia="Times New Roman"/>
              </w:rPr>
              <w:t xml:space="preserve"> 15°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0A28A9">
              <w:rPr>
                <w:rFonts w:eastAsia="Times New Roman"/>
                <w:b/>
                <w:bCs/>
              </w:rPr>
              <w:t>440*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24.8*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2720*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1.89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51.6</w:t>
            </w:r>
          </w:p>
        </w:tc>
      </w:tr>
      <w:tr w:rsidR="00066266" w:rsidRPr="000A28A9" w:rsidTr="00066266">
        <w:trPr>
          <w:trHeight w:val="300"/>
        </w:trPr>
        <w:tc>
          <w:tcPr>
            <w:tcW w:w="16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Broadcast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167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17.3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1230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2.05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25.2</w:t>
            </w:r>
          </w:p>
        </w:tc>
      </w:tr>
      <w:tr w:rsidR="00066266" w:rsidRPr="000A28A9" w:rsidTr="00066266">
        <w:trPr>
          <w:trHeight w:val="300"/>
        </w:trPr>
        <w:tc>
          <w:tcPr>
            <w:tcW w:w="16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Chisel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266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0A28A9">
              <w:rPr>
                <w:rFonts w:eastAsia="Times New Roman"/>
                <w:b/>
                <w:bCs/>
              </w:rPr>
              <w:t>28.6*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0A28A9">
              <w:rPr>
                <w:rFonts w:eastAsia="Times New Roman"/>
                <w:b/>
                <w:bCs/>
              </w:rPr>
              <w:t>2990*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0A28A9">
              <w:rPr>
                <w:rFonts w:eastAsia="Times New Roman"/>
                <w:b/>
                <w:bCs/>
              </w:rPr>
              <w:t>2.398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0A28A9">
              <w:rPr>
                <w:rFonts w:eastAsia="Times New Roman"/>
                <w:b/>
                <w:bCs/>
              </w:rPr>
              <w:t>71.3*</w:t>
            </w:r>
          </w:p>
        </w:tc>
      </w:tr>
      <w:tr w:rsidR="00066266" w:rsidRPr="000A28A9" w:rsidTr="00066266">
        <w:trPr>
          <w:trHeight w:val="300"/>
        </w:trPr>
        <w:tc>
          <w:tcPr>
            <w:tcW w:w="16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Disk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320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21.6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1800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1.97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35.1</w:t>
            </w:r>
          </w:p>
        </w:tc>
      </w:tr>
      <w:tr w:rsidR="00066266" w:rsidRPr="000A28A9" w:rsidTr="00066266">
        <w:trPr>
          <w:trHeight w:val="300"/>
        </w:trPr>
        <w:tc>
          <w:tcPr>
            <w:tcW w:w="16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 </w:t>
            </w:r>
          </w:p>
        </w:tc>
      </w:tr>
      <w:tr w:rsidR="00066266" w:rsidRPr="000A28A9" w:rsidTr="00066266">
        <w:trPr>
          <w:trHeight w:val="300"/>
        </w:trPr>
        <w:tc>
          <w:tcPr>
            <w:tcW w:w="16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right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LSD (0.10)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108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5.82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551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0.23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12.4</w:t>
            </w:r>
          </w:p>
        </w:tc>
      </w:tr>
      <w:tr w:rsidR="00066266" w:rsidRPr="000A28A9" w:rsidTr="00066266">
        <w:trPr>
          <w:trHeight w:val="30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right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Mean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281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22.8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2110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2.08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266" w:rsidRPr="000A28A9" w:rsidRDefault="00066266" w:rsidP="00290830">
            <w:pPr>
              <w:spacing w:line="240" w:lineRule="auto"/>
              <w:jc w:val="center"/>
              <w:rPr>
                <w:rFonts w:eastAsia="Times New Roman"/>
              </w:rPr>
            </w:pPr>
            <w:r w:rsidRPr="000A28A9">
              <w:rPr>
                <w:rFonts w:eastAsia="Times New Roman"/>
              </w:rPr>
              <w:t>44.3</w:t>
            </w:r>
          </w:p>
        </w:tc>
      </w:tr>
    </w:tbl>
    <w:p w:rsidR="00066266" w:rsidRDefault="00066266" w:rsidP="00066266"/>
    <w:sectPr w:rsidR="00066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B4"/>
    <w:rsid w:val="00066266"/>
    <w:rsid w:val="0007610A"/>
    <w:rsid w:val="003640B4"/>
    <w:rsid w:val="00827582"/>
    <w:rsid w:val="00B04EFA"/>
    <w:rsid w:val="00D6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0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able"/>
    <w:basedOn w:val="Caption"/>
    <w:next w:val="Normal"/>
    <w:link w:val="TitleChar"/>
    <w:uiPriority w:val="10"/>
    <w:qFormat/>
    <w:rsid w:val="00066266"/>
    <w:pPr>
      <w:keepNext/>
      <w:spacing w:after="0"/>
    </w:pPr>
    <w:rPr>
      <w:rFonts w:ascii="Times New Roman" w:eastAsiaTheme="minorHAnsi" w:hAnsi="Times New Roman"/>
      <w:color w:val="auto"/>
      <w:sz w:val="20"/>
      <w:szCs w:val="20"/>
    </w:rPr>
  </w:style>
  <w:style w:type="character" w:customStyle="1" w:styleId="TitleChar">
    <w:name w:val="Title Char"/>
    <w:aliases w:val="Table Char"/>
    <w:basedOn w:val="DefaultParagraphFont"/>
    <w:link w:val="Title"/>
    <w:uiPriority w:val="10"/>
    <w:rsid w:val="00066266"/>
    <w:rPr>
      <w:rFonts w:ascii="Times New Roman" w:hAnsi="Times New Roman" w:cs="Times New Roman"/>
      <w:b/>
      <w:bCs/>
      <w:sz w:val="20"/>
      <w:szCs w:val="20"/>
    </w:rPr>
  </w:style>
  <w:style w:type="paragraph" w:styleId="Subtitle">
    <w:name w:val="Subtitle"/>
    <w:aliases w:val="Figure"/>
    <w:basedOn w:val="Caption"/>
    <w:next w:val="Normal"/>
    <w:link w:val="SubtitleChar"/>
    <w:uiPriority w:val="11"/>
    <w:qFormat/>
    <w:rsid w:val="00066266"/>
    <w:pPr>
      <w:spacing w:after="0"/>
    </w:pPr>
    <w:rPr>
      <w:rFonts w:ascii="Times New Roman" w:eastAsiaTheme="minorHAnsi" w:hAnsi="Times New Roman"/>
      <w:color w:val="auto"/>
    </w:rPr>
  </w:style>
  <w:style w:type="character" w:customStyle="1" w:styleId="SubtitleChar">
    <w:name w:val="Subtitle Char"/>
    <w:aliases w:val="Figure Char"/>
    <w:basedOn w:val="DefaultParagraphFont"/>
    <w:link w:val="Subtitle"/>
    <w:uiPriority w:val="11"/>
    <w:rsid w:val="00066266"/>
    <w:rPr>
      <w:rFonts w:ascii="Times New Roman" w:hAnsi="Times New Roman" w:cs="Times New Roman"/>
      <w:b/>
      <w:b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2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2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0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able"/>
    <w:basedOn w:val="Caption"/>
    <w:next w:val="Normal"/>
    <w:link w:val="TitleChar"/>
    <w:uiPriority w:val="10"/>
    <w:qFormat/>
    <w:rsid w:val="00066266"/>
    <w:pPr>
      <w:keepNext/>
      <w:spacing w:after="0"/>
    </w:pPr>
    <w:rPr>
      <w:rFonts w:ascii="Times New Roman" w:eastAsiaTheme="minorHAnsi" w:hAnsi="Times New Roman"/>
      <w:color w:val="auto"/>
      <w:sz w:val="20"/>
      <w:szCs w:val="20"/>
    </w:rPr>
  </w:style>
  <w:style w:type="character" w:customStyle="1" w:styleId="TitleChar">
    <w:name w:val="Title Char"/>
    <w:aliases w:val="Table Char"/>
    <w:basedOn w:val="DefaultParagraphFont"/>
    <w:link w:val="Title"/>
    <w:uiPriority w:val="10"/>
    <w:rsid w:val="00066266"/>
    <w:rPr>
      <w:rFonts w:ascii="Times New Roman" w:hAnsi="Times New Roman" w:cs="Times New Roman"/>
      <w:b/>
      <w:bCs/>
      <w:sz w:val="20"/>
      <w:szCs w:val="20"/>
    </w:rPr>
  </w:style>
  <w:style w:type="paragraph" w:styleId="Subtitle">
    <w:name w:val="Subtitle"/>
    <w:aliases w:val="Figure"/>
    <w:basedOn w:val="Caption"/>
    <w:next w:val="Normal"/>
    <w:link w:val="SubtitleChar"/>
    <w:uiPriority w:val="11"/>
    <w:qFormat/>
    <w:rsid w:val="00066266"/>
    <w:pPr>
      <w:spacing w:after="0"/>
    </w:pPr>
    <w:rPr>
      <w:rFonts w:ascii="Times New Roman" w:eastAsiaTheme="minorHAnsi" w:hAnsi="Times New Roman"/>
      <w:color w:val="auto"/>
    </w:rPr>
  </w:style>
  <w:style w:type="character" w:customStyle="1" w:styleId="SubtitleChar">
    <w:name w:val="Subtitle Char"/>
    <w:aliases w:val="Figure Char"/>
    <w:basedOn w:val="DefaultParagraphFont"/>
    <w:link w:val="Subtitle"/>
    <w:uiPriority w:val="11"/>
    <w:rsid w:val="00066266"/>
    <w:rPr>
      <w:rFonts w:ascii="Times New Roman" w:hAnsi="Times New Roman" w:cs="Times New Roman"/>
      <w:b/>
      <w:b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2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2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hdarby</dc:creator>
  <cp:lastModifiedBy>Richard Kersbergen</cp:lastModifiedBy>
  <cp:revision>2</cp:revision>
  <dcterms:created xsi:type="dcterms:W3CDTF">2012-02-10T16:13:00Z</dcterms:created>
  <dcterms:modified xsi:type="dcterms:W3CDTF">2012-02-10T16:13:00Z</dcterms:modified>
</cp:coreProperties>
</file>