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BC" w:rsidRDefault="00FE6BBC" w:rsidP="00FE6BBC">
      <w:pPr>
        <w:jc w:val="both"/>
        <w:rPr>
          <w:rFonts w:ascii="Times" w:hAnsi="Times"/>
          <w:b/>
        </w:rPr>
      </w:pPr>
      <w:r w:rsidRPr="003025BC">
        <w:rPr>
          <w:rFonts w:ascii="Times" w:hAnsi="Times"/>
          <w:b/>
        </w:rPr>
        <w:t>Tables</w:t>
      </w:r>
      <w:r>
        <w:rPr>
          <w:rFonts w:ascii="Times" w:hAnsi="Times"/>
          <w:b/>
        </w:rPr>
        <w:t xml:space="preserve"> and Figures</w:t>
      </w:r>
    </w:p>
    <w:p w:rsidR="00FE6BBC" w:rsidRDefault="00FE6BBC" w:rsidP="00FE6BBC">
      <w:pPr>
        <w:jc w:val="both"/>
        <w:rPr>
          <w:rFonts w:ascii="Times" w:hAnsi="Times"/>
          <w:b/>
          <w:bCs/>
          <w:sz w:val="20"/>
          <w:szCs w:val="18"/>
        </w:rPr>
      </w:pPr>
    </w:p>
    <w:p w:rsidR="00FE6BBC" w:rsidRPr="000B7E60" w:rsidRDefault="00FE6BBC" w:rsidP="00FE6BBC">
      <w:pPr>
        <w:pStyle w:val="Caption"/>
        <w:keepNext/>
        <w:jc w:val="both"/>
        <w:rPr>
          <w:rFonts w:ascii="Times" w:hAnsi="Times"/>
          <w:b w:val="0"/>
          <w:color w:val="auto"/>
          <w:sz w:val="20"/>
        </w:rPr>
      </w:pPr>
      <w:proofErr w:type="gramStart"/>
      <w:r w:rsidRPr="00EF7C97">
        <w:rPr>
          <w:rFonts w:ascii="Times" w:hAnsi="Times"/>
          <w:color w:val="auto"/>
          <w:sz w:val="20"/>
        </w:rPr>
        <w:t xml:space="preserve">Table </w:t>
      </w:r>
      <w:r w:rsidRPr="00EF7C97">
        <w:rPr>
          <w:rFonts w:ascii="Times" w:hAnsi="Times"/>
          <w:color w:val="auto"/>
          <w:sz w:val="20"/>
        </w:rPr>
        <w:fldChar w:fldCharType="begin"/>
      </w:r>
      <w:r w:rsidRPr="00EF7C97">
        <w:rPr>
          <w:rFonts w:ascii="Times" w:hAnsi="Times"/>
          <w:color w:val="auto"/>
          <w:sz w:val="20"/>
        </w:rPr>
        <w:instrText xml:space="preserve"> SEQ Table \* ARABIC </w:instrText>
      </w:r>
      <w:r w:rsidRPr="00EF7C97">
        <w:rPr>
          <w:rFonts w:ascii="Times" w:hAnsi="Times"/>
          <w:color w:val="auto"/>
          <w:sz w:val="20"/>
        </w:rPr>
        <w:fldChar w:fldCharType="separate"/>
      </w:r>
      <w:r>
        <w:rPr>
          <w:rFonts w:ascii="Times" w:hAnsi="Times"/>
          <w:noProof/>
          <w:color w:val="auto"/>
          <w:sz w:val="20"/>
        </w:rPr>
        <w:t>1</w:t>
      </w:r>
      <w:r w:rsidRPr="00EF7C97">
        <w:rPr>
          <w:rFonts w:ascii="Times" w:hAnsi="Times"/>
          <w:color w:val="auto"/>
          <w:sz w:val="20"/>
        </w:rPr>
        <w:fldChar w:fldCharType="end"/>
      </w:r>
      <w:r w:rsidRPr="00EF7C97">
        <w:rPr>
          <w:rFonts w:ascii="Times" w:hAnsi="Times"/>
          <w:color w:val="auto"/>
          <w:sz w:val="20"/>
        </w:rPr>
        <w:t>.</w:t>
      </w:r>
      <w:proofErr w:type="gramEnd"/>
      <w:r w:rsidRPr="00EF7C97">
        <w:rPr>
          <w:rFonts w:ascii="Times" w:hAnsi="Times"/>
          <w:color w:val="auto"/>
          <w:sz w:val="20"/>
        </w:rPr>
        <w:t xml:space="preserve"> </w:t>
      </w:r>
      <w:r w:rsidRPr="00EF7C97">
        <w:rPr>
          <w:rFonts w:ascii="Times" w:hAnsi="Times"/>
          <w:b w:val="0"/>
          <w:color w:val="auto"/>
          <w:sz w:val="20"/>
        </w:rPr>
        <w:t>Biomass accumulation, C</w:t>
      </w:r>
      <w:proofErr w:type="gramStart"/>
      <w:r w:rsidRPr="00EF7C97">
        <w:rPr>
          <w:rFonts w:ascii="Times" w:hAnsi="Times"/>
          <w:b w:val="0"/>
          <w:color w:val="auto"/>
          <w:sz w:val="20"/>
        </w:rPr>
        <w:t>:N</w:t>
      </w:r>
      <w:proofErr w:type="gramEnd"/>
      <w:r w:rsidRPr="00EF7C97">
        <w:rPr>
          <w:rFonts w:ascii="Times" w:hAnsi="Times"/>
          <w:b w:val="0"/>
          <w:color w:val="auto"/>
          <w:sz w:val="20"/>
        </w:rPr>
        <w:t xml:space="preserve"> and N-uptake for the three harvest sample dates.</w:t>
      </w:r>
      <w:r>
        <w:rPr>
          <w:rFonts w:ascii="Times" w:hAnsi="Times"/>
          <w:b w:val="0"/>
          <w:color w:val="auto"/>
          <w:sz w:val="20"/>
        </w:rPr>
        <w:t xml:space="preserve"> </w:t>
      </w:r>
      <w:r w:rsidRPr="00EF7C97">
        <w:rPr>
          <w:rFonts w:ascii="Times" w:hAnsi="Times"/>
          <w:b w:val="0"/>
          <w:color w:val="auto"/>
          <w:sz w:val="20"/>
        </w:rPr>
        <w:t xml:space="preserve">Different </w:t>
      </w:r>
      <w:r>
        <w:rPr>
          <w:rFonts w:ascii="Times" w:hAnsi="Times"/>
          <w:b w:val="0"/>
          <w:color w:val="auto"/>
          <w:sz w:val="20"/>
        </w:rPr>
        <w:t xml:space="preserve">letters </w:t>
      </w:r>
      <w:r w:rsidRPr="00EF7C97">
        <w:rPr>
          <w:rFonts w:ascii="Times" w:hAnsi="Times"/>
          <w:b w:val="0"/>
          <w:color w:val="auto"/>
          <w:sz w:val="20"/>
        </w:rPr>
        <w:t>within a column represe</w:t>
      </w:r>
      <w:r>
        <w:rPr>
          <w:rFonts w:ascii="Times" w:hAnsi="Times"/>
          <w:b w:val="0"/>
          <w:color w:val="auto"/>
          <w:sz w:val="20"/>
        </w:rPr>
        <w:t xml:space="preserve">nt significant differences at </w:t>
      </w:r>
      <w:r>
        <w:rPr>
          <w:rFonts w:ascii="Times" w:hAnsi="Times"/>
          <w:b w:val="0"/>
          <w:color w:val="auto"/>
          <w:sz w:val="20"/>
        </w:rPr>
        <w:sym w:font="Symbol" w:char="F061"/>
      </w:r>
      <w:r>
        <w:rPr>
          <w:rFonts w:ascii="Times" w:hAnsi="Times"/>
          <w:b w:val="0"/>
          <w:color w:val="auto"/>
          <w:sz w:val="20"/>
        </w:rPr>
        <w:t xml:space="preserve"> =</w:t>
      </w:r>
      <w:r w:rsidRPr="00EF7C97">
        <w:rPr>
          <w:rFonts w:ascii="Times" w:hAnsi="Times"/>
          <w:b w:val="0"/>
          <w:color w:val="auto"/>
          <w:sz w:val="20"/>
        </w:rPr>
        <w:t xml:space="preserve"> 0.05</w:t>
      </w:r>
      <w:r>
        <w:rPr>
          <w:rFonts w:ascii="Times" w:hAnsi="Times"/>
          <w:b w:val="0"/>
          <w:color w:val="auto"/>
          <w:sz w:val="20"/>
        </w:rPr>
        <w:t xml:space="preserve">. </w:t>
      </w:r>
    </w:p>
    <w:tbl>
      <w:tblPr>
        <w:tblW w:w="8640" w:type="dxa"/>
        <w:tblInd w:w="88" w:type="dxa"/>
        <w:tblLook w:val="0000" w:firstRow="0" w:lastRow="0" w:firstColumn="0" w:lastColumn="0" w:noHBand="0" w:noVBand="0"/>
      </w:tblPr>
      <w:tblGrid>
        <w:gridCol w:w="2071"/>
        <w:gridCol w:w="2963"/>
        <w:gridCol w:w="1551"/>
        <w:gridCol w:w="2055"/>
      </w:tblGrid>
      <w:tr w:rsidR="00FE6BBC" w:rsidRPr="00EF7C97" w:rsidTr="00BC2C3E">
        <w:trPr>
          <w:trHeight w:val="286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bookmarkStart w:id="0" w:name="OLE_LINK4"/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63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BBC" w:rsidRPr="00D7596A" w:rsidRDefault="00FE6BBC" w:rsidP="00BC2C3E">
            <w:pPr>
              <w:pStyle w:val="Caption"/>
              <w:jc w:val="both"/>
              <w:rPr>
                <w:rFonts w:ascii="Times" w:hAnsi="Times"/>
                <w:color w:val="auto"/>
                <w:sz w:val="20"/>
              </w:rPr>
            </w:pPr>
          </w:p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3 Dec 2010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Total Biomass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C:N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N-Uptake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(kg ha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(kg ha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 Shoots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156.04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16.34)</w:t>
            </w:r>
            <w:r w:rsidRPr="0033707A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7.67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.04)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2604A1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8.62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.88)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 Roots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37.93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6.64)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14.06</w:t>
            </w:r>
            <w:r>
              <w:rPr>
                <w:rFonts w:ascii="Times" w:hAnsi="Times"/>
                <w:sz w:val="20"/>
                <w:szCs w:val="20"/>
              </w:rPr>
              <w:t>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.68)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.00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.23)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 Shoots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455.3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46.65)</w:t>
            </w:r>
            <w:r w:rsidRPr="00613EE7">
              <w:rPr>
                <w:rFonts w:ascii="Times" w:hAnsi="Times"/>
                <w:sz w:val="20"/>
                <w:szCs w:val="20"/>
              </w:rPr>
              <w:t>c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8.91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.24)</w:t>
            </w:r>
            <w:r w:rsidRPr="00613EE7">
              <w:rPr>
                <w:rFonts w:ascii="Times" w:hAnsi="Times"/>
                <w:sz w:val="20"/>
                <w:szCs w:val="20"/>
              </w:rPr>
              <w:t>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22.8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2.52)</w:t>
            </w:r>
            <w:r w:rsidRPr="00613EE7">
              <w:rPr>
                <w:rFonts w:ascii="Times" w:hAnsi="Times"/>
                <w:sz w:val="20"/>
                <w:szCs w:val="20"/>
              </w:rPr>
              <w:t>c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 Roots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130.04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17.2)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EF7C97">
              <w:rPr>
                <w:rFonts w:ascii="Times" w:hAnsi="Times"/>
                <w:sz w:val="20"/>
                <w:szCs w:val="20"/>
              </w:rPr>
              <w:t>18.05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1.38)</w:t>
            </w:r>
            <w:r w:rsidRPr="00613EE7">
              <w:rPr>
                <w:rFonts w:ascii="Times" w:hAnsi="Times"/>
                <w:sz w:val="20"/>
                <w:szCs w:val="20"/>
              </w:rPr>
              <w:t>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613EE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3.09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.61)</w:t>
            </w:r>
            <w:r w:rsidRPr="00613EE7">
              <w:rPr>
                <w:rFonts w:ascii="Times" w:hAnsi="Times"/>
                <w:sz w:val="20"/>
                <w:szCs w:val="20"/>
              </w:rPr>
              <w:t>d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63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28 April 2011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Total Biomass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C:N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N-Uptake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(kg ha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(kg ha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 Shoots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 Roots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 Shoots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561.22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76.49)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15.43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.56)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11.28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2.18)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 Roots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142.76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18.22)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24.53(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1.08)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1.64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.15)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63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26 May 2011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Total Biomass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C:N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N-Uptake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(kg ha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(kg ha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 Shoots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 Roots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-</w:t>
            </w:r>
          </w:p>
        </w:tc>
      </w:tr>
      <w:tr w:rsidR="00FE6BBC" w:rsidRPr="00EF7C97" w:rsidTr="00BC2C3E">
        <w:trPr>
          <w:trHeight w:val="286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 Shoots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2752.89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371.66)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27.43(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4.71)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31.36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5.14)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</w:tr>
      <w:tr w:rsidR="00FE6BBC" w:rsidRPr="00EF7C97" w:rsidTr="00BC2C3E">
        <w:trPr>
          <w:trHeight w:val="30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 Roots</w:t>
            </w: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473.94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77.71)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32.43</w:t>
            </w:r>
            <w:r>
              <w:rPr>
                <w:rFonts w:ascii="Times" w:hAnsi="Times"/>
                <w:sz w:val="20"/>
                <w:szCs w:val="20"/>
              </w:rPr>
              <w:t>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1.33)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spacing w:before="2" w:after="2"/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4.22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>
              <w:rPr>
                <w:rFonts w:ascii="Times" w:hAnsi="Times"/>
                <w:sz w:val="20"/>
                <w:szCs w:val="20"/>
              </w:rPr>
              <w:t>.45)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</w:tr>
      <w:bookmarkEnd w:id="0"/>
    </w:tbl>
    <w:p w:rsidR="00FE6BBC" w:rsidRDefault="00FE6BBC" w:rsidP="00FE6BBC">
      <w:pPr>
        <w:pStyle w:val="Caption"/>
        <w:keepNext/>
        <w:jc w:val="both"/>
        <w:rPr>
          <w:rFonts w:ascii="Times" w:hAnsi="Times"/>
          <w:color w:val="auto"/>
          <w:sz w:val="20"/>
        </w:rPr>
      </w:pPr>
    </w:p>
    <w:p w:rsidR="00FE6BBC" w:rsidRPr="00CB2109" w:rsidRDefault="00FE6BBC" w:rsidP="00FE6BBC">
      <w:pPr>
        <w:pStyle w:val="Caption"/>
        <w:keepNext/>
        <w:jc w:val="both"/>
        <w:rPr>
          <w:rFonts w:ascii="Times" w:hAnsi="Times"/>
          <w:b w:val="0"/>
          <w:color w:val="auto"/>
          <w:sz w:val="20"/>
        </w:rPr>
      </w:pPr>
    </w:p>
    <w:p w:rsidR="00FE6BBC" w:rsidRDefault="00FE6BBC" w:rsidP="00FE6BBC">
      <w:pPr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br w:type="page"/>
      </w:r>
    </w:p>
    <w:p w:rsidR="00FE6BBC" w:rsidRPr="00A3271A" w:rsidRDefault="00FE6BBC" w:rsidP="00FE6BBC">
      <w:pPr>
        <w:pStyle w:val="Caption"/>
        <w:keepNext/>
        <w:jc w:val="both"/>
        <w:rPr>
          <w:rFonts w:ascii="Times" w:hAnsi="Times"/>
          <w:b w:val="0"/>
          <w:color w:val="auto"/>
          <w:sz w:val="20"/>
        </w:rPr>
      </w:pPr>
      <w:proofErr w:type="gramStart"/>
      <w:r w:rsidRPr="00A3271A">
        <w:rPr>
          <w:rFonts w:ascii="Times" w:hAnsi="Times"/>
          <w:color w:val="auto"/>
          <w:sz w:val="20"/>
        </w:rPr>
        <w:lastRenderedPageBreak/>
        <w:t>Table 2.</w:t>
      </w:r>
      <w:proofErr w:type="gramEnd"/>
      <w:r w:rsidRPr="00A3271A">
        <w:rPr>
          <w:rFonts w:ascii="Times" w:hAnsi="Times"/>
          <w:b w:val="0"/>
          <w:color w:val="auto"/>
          <w:sz w:val="20"/>
        </w:rPr>
        <w:t xml:space="preserve"> </w:t>
      </w:r>
      <w:proofErr w:type="gramStart"/>
      <w:r w:rsidRPr="00A3271A">
        <w:rPr>
          <w:rFonts w:ascii="Times" w:hAnsi="Times"/>
          <w:b w:val="0"/>
          <w:color w:val="auto"/>
          <w:sz w:val="20"/>
        </w:rPr>
        <w:t xml:space="preserve">Total </w:t>
      </w:r>
      <w:r w:rsidRPr="00A3271A">
        <w:rPr>
          <w:rFonts w:ascii="Times" w:hAnsi="Times" w:cs="Microsoft Sans Serif"/>
          <w:b w:val="0"/>
          <w:color w:val="auto"/>
          <w:sz w:val="20"/>
          <w:szCs w:val="22"/>
        </w:rPr>
        <w:t>N</w:t>
      </w:r>
      <w:r w:rsidRPr="00A3271A">
        <w:rPr>
          <w:rFonts w:ascii="Times" w:hAnsi="Times" w:cs="Microsoft Sans Serif"/>
          <w:b w:val="0"/>
          <w:color w:val="auto"/>
          <w:sz w:val="20"/>
          <w:szCs w:val="22"/>
          <w:vertAlign w:val="subscript"/>
        </w:rPr>
        <w:t>2</w:t>
      </w:r>
      <w:r w:rsidRPr="00A3271A">
        <w:rPr>
          <w:rFonts w:ascii="Times" w:hAnsi="Times" w:cs="Microsoft Sans Serif"/>
          <w:b w:val="0"/>
          <w:color w:val="auto"/>
          <w:sz w:val="20"/>
          <w:szCs w:val="22"/>
        </w:rPr>
        <w:t>O</w:t>
      </w:r>
      <w:r w:rsidRPr="00A3271A">
        <w:rPr>
          <w:rFonts w:ascii="Times" w:hAnsi="Times"/>
          <w:b w:val="0"/>
          <w:color w:val="auto"/>
          <w:sz w:val="20"/>
        </w:rPr>
        <w:t xml:space="preserve"> emissions (µg </w:t>
      </w:r>
      <w:r w:rsidRPr="00A3271A">
        <w:rPr>
          <w:rFonts w:ascii="Times" w:hAnsi="Times" w:cs="Microsoft Sans Serif"/>
          <w:b w:val="0"/>
          <w:color w:val="auto"/>
          <w:sz w:val="20"/>
          <w:szCs w:val="22"/>
        </w:rPr>
        <w:t>N</w:t>
      </w:r>
      <w:r w:rsidRPr="00A3271A">
        <w:rPr>
          <w:rFonts w:ascii="Times" w:hAnsi="Times" w:cs="Microsoft Sans Serif"/>
          <w:b w:val="0"/>
          <w:color w:val="auto"/>
          <w:sz w:val="20"/>
          <w:szCs w:val="22"/>
          <w:vertAlign w:val="subscript"/>
        </w:rPr>
        <w:t>2</w:t>
      </w:r>
      <w:r w:rsidRPr="00A3271A">
        <w:rPr>
          <w:rFonts w:ascii="Times" w:hAnsi="Times" w:cs="Microsoft Sans Serif"/>
          <w:b w:val="0"/>
          <w:color w:val="auto"/>
          <w:sz w:val="20"/>
          <w:szCs w:val="22"/>
        </w:rPr>
        <w:t>O</w:t>
      </w:r>
      <w:r w:rsidRPr="00A3271A">
        <w:rPr>
          <w:rFonts w:ascii="Times" w:hAnsi="Times"/>
          <w:b w:val="0"/>
          <w:color w:val="auto"/>
          <w:sz w:val="20"/>
        </w:rPr>
        <w:t>-N kg</w:t>
      </w:r>
      <w:r w:rsidRPr="00A3271A">
        <w:rPr>
          <w:rFonts w:ascii="Times" w:hAnsi="Times"/>
          <w:b w:val="0"/>
          <w:color w:val="auto"/>
          <w:sz w:val="20"/>
          <w:vertAlign w:val="superscript"/>
        </w:rPr>
        <w:t>−1</w:t>
      </w:r>
      <w:r w:rsidRPr="00A3271A">
        <w:rPr>
          <w:rFonts w:ascii="Times" w:hAnsi="Times"/>
          <w:b w:val="0"/>
          <w:color w:val="auto"/>
          <w:sz w:val="20"/>
        </w:rPr>
        <w:t>) over the entire sample period (96 hours).</w:t>
      </w:r>
      <w:proofErr w:type="gramEnd"/>
      <w:r w:rsidRPr="00A3271A">
        <w:rPr>
          <w:rFonts w:ascii="Times" w:hAnsi="Times"/>
          <w:b w:val="0"/>
          <w:color w:val="auto"/>
          <w:sz w:val="20"/>
        </w:rPr>
        <w:t xml:space="preserve"> Values in parentheses represent ± one standard error of the mean. Different superscripts within a column represent significant difference at </w:t>
      </w:r>
      <w:r w:rsidRPr="00A3271A">
        <w:rPr>
          <w:rFonts w:ascii="Times" w:hAnsi="Times"/>
          <w:b w:val="0"/>
          <w:color w:val="auto"/>
          <w:sz w:val="20"/>
        </w:rPr>
        <w:sym w:font="Symbol" w:char="F061"/>
      </w:r>
      <w:r w:rsidRPr="00A3271A">
        <w:rPr>
          <w:rFonts w:ascii="Times" w:hAnsi="Times"/>
          <w:b w:val="0"/>
          <w:color w:val="auto"/>
          <w:sz w:val="20"/>
        </w:rPr>
        <w:t xml:space="preserve"> = 0.05. Because of the lognormal distribution of emissions data, averages are presented as geometric means.</w:t>
      </w:r>
    </w:p>
    <w:tbl>
      <w:tblPr>
        <w:tblW w:w="8640" w:type="dxa"/>
        <w:tblInd w:w="88" w:type="dxa"/>
        <w:tblLook w:val="0000" w:firstRow="0" w:lastRow="0" w:firstColumn="0" w:lastColumn="0" w:noHBand="0" w:noVBand="0"/>
      </w:tblPr>
      <w:tblGrid>
        <w:gridCol w:w="1180"/>
        <w:gridCol w:w="1888"/>
        <w:gridCol w:w="1931"/>
        <w:gridCol w:w="1931"/>
        <w:gridCol w:w="1710"/>
      </w:tblGrid>
      <w:tr w:rsidR="00FE6BBC" w:rsidRPr="00EF7C97" w:rsidTr="00BC2C3E">
        <w:trPr>
          <w:trHeight w:val="260"/>
        </w:trPr>
        <w:tc>
          <w:tcPr>
            <w:tcW w:w="76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Average Cumulative Emissions</w:t>
            </w:r>
          </w:p>
        </w:tc>
      </w:tr>
      <w:tr w:rsidR="00FE6BBC" w:rsidRPr="00EF7C97" w:rsidTr="00BC2C3E">
        <w:trPr>
          <w:trHeight w:val="280"/>
        </w:trPr>
        <w:tc>
          <w:tcPr>
            <w:tcW w:w="76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(µg N</w:t>
            </w:r>
            <w:r w:rsidRPr="00EF7C97">
              <w:rPr>
                <w:rFonts w:ascii="Times" w:hAnsi="Times"/>
                <w:sz w:val="20"/>
                <w:szCs w:val="20"/>
                <w:vertAlign w:val="subscript"/>
              </w:rPr>
              <w:t>2</w:t>
            </w:r>
            <w:r w:rsidRPr="00EF7C97">
              <w:rPr>
                <w:rFonts w:ascii="Times" w:hAnsi="Times"/>
                <w:sz w:val="20"/>
                <w:szCs w:val="20"/>
              </w:rPr>
              <w:t>O -N kg-soil</w:t>
            </w:r>
            <w:r w:rsidRPr="00EF7C97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EF7C97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EF7C97" w:rsidTr="00BC2C3E">
        <w:trPr>
          <w:trHeight w:val="28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7 April 2011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28 April 2011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26 May 2011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 xml:space="preserve">Geometric </w:t>
            </w: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Average</w:t>
            </w:r>
          </w:p>
        </w:tc>
      </w:tr>
      <w:tr w:rsidR="00FE6BBC" w:rsidRPr="00EF7C97" w:rsidTr="00BC2C3E">
        <w:trPr>
          <w:trHeight w:val="26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Control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33.46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4.84)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73.74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7.74)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51.91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11.74)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50.41</w:t>
            </w:r>
          </w:p>
        </w:tc>
      </w:tr>
      <w:tr w:rsidR="00FE6BBC" w:rsidRPr="00EF7C97" w:rsidTr="00BC2C3E">
        <w:trPr>
          <w:trHeight w:val="26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Oat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56.07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11.46)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49.20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11.32)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54.46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10.01)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59.55</w:t>
            </w:r>
          </w:p>
        </w:tc>
      </w:tr>
      <w:tr w:rsidR="00FE6BBC" w:rsidRPr="00EF7C97" w:rsidTr="00BC2C3E">
        <w:trPr>
          <w:trHeight w:val="26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7C97">
              <w:rPr>
                <w:rFonts w:ascii="Times" w:hAnsi="Times"/>
                <w:i/>
                <w:iCs/>
                <w:sz w:val="20"/>
                <w:szCs w:val="20"/>
              </w:rPr>
              <w:t>Rye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73.74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7.46)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21.38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1.93)</w:t>
            </w:r>
            <w:r w:rsidRPr="00613EE7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EF7C97">
              <w:rPr>
                <w:rFonts w:ascii="Times" w:hAnsi="Times"/>
                <w:sz w:val="20"/>
                <w:szCs w:val="20"/>
              </w:rPr>
              <w:t>28.01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EF7C97">
              <w:rPr>
                <w:rFonts w:ascii="Times" w:hAnsi="Times"/>
                <w:sz w:val="20"/>
                <w:szCs w:val="20"/>
              </w:rPr>
              <w:t>.97)</w:t>
            </w:r>
            <w:r w:rsidRPr="00613EE7">
              <w:rPr>
                <w:rFonts w:ascii="Times" w:hAnsi="Times"/>
                <w:sz w:val="20"/>
                <w:szCs w:val="20"/>
              </w:rPr>
              <w:t>a</w:t>
            </w:r>
            <w:r w:rsidRPr="00EF7C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35.35</w:t>
            </w:r>
          </w:p>
        </w:tc>
      </w:tr>
      <w:tr w:rsidR="00FE6BBC" w:rsidRPr="00EF7C97" w:rsidTr="00BC2C3E">
        <w:trPr>
          <w:trHeight w:val="2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Geometric Average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51.72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47.48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42.94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BC" w:rsidRPr="00EF7C97" w:rsidRDefault="00FE6BBC" w:rsidP="00BC2C3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C97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E6BBC" w:rsidRPr="00950AEF" w:rsidRDefault="00FE6BBC" w:rsidP="00FE6BBC">
      <w:pPr>
        <w:jc w:val="both"/>
        <w:rPr>
          <w:rFonts w:ascii="Times" w:hAnsi="Times"/>
          <w:bCs/>
          <w:sz w:val="20"/>
          <w:szCs w:val="18"/>
        </w:rPr>
      </w:pPr>
      <w:r>
        <w:rPr>
          <w:rFonts w:ascii="Times" w:hAnsi="Times"/>
          <w:sz w:val="20"/>
        </w:rPr>
        <w:br w:type="page"/>
      </w:r>
      <w:proofErr w:type="gramStart"/>
      <w:r w:rsidRPr="00950AEF">
        <w:rPr>
          <w:rFonts w:ascii="Times" w:hAnsi="Times"/>
          <w:b/>
          <w:sz w:val="20"/>
        </w:rPr>
        <w:lastRenderedPageBreak/>
        <w:t>Table 3.</w:t>
      </w:r>
      <w:proofErr w:type="gramEnd"/>
      <w:r w:rsidRPr="00950AEF">
        <w:rPr>
          <w:rFonts w:ascii="Times" w:hAnsi="Times"/>
          <w:b/>
          <w:sz w:val="20"/>
        </w:rPr>
        <w:t xml:space="preserve"> </w:t>
      </w:r>
      <w:proofErr w:type="gramStart"/>
      <w:r w:rsidRPr="00950AEF">
        <w:rPr>
          <w:rFonts w:ascii="Times" w:hAnsi="Times"/>
          <w:sz w:val="20"/>
        </w:rPr>
        <w:t>Soil nitrate and active carbon levels in the top 30 cm at the three sample periods.</w:t>
      </w:r>
      <w:proofErr w:type="gramEnd"/>
      <w:r w:rsidRPr="00950AEF">
        <w:rPr>
          <w:rFonts w:ascii="Times" w:hAnsi="Times"/>
          <w:sz w:val="20"/>
        </w:rPr>
        <w:t xml:space="preserve"> Numbers in parenthesis are the standard errors of the mean. Statistical differences were not detected.</w:t>
      </w:r>
    </w:p>
    <w:tbl>
      <w:tblPr>
        <w:tblW w:w="8640" w:type="dxa"/>
        <w:tblInd w:w="88" w:type="dxa"/>
        <w:tblLook w:val="0000" w:firstRow="0" w:lastRow="0" w:firstColumn="0" w:lastColumn="0" w:noHBand="0" w:noVBand="0"/>
      </w:tblPr>
      <w:tblGrid>
        <w:gridCol w:w="1452"/>
        <w:gridCol w:w="1439"/>
        <w:gridCol w:w="1310"/>
        <w:gridCol w:w="1440"/>
        <w:gridCol w:w="1440"/>
        <w:gridCol w:w="1559"/>
      </w:tblGrid>
      <w:tr w:rsidR="00FE6BBC" w:rsidRPr="000727A8" w:rsidTr="00BC2C3E">
        <w:trPr>
          <w:trHeight w:val="2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7 April 2011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0727A8">
              <w:rPr>
                <w:rFonts w:ascii="Times" w:hAnsi="Times"/>
                <w:i/>
                <w:iCs/>
                <w:sz w:val="20"/>
                <w:szCs w:val="20"/>
              </w:rPr>
              <w:t>Treatment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NH</w:t>
            </w:r>
            <w:r w:rsidRPr="000727A8">
              <w:rPr>
                <w:rFonts w:ascii="Times" w:hAnsi="Times"/>
                <w:sz w:val="20"/>
                <w:szCs w:val="20"/>
                <w:vertAlign w:val="subscript"/>
              </w:rPr>
              <w:t>4</w:t>
            </w:r>
            <w:r w:rsidRPr="000727A8">
              <w:rPr>
                <w:rFonts w:ascii="Times" w:hAnsi="Times"/>
                <w:sz w:val="20"/>
                <w:szCs w:val="20"/>
              </w:rPr>
              <w:t>-N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NO</w:t>
            </w:r>
            <w:r w:rsidRPr="000727A8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0727A8">
              <w:rPr>
                <w:rFonts w:ascii="Times" w:hAnsi="Times"/>
                <w:sz w:val="20"/>
                <w:szCs w:val="20"/>
              </w:rPr>
              <w:t>-N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Active C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(kg ha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(kg ha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(mg kg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0-15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15-30 cm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0-15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15-30 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Control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7.54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.66)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4.76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.89)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33.06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3.77)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34.74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4.14)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528.59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25.61)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Oats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4.16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.98)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7.23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1.19)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32.64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3.97)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40.58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3.78)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545.01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19.37)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Rye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5.58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1.36)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5.45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1.18)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33.63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5.45)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35.7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4.94)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586.73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11.83)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71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28 April 2011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NH</w:t>
            </w:r>
            <w:r w:rsidRPr="000727A8">
              <w:rPr>
                <w:rFonts w:ascii="Times" w:hAnsi="Times"/>
                <w:sz w:val="20"/>
                <w:szCs w:val="20"/>
                <w:vertAlign w:val="subscript"/>
              </w:rPr>
              <w:t>4</w:t>
            </w:r>
            <w:r w:rsidRPr="000727A8">
              <w:rPr>
                <w:rFonts w:ascii="Times" w:hAnsi="Times"/>
                <w:sz w:val="20"/>
                <w:szCs w:val="20"/>
              </w:rPr>
              <w:t>-N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NO</w:t>
            </w:r>
            <w:r w:rsidRPr="000727A8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0727A8">
              <w:rPr>
                <w:rFonts w:ascii="Times" w:hAnsi="Times"/>
                <w:sz w:val="20"/>
                <w:szCs w:val="20"/>
              </w:rPr>
              <w:t>-N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Active C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(kg ha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(kg ha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(mg kg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0-15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15-30 cm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0-15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15-30 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Control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42.36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7.30)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40.13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7.60)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31.76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2.71)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30.6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5.48)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648.9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8.84)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Oats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52.48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8.82)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43.53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9.23)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30.61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4.14)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36.44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4.01)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570.47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47.36)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Rye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57.63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9.03)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42.74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9.51)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22.3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2.85)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23.91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2.79)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637.95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52.59)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71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26 May 2011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NH</w:t>
            </w:r>
            <w:r w:rsidRPr="000727A8">
              <w:rPr>
                <w:rFonts w:ascii="Times" w:hAnsi="Times"/>
                <w:sz w:val="20"/>
                <w:szCs w:val="20"/>
                <w:vertAlign w:val="subscript"/>
              </w:rPr>
              <w:t>4</w:t>
            </w:r>
            <w:r w:rsidRPr="000727A8">
              <w:rPr>
                <w:rFonts w:ascii="Times" w:hAnsi="Times"/>
                <w:sz w:val="20"/>
                <w:szCs w:val="20"/>
              </w:rPr>
              <w:t>-N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NO</w:t>
            </w:r>
            <w:r w:rsidRPr="000727A8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0727A8">
              <w:rPr>
                <w:rFonts w:ascii="Times" w:hAnsi="Times"/>
                <w:sz w:val="20"/>
                <w:szCs w:val="20"/>
              </w:rPr>
              <w:t>-N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Active C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(kg ha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(kg ha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(mg kg</w:t>
            </w:r>
            <w:r w:rsidRPr="000727A8">
              <w:rPr>
                <w:rFonts w:ascii="Times" w:hAnsi="Times"/>
                <w:sz w:val="20"/>
                <w:szCs w:val="20"/>
                <w:vertAlign w:val="superscript"/>
              </w:rPr>
              <w:t>-1</w:t>
            </w:r>
            <w:r w:rsidRPr="000727A8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0-15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15-30 cm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0-15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15-30 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 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Control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55.73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10.01)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50.97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9.83)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36.51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13.49)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45.36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12.05)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561.63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20.41)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Oats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58.27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7.98)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36.8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7.97)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35.39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10.50)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30.38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11.47)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558.51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15.63)</w:t>
            </w:r>
          </w:p>
        </w:tc>
      </w:tr>
      <w:tr w:rsidR="00FE6BBC" w:rsidRPr="000727A8" w:rsidTr="00BC2C3E">
        <w:trPr>
          <w:trHeight w:val="2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Rye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47.41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4.99)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48.1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4.04)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37.95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8.66)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40.54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10.53)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BC" w:rsidRPr="000727A8" w:rsidRDefault="00FE6BBC" w:rsidP="00BC2C3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727A8">
              <w:rPr>
                <w:rFonts w:ascii="Times" w:hAnsi="Times"/>
                <w:sz w:val="20"/>
                <w:szCs w:val="20"/>
              </w:rPr>
              <w:t>595.94 (</w:t>
            </w:r>
            <w:r w:rsidRPr="00EF7C97">
              <w:rPr>
                <w:rFonts w:ascii="Symbol" w:hAnsi="Symbol"/>
                <w:sz w:val="20"/>
                <w:szCs w:val="20"/>
              </w:rPr>
              <w:t></w:t>
            </w:r>
            <w:r w:rsidRPr="000727A8">
              <w:rPr>
                <w:rFonts w:ascii="Times" w:hAnsi="Times"/>
                <w:sz w:val="20"/>
                <w:szCs w:val="20"/>
              </w:rPr>
              <w:t>15.55)</w:t>
            </w:r>
          </w:p>
        </w:tc>
      </w:tr>
    </w:tbl>
    <w:p w:rsidR="00FE6BBC" w:rsidRDefault="00FE6BBC" w:rsidP="00FE6BBC">
      <w:pPr>
        <w:pStyle w:val="Caption"/>
        <w:keepNext/>
        <w:jc w:val="both"/>
        <w:rPr>
          <w:color w:val="auto"/>
        </w:rPr>
      </w:pPr>
    </w:p>
    <w:p w:rsidR="00FE6BBC" w:rsidRPr="00D23D70" w:rsidRDefault="00FE6BBC" w:rsidP="00FE6BBC">
      <w:pPr>
        <w:jc w:val="both"/>
        <w:rPr>
          <w:rFonts w:ascii="Times" w:hAnsi="Times"/>
          <w:b/>
          <w:bCs/>
          <w:sz w:val="18"/>
          <w:szCs w:val="18"/>
        </w:rPr>
      </w:pPr>
    </w:p>
    <w:p w:rsidR="00FE6BBC" w:rsidRDefault="00FE6BBC" w:rsidP="00FE6BBC">
      <w:pPr>
        <w:pStyle w:val="Caption"/>
        <w:keepNext/>
        <w:spacing w:after="0"/>
        <w:jc w:val="both"/>
      </w:pPr>
      <w:r w:rsidRPr="009D6464">
        <w:rPr>
          <w:rFonts w:ascii="Times" w:hAnsi="Times"/>
          <w:b w:val="0"/>
          <w:noProof/>
          <w:color w:val="auto"/>
          <w:sz w:val="20"/>
        </w:rPr>
        <w:lastRenderedPageBreak/>
        <w:drawing>
          <wp:inline distT="0" distB="0" distL="0" distR="0" wp14:anchorId="3867763F" wp14:editId="74301C36">
            <wp:extent cx="5117419" cy="3324225"/>
            <wp:effectExtent l="25400" t="0" r="0" b="0"/>
            <wp:docPr id="14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19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BBC" w:rsidRDefault="00FE6BBC" w:rsidP="00FE6BBC">
      <w:pPr>
        <w:pStyle w:val="Caption"/>
        <w:jc w:val="both"/>
        <w:rPr>
          <w:rFonts w:ascii="Times" w:hAnsi="Times"/>
          <w:b w:val="0"/>
          <w:color w:val="auto"/>
          <w:sz w:val="20"/>
        </w:rPr>
      </w:pPr>
      <w:proofErr w:type="gramStart"/>
      <w:r w:rsidRPr="009D6464">
        <w:rPr>
          <w:rFonts w:ascii="Times" w:hAnsi="Times"/>
          <w:color w:val="auto"/>
          <w:sz w:val="20"/>
        </w:rPr>
        <w:t xml:space="preserve">Figure </w:t>
      </w:r>
      <w:r w:rsidRPr="009D6464">
        <w:rPr>
          <w:rFonts w:ascii="Times" w:hAnsi="Times"/>
          <w:color w:val="auto"/>
          <w:sz w:val="20"/>
        </w:rPr>
        <w:fldChar w:fldCharType="begin"/>
      </w:r>
      <w:r w:rsidRPr="009D6464">
        <w:rPr>
          <w:rFonts w:ascii="Times" w:hAnsi="Times"/>
          <w:color w:val="auto"/>
          <w:sz w:val="20"/>
        </w:rPr>
        <w:instrText xml:space="preserve"> SEQ Figure \* ARABIC </w:instrText>
      </w:r>
      <w:r w:rsidRPr="009D6464">
        <w:rPr>
          <w:rFonts w:ascii="Times" w:hAnsi="Times"/>
          <w:color w:val="auto"/>
          <w:sz w:val="20"/>
        </w:rPr>
        <w:fldChar w:fldCharType="separate"/>
      </w:r>
      <w:r>
        <w:rPr>
          <w:rFonts w:ascii="Times" w:hAnsi="Times"/>
          <w:noProof/>
          <w:color w:val="auto"/>
          <w:sz w:val="20"/>
        </w:rPr>
        <w:t>1</w:t>
      </w:r>
      <w:r w:rsidRPr="009D6464">
        <w:rPr>
          <w:rFonts w:ascii="Times" w:hAnsi="Times"/>
          <w:color w:val="auto"/>
          <w:sz w:val="20"/>
        </w:rPr>
        <w:fldChar w:fldCharType="end"/>
      </w:r>
      <w:r w:rsidRPr="009D6464">
        <w:rPr>
          <w:rFonts w:ascii="Times" w:hAnsi="Times"/>
          <w:b w:val="0"/>
          <w:color w:val="auto"/>
          <w:sz w:val="20"/>
        </w:rPr>
        <w:t>.</w:t>
      </w:r>
      <w:proofErr w:type="gramEnd"/>
      <w:r w:rsidRPr="009D6464">
        <w:rPr>
          <w:rFonts w:ascii="Times" w:hAnsi="Times"/>
          <w:b w:val="0"/>
          <w:color w:val="auto"/>
          <w:sz w:val="20"/>
        </w:rPr>
        <w:t xml:space="preserve"> Spatially-balanced complete block plot layout. Plots show both</w:t>
      </w:r>
      <w:r>
        <w:rPr>
          <w:rFonts w:ascii="Times" w:hAnsi="Times"/>
          <w:b w:val="0"/>
          <w:color w:val="auto"/>
          <w:sz w:val="20"/>
        </w:rPr>
        <w:t xml:space="preserve"> cover</w:t>
      </w:r>
      <w:r w:rsidRPr="009D6464">
        <w:rPr>
          <w:rFonts w:ascii="Times" w:hAnsi="Times"/>
          <w:b w:val="0"/>
          <w:color w:val="auto"/>
          <w:sz w:val="20"/>
        </w:rPr>
        <w:t xml:space="preserve"> crop treatment and the placement of two </w:t>
      </w:r>
      <w:proofErr w:type="spellStart"/>
      <w:r w:rsidRPr="009D6464">
        <w:rPr>
          <w:rFonts w:ascii="Times" w:hAnsi="Times"/>
          <w:b w:val="0"/>
          <w:color w:val="auto"/>
          <w:sz w:val="20"/>
        </w:rPr>
        <w:t>lysimeters</w:t>
      </w:r>
      <w:proofErr w:type="spellEnd"/>
      <w:r w:rsidRPr="009D6464">
        <w:rPr>
          <w:rFonts w:ascii="Times" w:hAnsi="Times"/>
          <w:b w:val="0"/>
          <w:color w:val="auto"/>
          <w:sz w:val="20"/>
        </w:rPr>
        <w:t xml:space="preserve"> per plot</w:t>
      </w:r>
      <w:r>
        <w:rPr>
          <w:rFonts w:ascii="Times" w:hAnsi="Times"/>
          <w:b w:val="0"/>
          <w:color w:val="auto"/>
          <w:sz w:val="20"/>
        </w:rPr>
        <w:t xml:space="preserve"> (X)</w:t>
      </w:r>
      <w:r w:rsidRPr="009D6464">
        <w:rPr>
          <w:rFonts w:ascii="Times" w:hAnsi="Times"/>
          <w:b w:val="0"/>
          <w:color w:val="auto"/>
          <w:sz w:val="20"/>
        </w:rPr>
        <w:t>.</w:t>
      </w:r>
    </w:p>
    <w:p w:rsidR="00FE6BBC" w:rsidRDefault="00FE6BBC" w:rsidP="00FE6BBC">
      <w:pPr>
        <w:jc w:val="both"/>
      </w:pPr>
    </w:p>
    <w:p w:rsidR="00FE6BBC" w:rsidRDefault="00FE6BBC" w:rsidP="00FE6BBC">
      <w:pPr>
        <w:pStyle w:val="Default"/>
        <w:pageBreakBefore/>
        <w:framePr w:w="9300" w:wrap="auto" w:vAnchor="page" w:hAnchor="page" w:x="1799" w:y="1439"/>
        <w:spacing w:after="200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lastRenderedPageBreak/>
        <w:drawing>
          <wp:inline distT="0" distB="0" distL="0" distR="0" wp14:anchorId="74B72ED6" wp14:editId="328CC540">
            <wp:extent cx="5400675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BC" w:rsidRPr="00472D76" w:rsidRDefault="00FE6BBC" w:rsidP="00FE6BBC">
      <w:pPr>
        <w:keepNext/>
        <w:jc w:val="both"/>
        <w:rPr>
          <w:rFonts w:ascii="Times" w:hAnsi="Times"/>
          <w:sz w:val="20"/>
        </w:rPr>
      </w:pPr>
      <w:proofErr w:type="gramStart"/>
      <w:r w:rsidRPr="00003046">
        <w:rPr>
          <w:rFonts w:ascii="Times" w:hAnsi="Times"/>
          <w:b/>
          <w:sz w:val="20"/>
        </w:rPr>
        <w:t xml:space="preserve">Figure </w:t>
      </w:r>
      <w:r>
        <w:rPr>
          <w:rFonts w:ascii="Times" w:hAnsi="Times"/>
          <w:b/>
          <w:sz w:val="20"/>
        </w:rPr>
        <w:t>2</w:t>
      </w:r>
      <w:r w:rsidRPr="00003046">
        <w:rPr>
          <w:rFonts w:ascii="Times" w:hAnsi="Times"/>
          <w:b/>
          <w:sz w:val="20"/>
        </w:rPr>
        <w:t>.</w:t>
      </w:r>
      <w:proofErr w:type="gramEnd"/>
      <w:r w:rsidRPr="00472D76">
        <w:rPr>
          <w:rFonts w:ascii="Times" w:hAnsi="Times"/>
          <w:sz w:val="20"/>
        </w:rPr>
        <w:t xml:space="preserve"> NO</w:t>
      </w:r>
      <w:r w:rsidRPr="00472D76">
        <w:rPr>
          <w:rFonts w:ascii="Times" w:hAnsi="Times"/>
          <w:sz w:val="20"/>
          <w:vertAlign w:val="subscript"/>
        </w:rPr>
        <w:t>3</w:t>
      </w:r>
      <w:r>
        <w:rPr>
          <w:rFonts w:ascii="Times" w:hAnsi="Times"/>
          <w:sz w:val="20"/>
        </w:rPr>
        <w:t>-N concentrations</w:t>
      </w:r>
      <w:r w:rsidRPr="00472D76">
        <w:rPr>
          <w:rFonts w:ascii="Times" w:hAnsi="Times"/>
          <w:sz w:val="20"/>
        </w:rPr>
        <w:t xml:space="preserve"> measured from </w:t>
      </w:r>
      <w:proofErr w:type="spellStart"/>
      <w:r w:rsidRPr="00472D76">
        <w:rPr>
          <w:rFonts w:ascii="Times" w:hAnsi="Times"/>
          <w:sz w:val="20"/>
        </w:rPr>
        <w:t>lysimeters</w:t>
      </w:r>
      <w:proofErr w:type="spellEnd"/>
      <w:r w:rsidRPr="00472D76">
        <w:rPr>
          <w:rFonts w:ascii="Times" w:hAnsi="Times"/>
          <w:sz w:val="20"/>
        </w:rPr>
        <w:t xml:space="preserve"> within each plot throughout the spring season. </w:t>
      </w:r>
      <w:proofErr w:type="spellStart"/>
      <w:r w:rsidRPr="00472D76">
        <w:rPr>
          <w:rFonts w:ascii="Times" w:hAnsi="Times"/>
          <w:sz w:val="20"/>
        </w:rPr>
        <w:t>Lysimeter</w:t>
      </w:r>
      <w:proofErr w:type="spellEnd"/>
      <w:r w:rsidRPr="00472D76">
        <w:rPr>
          <w:rFonts w:ascii="Times" w:hAnsi="Times"/>
          <w:sz w:val="20"/>
        </w:rPr>
        <w:t xml:space="preserve"> depth was 55 cm, which was found to be below the </w:t>
      </w:r>
      <w:r>
        <w:rPr>
          <w:rFonts w:ascii="Times" w:hAnsi="Times"/>
          <w:sz w:val="20"/>
        </w:rPr>
        <w:t xml:space="preserve">cover crop </w:t>
      </w:r>
      <w:r w:rsidRPr="00472D76">
        <w:rPr>
          <w:rFonts w:ascii="Times" w:hAnsi="Times"/>
          <w:sz w:val="20"/>
        </w:rPr>
        <w:t>root zone.</w:t>
      </w:r>
      <w:r>
        <w:rPr>
          <w:rFonts w:ascii="Times" w:hAnsi="Times"/>
          <w:sz w:val="20"/>
        </w:rPr>
        <w:t xml:space="preserve"> Due to field dryness, the rye sample during the late spring period is an average of two </w:t>
      </w:r>
      <w:proofErr w:type="spellStart"/>
      <w:r>
        <w:rPr>
          <w:rFonts w:ascii="Times" w:hAnsi="Times"/>
          <w:sz w:val="20"/>
        </w:rPr>
        <w:t>lysimeters</w:t>
      </w:r>
      <w:proofErr w:type="spellEnd"/>
      <w:r>
        <w:rPr>
          <w:rFonts w:ascii="Times" w:hAnsi="Times"/>
          <w:sz w:val="20"/>
        </w:rPr>
        <w:t>.</w:t>
      </w:r>
    </w:p>
    <w:p w:rsidR="00FE6BBC" w:rsidRDefault="00FE6BBC" w:rsidP="00FE6BBC">
      <w:pPr>
        <w:jc w:val="both"/>
      </w:pPr>
    </w:p>
    <w:p w:rsidR="00FE6BBC" w:rsidRDefault="00FE6BBC" w:rsidP="00FE6BBC">
      <w:pPr>
        <w:jc w:val="both"/>
      </w:pPr>
    </w:p>
    <w:p w:rsidR="00FE6BBC" w:rsidRPr="0098038D" w:rsidRDefault="00FE6BBC" w:rsidP="00FE6BBC">
      <w:pPr>
        <w:jc w:val="both"/>
      </w:pPr>
    </w:p>
    <w:p w:rsidR="00FE6BBC" w:rsidRDefault="00FE6BBC" w:rsidP="00FE6BBC">
      <w:pPr>
        <w:jc w:val="both"/>
        <w:rPr>
          <w:rFonts w:ascii="Times" w:hAnsi="Times"/>
        </w:rPr>
      </w:pPr>
    </w:p>
    <w:p w:rsidR="00FE6BBC" w:rsidRDefault="00FE6BBC" w:rsidP="00FE6BBC">
      <w:pPr>
        <w:jc w:val="both"/>
        <w:rPr>
          <w:rFonts w:ascii="Times" w:hAnsi="Times"/>
        </w:rPr>
      </w:pPr>
    </w:p>
    <w:p w:rsidR="00FE6BBC" w:rsidRDefault="00FE6BBC" w:rsidP="00FE6BBC">
      <w:pPr>
        <w:jc w:val="both"/>
        <w:rPr>
          <w:rFonts w:ascii="Times" w:hAnsi="Times"/>
        </w:rPr>
      </w:pPr>
    </w:p>
    <w:p w:rsidR="00FE6BBC" w:rsidRDefault="00FE6BBC" w:rsidP="00FE6BBC">
      <w:pPr>
        <w:pStyle w:val="Default"/>
        <w:pageBreakBefore/>
        <w:framePr w:w="9300" w:wrap="auto" w:vAnchor="page" w:hAnchor="page" w:x="1799" w:y="1439"/>
        <w:jc w:val="both"/>
        <w:rPr>
          <w:color w:val="auto"/>
          <w:sz w:val="20"/>
          <w:szCs w:val="20"/>
        </w:rPr>
      </w:pPr>
    </w:p>
    <w:p w:rsidR="00FE6BBC" w:rsidRDefault="00FE6BBC" w:rsidP="00FE6BBC">
      <w:pPr>
        <w:keepNext/>
        <w:jc w:val="both"/>
      </w:pPr>
      <w:r w:rsidRPr="00080316">
        <w:rPr>
          <w:noProof/>
        </w:rPr>
        <w:drawing>
          <wp:inline distT="0" distB="0" distL="0" distR="0" wp14:anchorId="5D77E551" wp14:editId="5BA52FB0">
            <wp:extent cx="5257800" cy="50032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3976"/>
                    <a:stretch/>
                  </pic:blipFill>
                  <pic:spPr bwMode="auto">
                    <a:xfrm>
                      <a:off x="0" y="0"/>
                      <a:ext cx="5258927" cy="500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0316">
        <w:rPr>
          <w:noProof/>
        </w:rPr>
        <w:drawing>
          <wp:inline distT="0" distB="0" distL="0" distR="0" wp14:anchorId="6B2355EA" wp14:editId="45A3F030">
            <wp:extent cx="5218432" cy="2619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65138"/>
                    <a:stretch/>
                  </pic:blipFill>
                  <pic:spPr bwMode="auto">
                    <a:xfrm>
                      <a:off x="0" y="0"/>
                      <a:ext cx="5220622" cy="262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BBC" w:rsidRPr="002956C7" w:rsidRDefault="00FE6BBC" w:rsidP="00FE6BBC">
      <w:pPr>
        <w:pStyle w:val="Caption"/>
        <w:jc w:val="both"/>
        <w:rPr>
          <w:b w:val="0"/>
          <w:color w:val="auto"/>
        </w:rPr>
      </w:pPr>
      <w:proofErr w:type="gramStart"/>
      <w:r w:rsidRPr="00003046">
        <w:rPr>
          <w:color w:val="auto"/>
        </w:rPr>
        <w:t xml:space="preserve">Figure </w:t>
      </w:r>
      <w:r>
        <w:rPr>
          <w:color w:val="auto"/>
        </w:rPr>
        <w:t>3</w:t>
      </w:r>
      <w:r w:rsidRPr="00003046">
        <w:rPr>
          <w:color w:val="auto"/>
        </w:rPr>
        <w:t>.</w:t>
      </w:r>
      <w:proofErr w:type="gramEnd"/>
      <w:r w:rsidRPr="00003046">
        <w:rPr>
          <w:b w:val="0"/>
          <w:color w:val="auto"/>
        </w:rPr>
        <w:t xml:space="preserve"> </w:t>
      </w:r>
      <w:proofErr w:type="gramStart"/>
      <w:r w:rsidRPr="00003046">
        <w:rPr>
          <w:rFonts w:ascii="Times" w:hAnsi="Times"/>
          <w:b w:val="0"/>
          <w:color w:val="auto"/>
          <w:sz w:val="20"/>
        </w:rPr>
        <w:t>96-hour cumulative N</w:t>
      </w:r>
      <w:r w:rsidRPr="0068751E">
        <w:rPr>
          <w:rFonts w:ascii="Times" w:hAnsi="Times"/>
          <w:b w:val="0"/>
          <w:color w:val="auto"/>
          <w:sz w:val="20"/>
          <w:vertAlign w:val="subscript"/>
        </w:rPr>
        <w:t>2</w:t>
      </w:r>
      <w:r w:rsidRPr="00003046">
        <w:rPr>
          <w:rFonts w:ascii="Times" w:hAnsi="Times"/>
          <w:b w:val="0"/>
          <w:color w:val="auto"/>
          <w:sz w:val="20"/>
        </w:rPr>
        <w:t>O emissions at different times during the early growing season.</w:t>
      </w:r>
      <w:proofErr w:type="gramEnd"/>
      <w:r>
        <w:rPr>
          <w:rFonts w:ascii="Times" w:hAnsi="Times"/>
          <w:b w:val="0"/>
          <w:color w:val="auto"/>
          <w:sz w:val="20"/>
        </w:rPr>
        <w:t xml:space="preserve"> Means represents the geometric average for each treatment and error bars equal ± one SEM.</w:t>
      </w:r>
    </w:p>
    <w:p w:rsidR="00FE6BBC" w:rsidRDefault="00FE6BBC" w:rsidP="00FE6BBC">
      <w:pPr>
        <w:pStyle w:val="Default"/>
        <w:pageBreakBefore/>
        <w:framePr w:w="9300" w:wrap="auto" w:vAnchor="page" w:hAnchor="page" w:x="1799" w:y="1439"/>
        <w:spacing w:after="200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lastRenderedPageBreak/>
        <w:drawing>
          <wp:inline distT="0" distB="0" distL="0" distR="0" wp14:anchorId="3D4236C8" wp14:editId="303C6C3A">
            <wp:extent cx="5400675" cy="7496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BC" w:rsidRPr="003C1309" w:rsidRDefault="00FE6BBC" w:rsidP="00FE6BBC">
      <w:pPr>
        <w:pStyle w:val="Caption"/>
        <w:jc w:val="both"/>
        <w:rPr>
          <w:rFonts w:ascii="Times" w:hAnsi="Times"/>
          <w:b w:val="0"/>
          <w:color w:val="auto"/>
          <w:sz w:val="20"/>
        </w:rPr>
      </w:pPr>
      <w:proofErr w:type="gramStart"/>
      <w:r w:rsidRPr="003C1309">
        <w:rPr>
          <w:rFonts w:ascii="Times" w:hAnsi="Times"/>
          <w:color w:val="auto"/>
          <w:sz w:val="20"/>
        </w:rPr>
        <w:t xml:space="preserve">Figure </w:t>
      </w:r>
      <w:r>
        <w:rPr>
          <w:rFonts w:ascii="Times" w:hAnsi="Times"/>
          <w:color w:val="auto"/>
          <w:sz w:val="20"/>
        </w:rPr>
        <w:t>4</w:t>
      </w:r>
      <w:r w:rsidRPr="003C1309">
        <w:rPr>
          <w:rFonts w:ascii="Times" w:hAnsi="Times"/>
          <w:color w:val="auto"/>
          <w:sz w:val="20"/>
        </w:rPr>
        <w:t>.</w:t>
      </w:r>
      <w:proofErr w:type="gramEnd"/>
      <w:r w:rsidRPr="003C1309">
        <w:rPr>
          <w:rFonts w:ascii="Times" w:hAnsi="Times"/>
          <w:b w:val="0"/>
          <w:color w:val="auto"/>
          <w:sz w:val="20"/>
        </w:rPr>
        <w:t xml:space="preserve"> </w:t>
      </w:r>
      <w:proofErr w:type="gramStart"/>
      <w:r w:rsidRPr="003C1309">
        <w:rPr>
          <w:rFonts w:ascii="Times" w:hAnsi="Times"/>
          <w:b w:val="0"/>
          <w:color w:val="auto"/>
          <w:sz w:val="20"/>
        </w:rPr>
        <w:t>Linear regression of log emissions on active carbon.</w:t>
      </w:r>
      <w:proofErr w:type="gramEnd"/>
      <w:r w:rsidRPr="003C1309">
        <w:rPr>
          <w:rFonts w:ascii="Times" w:hAnsi="Times"/>
          <w:b w:val="0"/>
          <w:color w:val="auto"/>
          <w:sz w:val="20"/>
        </w:rPr>
        <w:t xml:space="preserve"> Active carbon was a significant predictor only during the early spring period (</w:t>
      </w:r>
      <w:r>
        <w:rPr>
          <w:rFonts w:ascii="Times" w:hAnsi="Times"/>
          <w:b w:val="0"/>
          <w:color w:val="auto"/>
          <w:sz w:val="20"/>
        </w:rPr>
        <w:t>7 April 2011</w:t>
      </w:r>
      <w:r w:rsidRPr="003C1309">
        <w:rPr>
          <w:rFonts w:ascii="Times" w:hAnsi="Times"/>
          <w:b w:val="0"/>
          <w:color w:val="auto"/>
          <w:sz w:val="20"/>
        </w:rPr>
        <w:t>)</w:t>
      </w:r>
    </w:p>
    <w:p w:rsidR="00FE6BBC" w:rsidRDefault="00FE6BBC" w:rsidP="00FE6BBC">
      <w:pPr>
        <w:pStyle w:val="Default"/>
        <w:pageBreakBefore/>
        <w:framePr w:w="9300" w:wrap="auto" w:vAnchor="page" w:hAnchor="page" w:x="1799" w:y="1439"/>
        <w:spacing w:after="200"/>
        <w:jc w:val="both"/>
        <w:rPr>
          <w:rFonts w:ascii="Cambria" w:hAnsi="Cambria" w:cs="Cambria"/>
          <w:color w:val="auto"/>
          <w:sz w:val="23"/>
          <w:szCs w:val="23"/>
        </w:rPr>
      </w:pPr>
      <w:r>
        <w:rPr>
          <w:rFonts w:ascii="Cambria" w:hAnsi="Cambria" w:cs="Cambria"/>
          <w:noProof/>
          <w:color w:val="auto"/>
          <w:sz w:val="23"/>
          <w:szCs w:val="23"/>
        </w:rPr>
        <w:lastRenderedPageBreak/>
        <w:drawing>
          <wp:inline distT="0" distB="0" distL="0" distR="0" wp14:anchorId="1910B12F" wp14:editId="306A0FD2">
            <wp:extent cx="5400675" cy="7381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BC" w:rsidRDefault="00FE6BBC" w:rsidP="00FE6BBC">
      <w:pPr>
        <w:keepNext/>
        <w:jc w:val="both"/>
      </w:pPr>
    </w:p>
    <w:p w:rsidR="00FE6BBC" w:rsidRPr="002956C7" w:rsidRDefault="00FE6BBC" w:rsidP="00FE6BBC">
      <w:pPr>
        <w:pStyle w:val="Caption"/>
        <w:jc w:val="both"/>
        <w:rPr>
          <w:rFonts w:ascii="Times" w:hAnsi="Times"/>
          <w:color w:val="auto"/>
          <w:sz w:val="20"/>
        </w:rPr>
      </w:pPr>
      <w:proofErr w:type="gramStart"/>
      <w:r w:rsidRPr="003C1309">
        <w:rPr>
          <w:rFonts w:ascii="Times" w:hAnsi="Times"/>
          <w:color w:val="auto"/>
          <w:sz w:val="20"/>
        </w:rPr>
        <w:t xml:space="preserve">Figure </w:t>
      </w:r>
      <w:r>
        <w:rPr>
          <w:rFonts w:ascii="Times" w:hAnsi="Times"/>
          <w:color w:val="auto"/>
          <w:sz w:val="20"/>
        </w:rPr>
        <w:t>5</w:t>
      </w:r>
      <w:r w:rsidRPr="003C1309">
        <w:rPr>
          <w:rFonts w:ascii="Times" w:hAnsi="Times"/>
          <w:color w:val="auto"/>
          <w:sz w:val="20"/>
        </w:rPr>
        <w:t>.</w:t>
      </w:r>
      <w:proofErr w:type="gramEnd"/>
      <w:r w:rsidRPr="003C1309">
        <w:rPr>
          <w:rFonts w:ascii="Times" w:hAnsi="Times"/>
          <w:color w:val="auto"/>
          <w:sz w:val="20"/>
        </w:rPr>
        <w:t xml:space="preserve"> </w:t>
      </w:r>
      <w:r w:rsidRPr="003C1309">
        <w:rPr>
          <w:rFonts w:ascii="Times" w:hAnsi="Times"/>
          <w:b w:val="0"/>
          <w:color w:val="auto"/>
          <w:sz w:val="20"/>
        </w:rPr>
        <w:t>Linear regression o</w:t>
      </w:r>
      <w:r>
        <w:rPr>
          <w:rFonts w:ascii="Times" w:hAnsi="Times"/>
          <w:b w:val="0"/>
          <w:color w:val="auto"/>
          <w:sz w:val="20"/>
        </w:rPr>
        <w:t>f log emissions on soil nitrate levels in the top 30 cm</w:t>
      </w:r>
      <w:r w:rsidRPr="003C1309">
        <w:rPr>
          <w:rFonts w:ascii="Times" w:hAnsi="Times"/>
          <w:b w:val="0"/>
          <w:color w:val="auto"/>
          <w:sz w:val="20"/>
        </w:rPr>
        <w:t xml:space="preserve">. </w:t>
      </w:r>
      <w:r>
        <w:rPr>
          <w:rFonts w:ascii="Times" w:hAnsi="Times"/>
          <w:b w:val="0"/>
          <w:color w:val="auto"/>
          <w:sz w:val="20"/>
        </w:rPr>
        <w:t xml:space="preserve">Nitrate </w:t>
      </w:r>
      <w:r w:rsidRPr="003C1309">
        <w:rPr>
          <w:rFonts w:ascii="Times" w:hAnsi="Times"/>
          <w:b w:val="0"/>
          <w:color w:val="auto"/>
          <w:sz w:val="20"/>
        </w:rPr>
        <w:t>was a significant predictor onl</w:t>
      </w:r>
      <w:r>
        <w:rPr>
          <w:rFonts w:ascii="Times" w:hAnsi="Times"/>
          <w:b w:val="0"/>
          <w:color w:val="auto"/>
          <w:sz w:val="20"/>
        </w:rPr>
        <w:t xml:space="preserve">y during the </w:t>
      </w:r>
      <w:proofErr w:type="spellStart"/>
      <w:r>
        <w:rPr>
          <w:rFonts w:ascii="Times" w:hAnsi="Times"/>
          <w:b w:val="0"/>
          <w:color w:val="auto"/>
          <w:sz w:val="20"/>
        </w:rPr>
        <w:t>mid spring</w:t>
      </w:r>
      <w:proofErr w:type="spellEnd"/>
      <w:r>
        <w:rPr>
          <w:rFonts w:ascii="Times" w:hAnsi="Times"/>
          <w:b w:val="0"/>
          <w:color w:val="auto"/>
          <w:sz w:val="20"/>
        </w:rPr>
        <w:t xml:space="preserve"> period (4 April </w:t>
      </w:r>
      <w:r w:rsidRPr="003C1309">
        <w:rPr>
          <w:rFonts w:ascii="Times" w:hAnsi="Times"/>
          <w:b w:val="0"/>
          <w:color w:val="auto"/>
          <w:sz w:val="20"/>
        </w:rPr>
        <w:t>2011)</w:t>
      </w:r>
    </w:p>
    <w:p w:rsidR="00FE6BBC" w:rsidRDefault="00FE6BBC" w:rsidP="00FE6BBC">
      <w:pPr>
        <w:keepNext/>
        <w:jc w:val="both"/>
      </w:pPr>
      <w:r w:rsidRPr="00080316">
        <w:rPr>
          <w:noProof/>
        </w:rPr>
        <w:lastRenderedPageBreak/>
        <w:drawing>
          <wp:inline distT="0" distB="0" distL="0" distR="0" wp14:anchorId="6FEDCA85" wp14:editId="107F4B5A">
            <wp:extent cx="5486400" cy="288739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BBC" w:rsidRPr="00192244" w:rsidRDefault="00FE6BBC" w:rsidP="00FE6BBC">
      <w:pPr>
        <w:pStyle w:val="Caption"/>
        <w:jc w:val="both"/>
        <w:rPr>
          <w:rFonts w:ascii="Times" w:hAnsi="Times"/>
          <w:b w:val="0"/>
          <w:color w:val="auto"/>
          <w:sz w:val="20"/>
        </w:rPr>
      </w:pPr>
      <w:proofErr w:type="gramStart"/>
      <w:r w:rsidRPr="00003046">
        <w:rPr>
          <w:rFonts w:ascii="Times" w:hAnsi="Times"/>
          <w:color w:val="auto"/>
          <w:sz w:val="20"/>
        </w:rPr>
        <w:t xml:space="preserve">Figure </w:t>
      </w:r>
      <w:r>
        <w:rPr>
          <w:rFonts w:ascii="Times" w:hAnsi="Times"/>
          <w:color w:val="auto"/>
          <w:sz w:val="20"/>
        </w:rPr>
        <w:t>6</w:t>
      </w:r>
      <w:r w:rsidRPr="00003046">
        <w:rPr>
          <w:rFonts w:ascii="Times" w:hAnsi="Times"/>
          <w:color w:val="auto"/>
          <w:sz w:val="20"/>
        </w:rPr>
        <w:t>.</w:t>
      </w:r>
      <w:proofErr w:type="gramEnd"/>
      <w:r w:rsidRPr="00192244">
        <w:rPr>
          <w:rFonts w:ascii="Times" w:hAnsi="Times"/>
          <w:b w:val="0"/>
          <w:color w:val="auto"/>
          <w:sz w:val="20"/>
        </w:rPr>
        <w:t xml:space="preserve"> Potentially </w:t>
      </w:r>
      <w:proofErr w:type="spellStart"/>
      <w:r w:rsidRPr="00192244">
        <w:rPr>
          <w:rFonts w:ascii="Times" w:hAnsi="Times"/>
          <w:b w:val="0"/>
          <w:color w:val="auto"/>
          <w:sz w:val="20"/>
        </w:rPr>
        <w:t>mineralizable</w:t>
      </w:r>
      <w:proofErr w:type="spellEnd"/>
      <w:r w:rsidRPr="00192244">
        <w:rPr>
          <w:rFonts w:ascii="Times" w:hAnsi="Times"/>
          <w:b w:val="0"/>
          <w:color w:val="auto"/>
          <w:sz w:val="20"/>
        </w:rPr>
        <w:t xml:space="preserve"> nitrogen measured </w:t>
      </w:r>
      <w:r>
        <w:rPr>
          <w:rFonts w:ascii="Times" w:hAnsi="Times"/>
          <w:b w:val="0"/>
          <w:color w:val="auto"/>
          <w:sz w:val="20"/>
        </w:rPr>
        <w:t xml:space="preserve">at the 0-15 cm depth </w:t>
      </w:r>
      <w:r w:rsidRPr="00192244">
        <w:rPr>
          <w:rFonts w:ascii="Times" w:hAnsi="Times"/>
          <w:b w:val="0"/>
          <w:color w:val="auto"/>
          <w:sz w:val="20"/>
        </w:rPr>
        <w:t>during the spring season.</w:t>
      </w:r>
    </w:p>
    <w:p w:rsidR="002A2AD7" w:rsidRDefault="002A2AD7">
      <w:bookmarkStart w:id="1" w:name="_GoBack"/>
      <w:bookmarkEnd w:id="1"/>
    </w:p>
    <w:sectPr w:rsidR="002A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BC"/>
    <w:rsid w:val="002A2AD7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BC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E6BBC"/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E6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BC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E6BBC"/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E6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590</Words>
  <Characters>3366</Characters>
  <Application>Microsoft Office Word</Application>
  <DocSecurity>0</DocSecurity>
  <Lines>28</Lines>
  <Paragraphs>7</Paragraphs>
  <ScaleCrop>false</ScaleCrop>
  <Company>Hewlett-Packard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1</cp:revision>
  <dcterms:created xsi:type="dcterms:W3CDTF">2012-05-15T20:10:00Z</dcterms:created>
  <dcterms:modified xsi:type="dcterms:W3CDTF">2012-05-15T20:12:00Z</dcterms:modified>
</cp:coreProperties>
</file>