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8B" w:rsidRDefault="00736797" w:rsidP="00736797">
      <w:pPr>
        <w:spacing w:after="0" w:line="240" w:lineRule="auto"/>
      </w:pPr>
      <w:proofErr w:type="gramStart"/>
      <w:r>
        <w:t>Table 2.</w:t>
      </w:r>
      <w:proofErr w:type="gramEnd"/>
      <w:r>
        <w:t xml:space="preserve"> </w:t>
      </w:r>
      <w:r w:rsidR="00093494">
        <w:t>Effect of pH on nutrient availability and productivity of onions grown on muck soils in Western New York, field survey, 2010:</w:t>
      </w:r>
      <w:r w:rsidR="00A05E3A">
        <w:t xml:space="preserve"> General site information.</w:t>
      </w:r>
    </w:p>
    <w:p w:rsidR="00093494" w:rsidRDefault="00093494" w:rsidP="00736797">
      <w:pPr>
        <w:spacing w:after="0" w:line="240" w:lineRule="auto"/>
      </w:pPr>
    </w:p>
    <w:tbl>
      <w:tblPr>
        <w:tblStyle w:val="TableGrid"/>
        <w:tblW w:w="0" w:type="auto"/>
        <w:tblCellMar>
          <w:left w:w="29" w:type="dxa"/>
          <w:right w:w="29" w:type="dxa"/>
        </w:tblCellMar>
        <w:tblLook w:val="04A0" w:firstRow="1" w:lastRow="0" w:firstColumn="1" w:lastColumn="0" w:noHBand="0" w:noVBand="1"/>
      </w:tblPr>
      <w:tblGrid>
        <w:gridCol w:w="1199"/>
        <w:gridCol w:w="1260"/>
        <w:gridCol w:w="1800"/>
        <w:gridCol w:w="2880"/>
        <w:gridCol w:w="2279"/>
      </w:tblGrid>
      <w:tr w:rsidR="00736797" w:rsidTr="000B2FFD">
        <w:trPr>
          <w:trHeight w:val="350"/>
        </w:trPr>
        <w:tc>
          <w:tcPr>
            <w:tcW w:w="1199" w:type="dxa"/>
            <w:tcBorders>
              <w:top w:val="single" w:sz="12" w:space="0" w:color="auto"/>
              <w:bottom w:val="single" w:sz="12" w:space="0" w:color="auto"/>
            </w:tcBorders>
            <w:vAlign w:val="center"/>
          </w:tcPr>
          <w:p w:rsidR="00736797" w:rsidRPr="0082527D" w:rsidRDefault="00736797" w:rsidP="0082527D">
            <w:pPr>
              <w:rPr>
                <w:b/>
                <w:sz w:val="24"/>
                <w:szCs w:val="24"/>
              </w:rPr>
            </w:pPr>
            <w:r w:rsidRPr="0082527D">
              <w:rPr>
                <w:b/>
                <w:sz w:val="24"/>
                <w:szCs w:val="24"/>
              </w:rPr>
              <w:t>Field/Block</w:t>
            </w:r>
          </w:p>
        </w:tc>
        <w:tc>
          <w:tcPr>
            <w:tcW w:w="1260" w:type="dxa"/>
            <w:tcBorders>
              <w:top w:val="single" w:sz="12" w:space="0" w:color="auto"/>
              <w:bottom w:val="single" w:sz="12" w:space="0" w:color="auto"/>
            </w:tcBorders>
            <w:vAlign w:val="center"/>
          </w:tcPr>
          <w:p w:rsidR="00736797" w:rsidRPr="0082527D" w:rsidRDefault="00736797" w:rsidP="0082527D">
            <w:pPr>
              <w:jc w:val="center"/>
              <w:rPr>
                <w:b/>
                <w:sz w:val="24"/>
                <w:szCs w:val="24"/>
              </w:rPr>
            </w:pPr>
            <w:r w:rsidRPr="0082527D">
              <w:rPr>
                <w:b/>
                <w:sz w:val="24"/>
                <w:szCs w:val="24"/>
              </w:rPr>
              <w:t>Grower</w:t>
            </w:r>
          </w:p>
        </w:tc>
        <w:tc>
          <w:tcPr>
            <w:tcW w:w="1800" w:type="dxa"/>
            <w:tcBorders>
              <w:top w:val="single" w:sz="12" w:space="0" w:color="auto"/>
              <w:bottom w:val="single" w:sz="12" w:space="0" w:color="auto"/>
            </w:tcBorders>
            <w:vAlign w:val="center"/>
          </w:tcPr>
          <w:p w:rsidR="00736797" w:rsidRDefault="00736797" w:rsidP="0082527D">
            <w:pPr>
              <w:jc w:val="center"/>
              <w:rPr>
                <w:b/>
                <w:sz w:val="24"/>
                <w:szCs w:val="24"/>
              </w:rPr>
            </w:pPr>
            <w:r w:rsidRPr="0082527D">
              <w:rPr>
                <w:b/>
                <w:sz w:val="24"/>
                <w:szCs w:val="24"/>
              </w:rPr>
              <w:t>Site (pH*)</w:t>
            </w:r>
          </w:p>
          <w:p w:rsidR="000B2FFD" w:rsidRPr="0082527D" w:rsidRDefault="000B2FFD" w:rsidP="0082527D">
            <w:pPr>
              <w:jc w:val="center"/>
              <w:rPr>
                <w:b/>
                <w:sz w:val="24"/>
                <w:szCs w:val="24"/>
              </w:rPr>
            </w:pPr>
            <w:r>
              <w:rPr>
                <w:b/>
                <w:sz w:val="24"/>
                <w:szCs w:val="24"/>
              </w:rPr>
              <w:t>Soil Type</w:t>
            </w:r>
          </w:p>
        </w:tc>
        <w:tc>
          <w:tcPr>
            <w:tcW w:w="2880" w:type="dxa"/>
            <w:tcBorders>
              <w:top w:val="single" w:sz="12" w:space="0" w:color="auto"/>
              <w:bottom w:val="single" w:sz="12" w:space="0" w:color="auto"/>
            </w:tcBorders>
            <w:vAlign w:val="center"/>
          </w:tcPr>
          <w:p w:rsidR="00736797" w:rsidRPr="0082527D" w:rsidRDefault="00736797" w:rsidP="0082527D">
            <w:pPr>
              <w:jc w:val="center"/>
              <w:rPr>
                <w:b/>
                <w:sz w:val="24"/>
                <w:szCs w:val="24"/>
              </w:rPr>
            </w:pPr>
            <w:r w:rsidRPr="0082527D">
              <w:rPr>
                <w:b/>
                <w:sz w:val="24"/>
                <w:szCs w:val="24"/>
              </w:rPr>
              <w:t>Location</w:t>
            </w:r>
          </w:p>
        </w:tc>
        <w:tc>
          <w:tcPr>
            <w:tcW w:w="2279" w:type="dxa"/>
            <w:tcBorders>
              <w:top w:val="single" w:sz="12" w:space="0" w:color="auto"/>
              <w:bottom w:val="single" w:sz="12" w:space="0" w:color="auto"/>
            </w:tcBorders>
            <w:vAlign w:val="center"/>
          </w:tcPr>
          <w:p w:rsidR="00736797" w:rsidRPr="0082527D" w:rsidRDefault="00736797" w:rsidP="0082527D">
            <w:pPr>
              <w:jc w:val="center"/>
              <w:rPr>
                <w:b/>
                <w:sz w:val="24"/>
                <w:szCs w:val="24"/>
              </w:rPr>
            </w:pPr>
            <w:r w:rsidRPr="0082527D">
              <w:rPr>
                <w:b/>
                <w:sz w:val="24"/>
                <w:szCs w:val="24"/>
              </w:rPr>
              <w:t>Variety (market class)</w:t>
            </w:r>
          </w:p>
        </w:tc>
      </w:tr>
      <w:tr w:rsidR="0082527D" w:rsidTr="000B2FFD">
        <w:tc>
          <w:tcPr>
            <w:tcW w:w="1199" w:type="dxa"/>
            <w:vMerge w:val="restart"/>
            <w:tcBorders>
              <w:top w:val="single" w:sz="12" w:space="0" w:color="auto"/>
            </w:tcBorders>
            <w:vAlign w:val="center"/>
          </w:tcPr>
          <w:p w:rsidR="0082527D" w:rsidRPr="0082527D" w:rsidRDefault="0082527D" w:rsidP="0082527D">
            <w:pPr>
              <w:rPr>
                <w:b/>
              </w:rPr>
            </w:pPr>
            <w:r w:rsidRPr="0082527D">
              <w:rPr>
                <w:b/>
              </w:rPr>
              <w:t>Mort A &amp; B</w:t>
            </w:r>
          </w:p>
        </w:tc>
        <w:tc>
          <w:tcPr>
            <w:tcW w:w="1260" w:type="dxa"/>
            <w:vMerge w:val="restart"/>
            <w:tcBorders>
              <w:top w:val="single" w:sz="12" w:space="0" w:color="auto"/>
            </w:tcBorders>
            <w:vAlign w:val="center"/>
          </w:tcPr>
          <w:p w:rsidR="0082527D" w:rsidRDefault="0082527D" w:rsidP="0082527D">
            <w:pPr>
              <w:jc w:val="center"/>
            </w:pPr>
            <w:r>
              <w:t>Mortellaro</w:t>
            </w:r>
          </w:p>
        </w:tc>
        <w:tc>
          <w:tcPr>
            <w:tcW w:w="1800" w:type="dxa"/>
            <w:tcBorders>
              <w:top w:val="single" w:sz="12" w:space="0" w:color="auto"/>
            </w:tcBorders>
            <w:vAlign w:val="center"/>
          </w:tcPr>
          <w:p w:rsidR="0082527D" w:rsidRDefault="0082527D" w:rsidP="0082527D">
            <w:pPr>
              <w:jc w:val="center"/>
            </w:pPr>
            <w:r w:rsidRPr="0082527D">
              <w:rPr>
                <w:b/>
              </w:rPr>
              <w:t>A:</w:t>
            </w:r>
            <w:r>
              <w:t xml:space="preserve"> Low pH (5.0)</w:t>
            </w:r>
          </w:p>
          <w:p w:rsidR="000B2FFD" w:rsidRDefault="000B2FFD" w:rsidP="0082527D">
            <w:pPr>
              <w:jc w:val="center"/>
            </w:pPr>
            <w:r>
              <w:t>Carlisle (</w:t>
            </w:r>
            <w:proofErr w:type="spellStart"/>
            <w:r>
              <w:t>CcA</w:t>
            </w:r>
            <w:proofErr w:type="spellEnd"/>
            <w:r>
              <w:t>)</w:t>
            </w:r>
          </w:p>
        </w:tc>
        <w:tc>
          <w:tcPr>
            <w:tcW w:w="2880" w:type="dxa"/>
            <w:tcBorders>
              <w:top w:val="single" w:sz="12" w:space="0" w:color="auto"/>
            </w:tcBorders>
            <w:vAlign w:val="center"/>
          </w:tcPr>
          <w:p w:rsidR="0082527D" w:rsidRDefault="0082527D" w:rsidP="0082527D">
            <w:pPr>
              <w:jc w:val="center"/>
            </w:pPr>
            <w:r>
              <w:t>Elba muck (SE)</w:t>
            </w:r>
          </w:p>
          <w:p w:rsidR="0082527D" w:rsidRDefault="0082527D" w:rsidP="0082527D">
            <w:pPr>
              <w:jc w:val="center"/>
            </w:pPr>
            <w:proofErr w:type="spellStart"/>
            <w:r>
              <w:t>Calarco</w:t>
            </w:r>
            <w:proofErr w:type="spellEnd"/>
            <w:r>
              <w:t xml:space="preserve"> Rd. – field No. 6</w:t>
            </w:r>
          </w:p>
        </w:tc>
        <w:tc>
          <w:tcPr>
            <w:tcW w:w="2279" w:type="dxa"/>
            <w:tcBorders>
              <w:top w:val="single" w:sz="12" w:space="0" w:color="auto"/>
            </w:tcBorders>
            <w:vAlign w:val="center"/>
          </w:tcPr>
          <w:p w:rsidR="0082527D" w:rsidRDefault="0082527D" w:rsidP="0082527D">
            <w:pPr>
              <w:jc w:val="center"/>
            </w:pPr>
            <w:r>
              <w:t>Festival (yellow)</w:t>
            </w:r>
          </w:p>
        </w:tc>
      </w:tr>
      <w:tr w:rsidR="0082527D" w:rsidTr="000B2FFD">
        <w:trPr>
          <w:trHeight w:val="395"/>
        </w:trPr>
        <w:tc>
          <w:tcPr>
            <w:tcW w:w="1199" w:type="dxa"/>
            <w:vMerge/>
            <w:tcBorders>
              <w:bottom w:val="single" w:sz="12" w:space="0" w:color="auto"/>
            </w:tcBorders>
            <w:vAlign w:val="center"/>
          </w:tcPr>
          <w:p w:rsidR="0082527D" w:rsidRPr="0082527D" w:rsidRDefault="0082527D" w:rsidP="0082527D">
            <w:pPr>
              <w:rPr>
                <w:b/>
              </w:rPr>
            </w:pPr>
          </w:p>
        </w:tc>
        <w:tc>
          <w:tcPr>
            <w:tcW w:w="1260" w:type="dxa"/>
            <w:vMerge/>
            <w:tcBorders>
              <w:bottom w:val="single" w:sz="12" w:space="0" w:color="auto"/>
            </w:tcBorders>
            <w:vAlign w:val="center"/>
          </w:tcPr>
          <w:p w:rsidR="0082527D" w:rsidRDefault="0082527D" w:rsidP="0082527D">
            <w:pPr>
              <w:jc w:val="center"/>
            </w:pPr>
          </w:p>
        </w:tc>
        <w:tc>
          <w:tcPr>
            <w:tcW w:w="1800" w:type="dxa"/>
            <w:tcBorders>
              <w:bottom w:val="single" w:sz="12" w:space="0" w:color="auto"/>
            </w:tcBorders>
            <w:vAlign w:val="center"/>
          </w:tcPr>
          <w:p w:rsidR="0082527D" w:rsidRDefault="0082527D" w:rsidP="0082527D">
            <w:pPr>
              <w:jc w:val="center"/>
            </w:pPr>
            <w:r w:rsidRPr="0082527D">
              <w:rPr>
                <w:b/>
              </w:rPr>
              <w:t>B:</w:t>
            </w:r>
            <w:r>
              <w:t xml:space="preserve"> High pH (5.9)</w:t>
            </w:r>
          </w:p>
          <w:p w:rsidR="000B2FFD" w:rsidRDefault="000B2FFD" w:rsidP="0082527D">
            <w:pPr>
              <w:jc w:val="center"/>
            </w:pPr>
            <w:r>
              <w:t>Carlisle (</w:t>
            </w:r>
            <w:proofErr w:type="spellStart"/>
            <w:r>
              <w:t>CcA</w:t>
            </w:r>
            <w:proofErr w:type="spellEnd"/>
            <w:r>
              <w:t>)</w:t>
            </w:r>
          </w:p>
        </w:tc>
        <w:tc>
          <w:tcPr>
            <w:tcW w:w="2880" w:type="dxa"/>
            <w:tcBorders>
              <w:bottom w:val="single" w:sz="12" w:space="0" w:color="auto"/>
            </w:tcBorders>
            <w:vAlign w:val="center"/>
          </w:tcPr>
          <w:p w:rsidR="0082527D" w:rsidRDefault="0082527D" w:rsidP="0082527D">
            <w:pPr>
              <w:jc w:val="center"/>
            </w:pPr>
            <w:r>
              <w:t>“</w:t>
            </w:r>
          </w:p>
        </w:tc>
        <w:tc>
          <w:tcPr>
            <w:tcW w:w="2279" w:type="dxa"/>
            <w:tcBorders>
              <w:bottom w:val="single" w:sz="12" w:space="0" w:color="auto"/>
            </w:tcBorders>
            <w:vAlign w:val="center"/>
          </w:tcPr>
          <w:p w:rsidR="0082527D" w:rsidRDefault="0082527D" w:rsidP="0082527D">
            <w:pPr>
              <w:jc w:val="center"/>
            </w:pPr>
            <w:r>
              <w:t>“</w:t>
            </w:r>
          </w:p>
        </w:tc>
      </w:tr>
      <w:tr w:rsidR="0082527D" w:rsidTr="000B2FFD">
        <w:tc>
          <w:tcPr>
            <w:tcW w:w="1199" w:type="dxa"/>
            <w:vMerge w:val="restart"/>
            <w:tcBorders>
              <w:top w:val="single" w:sz="12" w:space="0" w:color="auto"/>
            </w:tcBorders>
            <w:vAlign w:val="center"/>
          </w:tcPr>
          <w:p w:rsidR="0082527D" w:rsidRPr="0082527D" w:rsidRDefault="0082527D" w:rsidP="0082527D">
            <w:pPr>
              <w:rPr>
                <w:b/>
              </w:rPr>
            </w:pPr>
            <w:proofErr w:type="spellStart"/>
            <w:r w:rsidRPr="0082527D">
              <w:rPr>
                <w:b/>
              </w:rPr>
              <w:t>Panek</w:t>
            </w:r>
            <w:proofErr w:type="spellEnd"/>
            <w:r w:rsidRPr="0082527D">
              <w:rPr>
                <w:b/>
              </w:rPr>
              <w:t xml:space="preserve"> A &amp; B</w:t>
            </w:r>
          </w:p>
        </w:tc>
        <w:tc>
          <w:tcPr>
            <w:tcW w:w="1260" w:type="dxa"/>
            <w:vMerge w:val="restart"/>
            <w:tcBorders>
              <w:top w:val="single" w:sz="12" w:space="0" w:color="auto"/>
            </w:tcBorders>
            <w:vAlign w:val="center"/>
          </w:tcPr>
          <w:p w:rsidR="0082527D" w:rsidRDefault="0082527D" w:rsidP="0082527D">
            <w:pPr>
              <w:jc w:val="center"/>
            </w:pPr>
            <w:proofErr w:type="spellStart"/>
            <w:r>
              <w:t>Panek</w:t>
            </w:r>
            <w:proofErr w:type="spellEnd"/>
          </w:p>
        </w:tc>
        <w:tc>
          <w:tcPr>
            <w:tcW w:w="1800" w:type="dxa"/>
            <w:tcBorders>
              <w:top w:val="single" w:sz="12" w:space="0" w:color="auto"/>
            </w:tcBorders>
            <w:vAlign w:val="center"/>
          </w:tcPr>
          <w:p w:rsidR="0082527D" w:rsidRDefault="0082527D" w:rsidP="0082527D">
            <w:pPr>
              <w:jc w:val="center"/>
            </w:pPr>
            <w:r w:rsidRPr="0082527D">
              <w:rPr>
                <w:b/>
              </w:rPr>
              <w:t>A:</w:t>
            </w:r>
            <w:r>
              <w:t xml:space="preserve"> Low pH (5.6)</w:t>
            </w:r>
          </w:p>
          <w:p w:rsidR="000B2FFD" w:rsidRDefault="000B2FFD" w:rsidP="0082527D">
            <w:pPr>
              <w:jc w:val="center"/>
            </w:pPr>
            <w:r>
              <w:t>Palms muck (Pm)</w:t>
            </w:r>
          </w:p>
        </w:tc>
        <w:tc>
          <w:tcPr>
            <w:tcW w:w="2880" w:type="dxa"/>
            <w:tcBorders>
              <w:top w:val="single" w:sz="12" w:space="0" w:color="auto"/>
            </w:tcBorders>
            <w:vAlign w:val="center"/>
          </w:tcPr>
          <w:p w:rsidR="0082527D" w:rsidRDefault="0082527D" w:rsidP="0082527D">
            <w:pPr>
              <w:jc w:val="center"/>
            </w:pPr>
            <w:r>
              <w:t>Elba muck (Central)</w:t>
            </w:r>
          </w:p>
          <w:p w:rsidR="0082527D" w:rsidRDefault="0082527D" w:rsidP="0082527D">
            <w:pPr>
              <w:jc w:val="center"/>
            </w:pPr>
            <w:r>
              <w:t xml:space="preserve">North of </w:t>
            </w:r>
            <w:proofErr w:type="spellStart"/>
            <w:r>
              <w:t>Sheelar</w:t>
            </w:r>
            <w:proofErr w:type="spellEnd"/>
            <w:r>
              <w:t xml:space="preserve"> Rd.</w:t>
            </w:r>
          </w:p>
        </w:tc>
        <w:tc>
          <w:tcPr>
            <w:tcW w:w="2279" w:type="dxa"/>
            <w:tcBorders>
              <w:top w:val="single" w:sz="12" w:space="0" w:color="auto"/>
            </w:tcBorders>
            <w:vAlign w:val="center"/>
          </w:tcPr>
          <w:p w:rsidR="0082527D" w:rsidRDefault="0082527D" w:rsidP="0082527D">
            <w:pPr>
              <w:jc w:val="center"/>
            </w:pPr>
            <w:r>
              <w:t>Red Wing (red)</w:t>
            </w:r>
          </w:p>
        </w:tc>
      </w:tr>
      <w:tr w:rsidR="0082527D" w:rsidTr="000B2FFD">
        <w:trPr>
          <w:trHeight w:val="323"/>
        </w:trPr>
        <w:tc>
          <w:tcPr>
            <w:tcW w:w="1199" w:type="dxa"/>
            <w:vMerge/>
            <w:tcBorders>
              <w:bottom w:val="single" w:sz="12" w:space="0" w:color="auto"/>
            </w:tcBorders>
            <w:vAlign w:val="center"/>
          </w:tcPr>
          <w:p w:rsidR="0082527D" w:rsidRPr="0082527D" w:rsidRDefault="0082527D" w:rsidP="0082527D">
            <w:pPr>
              <w:rPr>
                <w:b/>
              </w:rPr>
            </w:pPr>
          </w:p>
        </w:tc>
        <w:tc>
          <w:tcPr>
            <w:tcW w:w="1260" w:type="dxa"/>
            <w:vMerge/>
            <w:tcBorders>
              <w:bottom w:val="single" w:sz="12" w:space="0" w:color="auto"/>
            </w:tcBorders>
            <w:vAlign w:val="center"/>
          </w:tcPr>
          <w:p w:rsidR="0082527D" w:rsidRDefault="0082527D" w:rsidP="0082527D">
            <w:pPr>
              <w:jc w:val="center"/>
            </w:pPr>
          </w:p>
        </w:tc>
        <w:tc>
          <w:tcPr>
            <w:tcW w:w="1800" w:type="dxa"/>
            <w:tcBorders>
              <w:bottom w:val="single" w:sz="12" w:space="0" w:color="auto"/>
            </w:tcBorders>
            <w:vAlign w:val="center"/>
          </w:tcPr>
          <w:p w:rsidR="0082527D" w:rsidRDefault="0082527D" w:rsidP="0082527D">
            <w:pPr>
              <w:jc w:val="center"/>
            </w:pPr>
            <w:r w:rsidRPr="0082527D">
              <w:rPr>
                <w:b/>
              </w:rPr>
              <w:t>B:</w:t>
            </w:r>
            <w:r>
              <w:t xml:space="preserve"> High pH (6.2)</w:t>
            </w:r>
          </w:p>
          <w:p w:rsidR="000B2FFD" w:rsidRDefault="000B2FFD" w:rsidP="0082527D">
            <w:pPr>
              <w:jc w:val="center"/>
            </w:pPr>
            <w:r>
              <w:t>Palms muck (Pm)</w:t>
            </w:r>
          </w:p>
        </w:tc>
        <w:tc>
          <w:tcPr>
            <w:tcW w:w="2880" w:type="dxa"/>
            <w:tcBorders>
              <w:bottom w:val="single" w:sz="12" w:space="0" w:color="auto"/>
            </w:tcBorders>
            <w:vAlign w:val="center"/>
          </w:tcPr>
          <w:p w:rsidR="0082527D" w:rsidRDefault="0082527D" w:rsidP="0082527D">
            <w:pPr>
              <w:jc w:val="center"/>
            </w:pPr>
            <w:r>
              <w:t>“</w:t>
            </w:r>
          </w:p>
        </w:tc>
        <w:tc>
          <w:tcPr>
            <w:tcW w:w="2279" w:type="dxa"/>
            <w:tcBorders>
              <w:bottom w:val="single" w:sz="12" w:space="0" w:color="auto"/>
            </w:tcBorders>
            <w:vAlign w:val="center"/>
          </w:tcPr>
          <w:p w:rsidR="0082527D" w:rsidRDefault="0082527D" w:rsidP="0082527D">
            <w:pPr>
              <w:jc w:val="center"/>
            </w:pPr>
            <w:r>
              <w:t>“</w:t>
            </w:r>
          </w:p>
        </w:tc>
      </w:tr>
      <w:tr w:rsidR="0082527D" w:rsidTr="000B2FFD">
        <w:tc>
          <w:tcPr>
            <w:tcW w:w="1199" w:type="dxa"/>
            <w:vMerge w:val="restart"/>
            <w:tcBorders>
              <w:top w:val="single" w:sz="12" w:space="0" w:color="auto"/>
            </w:tcBorders>
            <w:vAlign w:val="center"/>
          </w:tcPr>
          <w:p w:rsidR="0082527D" w:rsidRPr="0082527D" w:rsidRDefault="0082527D" w:rsidP="0082527D">
            <w:pPr>
              <w:rPr>
                <w:b/>
              </w:rPr>
            </w:pPr>
            <w:r w:rsidRPr="0082527D">
              <w:rPr>
                <w:b/>
              </w:rPr>
              <w:t>Star A &amp; B</w:t>
            </w:r>
          </w:p>
        </w:tc>
        <w:tc>
          <w:tcPr>
            <w:tcW w:w="1260" w:type="dxa"/>
            <w:vMerge w:val="restart"/>
            <w:tcBorders>
              <w:top w:val="single" w:sz="12" w:space="0" w:color="auto"/>
            </w:tcBorders>
            <w:vAlign w:val="center"/>
          </w:tcPr>
          <w:p w:rsidR="0082527D" w:rsidRDefault="0082527D" w:rsidP="0082527D">
            <w:pPr>
              <w:jc w:val="center"/>
            </w:pPr>
            <w:r>
              <w:t>Star Growers</w:t>
            </w:r>
          </w:p>
        </w:tc>
        <w:tc>
          <w:tcPr>
            <w:tcW w:w="1800" w:type="dxa"/>
            <w:tcBorders>
              <w:top w:val="single" w:sz="12" w:space="0" w:color="auto"/>
            </w:tcBorders>
            <w:vAlign w:val="center"/>
          </w:tcPr>
          <w:p w:rsidR="0082527D" w:rsidRDefault="0082527D" w:rsidP="0082527D">
            <w:pPr>
              <w:jc w:val="center"/>
            </w:pPr>
            <w:r w:rsidRPr="0082527D">
              <w:rPr>
                <w:b/>
              </w:rPr>
              <w:t>A:</w:t>
            </w:r>
            <w:r>
              <w:t xml:space="preserve"> Low pH (6.3)</w:t>
            </w:r>
          </w:p>
          <w:p w:rsidR="000B2FFD" w:rsidRDefault="000B2FFD" w:rsidP="0082527D">
            <w:pPr>
              <w:jc w:val="center"/>
            </w:pPr>
            <w:r>
              <w:t>Edwards muck (Ed)</w:t>
            </w:r>
          </w:p>
        </w:tc>
        <w:tc>
          <w:tcPr>
            <w:tcW w:w="2880" w:type="dxa"/>
            <w:tcBorders>
              <w:top w:val="single" w:sz="12" w:space="0" w:color="auto"/>
            </w:tcBorders>
            <w:vAlign w:val="center"/>
          </w:tcPr>
          <w:p w:rsidR="0082527D" w:rsidRDefault="0082527D" w:rsidP="0082527D">
            <w:pPr>
              <w:jc w:val="center"/>
            </w:pPr>
            <w:r>
              <w:t>Webster muck</w:t>
            </w:r>
          </w:p>
          <w:p w:rsidR="0082527D" w:rsidRDefault="0082527D" w:rsidP="0082527D">
            <w:pPr>
              <w:jc w:val="center"/>
            </w:pPr>
            <w:r>
              <w:t>Field #2 SE corner</w:t>
            </w:r>
          </w:p>
        </w:tc>
        <w:tc>
          <w:tcPr>
            <w:tcW w:w="2279" w:type="dxa"/>
            <w:tcBorders>
              <w:top w:val="single" w:sz="12" w:space="0" w:color="auto"/>
            </w:tcBorders>
            <w:vAlign w:val="center"/>
          </w:tcPr>
          <w:p w:rsidR="0082527D" w:rsidRDefault="0082527D" w:rsidP="0082527D">
            <w:pPr>
              <w:jc w:val="center"/>
            </w:pPr>
            <w:r>
              <w:t>Nebula (yellow)</w:t>
            </w:r>
          </w:p>
        </w:tc>
      </w:tr>
      <w:tr w:rsidR="0082527D" w:rsidTr="000B2FFD">
        <w:tc>
          <w:tcPr>
            <w:tcW w:w="1199" w:type="dxa"/>
            <w:vMerge/>
            <w:tcBorders>
              <w:bottom w:val="single" w:sz="12" w:space="0" w:color="auto"/>
            </w:tcBorders>
            <w:vAlign w:val="center"/>
          </w:tcPr>
          <w:p w:rsidR="0082527D" w:rsidRPr="0082527D" w:rsidRDefault="0082527D" w:rsidP="0082527D">
            <w:pPr>
              <w:rPr>
                <w:b/>
              </w:rPr>
            </w:pPr>
          </w:p>
        </w:tc>
        <w:tc>
          <w:tcPr>
            <w:tcW w:w="1260" w:type="dxa"/>
            <w:vMerge/>
            <w:tcBorders>
              <w:bottom w:val="single" w:sz="12" w:space="0" w:color="auto"/>
            </w:tcBorders>
            <w:vAlign w:val="center"/>
          </w:tcPr>
          <w:p w:rsidR="0082527D" w:rsidRDefault="0082527D" w:rsidP="0082527D"/>
        </w:tc>
        <w:tc>
          <w:tcPr>
            <w:tcW w:w="1800" w:type="dxa"/>
            <w:tcBorders>
              <w:bottom w:val="single" w:sz="12" w:space="0" w:color="auto"/>
            </w:tcBorders>
            <w:vAlign w:val="center"/>
          </w:tcPr>
          <w:p w:rsidR="0082527D" w:rsidRDefault="0082527D" w:rsidP="0082527D">
            <w:pPr>
              <w:jc w:val="center"/>
            </w:pPr>
            <w:r w:rsidRPr="0082527D">
              <w:rPr>
                <w:b/>
              </w:rPr>
              <w:t>B:</w:t>
            </w:r>
            <w:r>
              <w:t xml:space="preserve"> High pH (6.7)</w:t>
            </w:r>
          </w:p>
          <w:p w:rsidR="000B2FFD" w:rsidRDefault="000B2FFD" w:rsidP="0082527D">
            <w:pPr>
              <w:jc w:val="center"/>
            </w:pPr>
            <w:r>
              <w:t>Edwards muck (Ed)</w:t>
            </w:r>
          </w:p>
        </w:tc>
        <w:tc>
          <w:tcPr>
            <w:tcW w:w="2880" w:type="dxa"/>
            <w:tcBorders>
              <w:bottom w:val="single" w:sz="12" w:space="0" w:color="auto"/>
            </w:tcBorders>
            <w:vAlign w:val="center"/>
          </w:tcPr>
          <w:p w:rsidR="0082527D" w:rsidRDefault="0082527D" w:rsidP="0082527D">
            <w:pPr>
              <w:jc w:val="center"/>
            </w:pPr>
            <w:r>
              <w:t>Webster muck</w:t>
            </w:r>
          </w:p>
          <w:p w:rsidR="0082527D" w:rsidRDefault="0082527D" w:rsidP="0082527D">
            <w:pPr>
              <w:jc w:val="center"/>
            </w:pPr>
            <w:r>
              <w:t>Field #3 SE corner</w:t>
            </w:r>
          </w:p>
        </w:tc>
        <w:tc>
          <w:tcPr>
            <w:tcW w:w="2279" w:type="dxa"/>
            <w:tcBorders>
              <w:bottom w:val="single" w:sz="12" w:space="0" w:color="auto"/>
            </w:tcBorders>
            <w:vAlign w:val="center"/>
          </w:tcPr>
          <w:p w:rsidR="0082527D" w:rsidRDefault="0082527D" w:rsidP="0082527D">
            <w:pPr>
              <w:jc w:val="center"/>
            </w:pPr>
            <w:r>
              <w:t>Nebula (yellow)</w:t>
            </w:r>
          </w:p>
        </w:tc>
      </w:tr>
      <w:tr w:rsidR="0082527D" w:rsidTr="000B2FFD">
        <w:tc>
          <w:tcPr>
            <w:tcW w:w="1199" w:type="dxa"/>
            <w:vMerge w:val="restart"/>
            <w:tcBorders>
              <w:top w:val="single" w:sz="12" w:space="0" w:color="auto"/>
            </w:tcBorders>
            <w:vAlign w:val="center"/>
          </w:tcPr>
          <w:p w:rsidR="0082527D" w:rsidRPr="0082527D" w:rsidRDefault="0082527D" w:rsidP="0082527D">
            <w:pPr>
              <w:rPr>
                <w:b/>
              </w:rPr>
            </w:pPr>
            <w:r w:rsidRPr="0082527D">
              <w:rPr>
                <w:b/>
              </w:rPr>
              <w:t>LS 1 A &amp; B</w:t>
            </w:r>
          </w:p>
        </w:tc>
        <w:tc>
          <w:tcPr>
            <w:tcW w:w="1260" w:type="dxa"/>
            <w:vMerge w:val="restart"/>
            <w:tcBorders>
              <w:top w:val="single" w:sz="12" w:space="0" w:color="auto"/>
            </w:tcBorders>
            <w:vAlign w:val="center"/>
          </w:tcPr>
          <w:p w:rsidR="0082527D" w:rsidRDefault="0082527D" w:rsidP="0082527D">
            <w:pPr>
              <w:jc w:val="center"/>
            </w:pPr>
            <w:r>
              <w:t>LS &amp; Sons</w:t>
            </w:r>
          </w:p>
        </w:tc>
        <w:tc>
          <w:tcPr>
            <w:tcW w:w="1800" w:type="dxa"/>
            <w:tcBorders>
              <w:top w:val="single" w:sz="12" w:space="0" w:color="auto"/>
            </w:tcBorders>
            <w:vAlign w:val="center"/>
          </w:tcPr>
          <w:p w:rsidR="0082527D" w:rsidRDefault="0082527D" w:rsidP="0082527D">
            <w:pPr>
              <w:jc w:val="center"/>
            </w:pPr>
            <w:r w:rsidRPr="0082527D">
              <w:rPr>
                <w:b/>
              </w:rPr>
              <w:t>A:</w:t>
            </w:r>
            <w:r>
              <w:t xml:space="preserve"> Low pH (5.6)</w:t>
            </w:r>
          </w:p>
          <w:p w:rsidR="000B2FFD" w:rsidRDefault="000B2FFD" w:rsidP="0082527D">
            <w:pPr>
              <w:jc w:val="center"/>
            </w:pPr>
            <w:r>
              <w:t>Palms muck (Pm)</w:t>
            </w:r>
          </w:p>
        </w:tc>
        <w:tc>
          <w:tcPr>
            <w:tcW w:w="2880" w:type="dxa"/>
            <w:tcBorders>
              <w:top w:val="single" w:sz="12" w:space="0" w:color="auto"/>
            </w:tcBorders>
            <w:vAlign w:val="center"/>
          </w:tcPr>
          <w:p w:rsidR="0082527D" w:rsidRDefault="0082527D" w:rsidP="0082527D">
            <w:pPr>
              <w:jc w:val="center"/>
            </w:pPr>
            <w:r>
              <w:t>Elba Muck (Central)</w:t>
            </w:r>
          </w:p>
          <w:p w:rsidR="0082527D" w:rsidRDefault="0082527D" w:rsidP="0082527D">
            <w:pPr>
              <w:jc w:val="center"/>
            </w:pPr>
            <w:r>
              <w:t>Porter muck – field #5 SE end</w:t>
            </w:r>
          </w:p>
        </w:tc>
        <w:tc>
          <w:tcPr>
            <w:tcW w:w="2279" w:type="dxa"/>
            <w:tcBorders>
              <w:top w:val="single" w:sz="12" w:space="0" w:color="auto"/>
            </w:tcBorders>
            <w:vAlign w:val="center"/>
          </w:tcPr>
          <w:p w:rsidR="0082527D" w:rsidRDefault="0082527D" w:rsidP="0082527D">
            <w:pPr>
              <w:jc w:val="center"/>
            </w:pPr>
            <w:r>
              <w:t>Bunker (yellow)</w:t>
            </w:r>
          </w:p>
        </w:tc>
      </w:tr>
      <w:tr w:rsidR="0082527D" w:rsidTr="000B2FFD">
        <w:tc>
          <w:tcPr>
            <w:tcW w:w="1199" w:type="dxa"/>
            <w:vMerge/>
            <w:tcBorders>
              <w:bottom w:val="single" w:sz="12" w:space="0" w:color="auto"/>
            </w:tcBorders>
            <w:vAlign w:val="center"/>
          </w:tcPr>
          <w:p w:rsidR="0082527D" w:rsidRPr="0082527D" w:rsidRDefault="0082527D" w:rsidP="0082527D">
            <w:pPr>
              <w:rPr>
                <w:b/>
              </w:rPr>
            </w:pPr>
          </w:p>
        </w:tc>
        <w:tc>
          <w:tcPr>
            <w:tcW w:w="1260" w:type="dxa"/>
            <w:vMerge/>
            <w:tcBorders>
              <w:bottom w:val="single" w:sz="12" w:space="0" w:color="auto"/>
            </w:tcBorders>
            <w:vAlign w:val="center"/>
          </w:tcPr>
          <w:p w:rsidR="0082527D" w:rsidRDefault="0082527D" w:rsidP="0082527D"/>
        </w:tc>
        <w:tc>
          <w:tcPr>
            <w:tcW w:w="1800" w:type="dxa"/>
            <w:tcBorders>
              <w:bottom w:val="single" w:sz="12" w:space="0" w:color="auto"/>
            </w:tcBorders>
            <w:vAlign w:val="center"/>
          </w:tcPr>
          <w:p w:rsidR="0082527D" w:rsidRDefault="0082527D" w:rsidP="0082527D">
            <w:pPr>
              <w:jc w:val="center"/>
            </w:pPr>
            <w:r w:rsidRPr="0082527D">
              <w:rPr>
                <w:b/>
              </w:rPr>
              <w:t>B:</w:t>
            </w:r>
            <w:r>
              <w:t xml:space="preserve"> High pH (7.3)</w:t>
            </w:r>
          </w:p>
          <w:p w:rsidR="000B2FFD" w:rsidRDefault="000B2FFD" w:rsidP="0082527D">
            <w:pPr>
              <w:jc w:val="center"/>
            </w:pPr>
            <w:r>
              <w:t>Palms muck (Pm)</w:t>
            </w:r>
          </w:p>
        </w:tc>
        <w:tc>
          <w:tcPr>
            <w:tcW w:w="2880" w:type="dxa"/>
            <w:tcBorders>
              <w:bottom w:val="single" w:sz="12" w:space="0" w:color="auto"/>
            </w:tcBorders>
            <w:vAlign w:val="center"/>
          </w:tcPr>
          <w:p w:rsidR="0082527D" w:rsidRDefault="0082527D" w:rsidP="0082527D">
            <w:pPr>
              <w:jc w:val="center"/>
            </w:pPr>
            <w:r>
              <w:t>Elba Muck (Central)</w:t>
            </w:r>
          </w:p>
          <w:p w:rsidR="0082527D" w:rsidRDefault="0082527D" w:rsidP="0082527D">
            <w:pPr>
              <w:jc w:val="center"/>
            </w:pPr>
            <w:r>
              <w:t>Porter muck – field #6 S end</w:t>
            </w:r>
          </w:p>
        </w:tc>
        <w:tc>
          <w:tcPr>
            <w:tcW w:w="2279" w:type="dxa"/>
            <w:tcBorders>
              <w:bottom w:val="single" w:sz="12" w:space="0" w:color="auto"/>
            </w:tcBorders>
            <w:vAlign w:val="center"/>
          </w:tcPr>
          <w:p w:rsidR="0082527D" w:rsidRDefault="0082527D" w:rsidP="0082527D">
            <w:pPr>
              <w:jc w:val="center"/>
            </w:pPr>
            <w:r>
              <w:t>Infinity (yellow)</w:t>
            </w:r>
          </w:p>
        </w:tc>
      </w:tr>
      <w:tr w:rsidR="0082527D" w:rsidTr="000B2FFD">
        <w:tc>
          <w:tcPr>
            <w:tcW w:w="1199" w:type="dxa"/>
            <w:vMerge w:val="restart"/>
            <w:tcBorders>
              <w:top w:val="single" w:sz="12" w:space="0" w:color="auto"/>
            </w:tcBorders>
            <w:vAlign w:val="center"/>
          </w:tcPr>
          <w:p w:rsidR="0082527D" w:rsidRPr="0082527D" w:rsidRDefault="0082527D" w:rsidP="0082527D">
            <w:pPr>
              <w:rPr>
                <w:b/>
              </w:rPr>
            </w:pPr>
            <w:r w:rsidRPr="0082527D">
              <w:rPr>
                <w:b/>
              </w:rPr>
              <w:t>LS 2 A &amp; B</w:t>
            </w:r>
          </w:p>
        </w:tc>
        <w:tc>
          <w:tcPr>
            <w:tcW w:w="1260" w:type="dxa"/>
            <w:vMerge w:val="restart"/>
            <w:tcBorders>
              <w:top w:val="single" w:sz="12" w:space="0" w:color="auto"/>
            </w:tcBorders>
            <w:vAlign w:val="center"/>
          </w:tcPr>
          <w:p w:rsidR="0082527D" w:rsidRDefault="0082527D" w:rsidP="0082527D">
            <w:pPr>
              <w:jc w:val="center"/>
            </w:pPr>
            <w:r>
              <w:t>LS &amp; Sons</w:t>
            </w:r>
          </w:p>
        </w:tc>
        <w:tc>
          <w:tcPr>
            <w:tcW w:w="1800" w:type="dxa"/>
            <w:tcBorders>
              <w:top w:val="single" w:sz="12" w:space="0" w:color="auto"/>
            </w:tcBorders>
            <w:vAlign w:val="center"/>
          </w:tcPr>
          <w:p w:rsidR="0082527D" w:rsidRDefault="0082527D" w:rsidP="0082527D">
            <w:pPr>
              <w:jc w:val="center"/>
            </w:pPr>
            <w:r w:rsidRPr="0082527D">
              <w:rPr>
                <w:b/>
              </w:rPr>
              <w:t>A:</w:t>
            </w:r>
            <w:r>
              <w:t xml:space="preserve"> Low pH (5.3)</w:t>
            </w:r>
          </w:p>
          <w:p w:rsidR="000B2FFD" w:rsidRDefault="000B2FFD" w:rsidP="0082527D">
            <w:pPr>
              <w:jc w:val="center"/>
            </w:pPr>
            <w:r>
              <w:t>Palms muck (Pm)</w:t>
            </w:r>
          </w:p>
        </w:tc>
        <w:tc>
          <w:tcPr>
            <w:tcW w:w="2880" w:type="dxa"/>
            <w:tcBorders>
              <w:top w:val="single" w:sz="12" w:space="0" w:color="auto"/>
            </w:tcBorders>
            <w:vAlign w:val="center"/>
          </w:tcPr>
          <w:p w:rsidR="0082527D" w:rsidRDefault="0082527D" w:rsidP="0082527D">
            <w:pPr>
              <w:jc w:val="center"/>
            </w:pPr>
            <w:r>
              <w:t>Elba Muck (Central)</w:t>
            </w:r>
          </w:p>
          <w:p w:rsidR="0082527D" w:rsidRDefault="0082527D" w:rsidP="0082527D">
            <w:pPr>
              <w:jc w:val="center"/>
            </w:pPr>
            <w:r>
              <w:t>Porter muck – field #5 N end</w:t>
            </w:r>
          </w:p>
        </w:tc>
        <w:tc>
          <w:tcPr>
            <w:tcW w:w="2279" w:type="dxa"/>
            <w:tcBorders>
              <w:top w:val="single" w:sz="12" w:space="0" w:color="auto"/>
            </w:tcBorders>
            <w:vAlign w:val="center"/>
          </w:tcPr>
          <w:p w:rsidR="0082527D" w:rsidRDefault="0082527D" w:rsidP="0082527D">
            <w:pPr>
              <w:jc w:val="center"/>
            </w:pPr>
            <w:r>
              <w:t>Bunker (yellow)</w:t>
            </w:r>
          </w:p>
        </w:tc>
      </w:tr>
      <w:tr w:rsidR="0082527D" w:rsidTr="000B2FFD">
        <w:tc>
          <w:tcPr>
            <w:tcW w:w="1199" w:type="dxa"/>
            <w:vMerge/>
            <w:tcBorders>
              <w:bottom w:val="single" w:sz="12" w:space="0" w:color="auto"/>
            </w:tcBorders>
            <w:vAlign w:val="center"/>
          </w:tcPr>
          <w:p w:rsidR="0082527D" w:rsidRPr="0082527D" w:rsidRDefault="0082527D" w:rsidP="0082527D">
            <w:pPr>
              <w:rPr>
                <w:b/>
              </w:rPr>
            </w:pPr>
          </w:p>
        </w:tc>
        <w:tc>
          <w:tcPr>
            <w:tcW w:w="1260" w:type="dxa"/>
            <w:vMerge/>
            <w:tcBorders>
              <w:bottom w:val="single" w:sz="12" w:space="0" w:color="auto"/>
            </w:tcBorders>
            <w:vAlign w:val="center"/>
          </w:tcPr>
          <w:p w:rsidR="0082527D" w:rsidRDefault="0082527D" w:rsidP="0082527D">
            <w:pPr>
              <w:jc w:val="center"/>
            </w:pPr>
          </w:p>
        </w:tc>
        <w:tc>
          <w:tcPr>
            <w:tcW w:w="1800" w:type="dxa"/>
            <w:tcBorders>
              <w:bottom w:val="single" w:sz="12" w:space="0" w:color="auto"/>
            </w:tcBorders>
            <w:vAlign w:val="center"/>
          </w:tcPr>
          <w:p w:rsidR="0082527D" w:rsidRDefault="0082527D" w:rsidP="0082527D">
            <w:pPr>
              <w:jc w:val="center"/>
            </w:pPr>
            <w:r w:rsidRPr="0082527D">
              <w:rPr>
                <w:b/>
              </w:rPr>
              <w:t>B:</w:t>
            </w:r>
            <w:r>
              <w:t xml:space="preserve"> High pH (6.8)</w:t>
            </w:r>
          </w:p>
          <w:p w:rsidR="000B2FFD" w:rsidRDefault="000B2FFD" w:rsidP="0082527D">
            <w:pPr>
              <w:jc w:val="center"/>
            </w:pPr>
            <w:r>
              <w:t>Palms muck (Pm)</w:t>
            </w:r>
          </w:p>
        </w:tc>
        <w:tc>
          <w:tcPr>
            <w:tcW w:w="2880" w:type="dxa"/>
            <w:tcBorders>
              <w:bottom w:val="single" w:sz="12" w:space="0" w:color="auto"/>
            </w:tcBorders>
            <w:vAlign w:val="center"/>
          </w:tcPr>
          <w:p w:rsidR="0082527D" w:rsidRDefault="0082527D" w:rsidP="0082527D">
            <w:pPr>
              <w:jc w:val="center"/>
            </w:pPr>
            <w:r>
              <w:t>Elba Muck (Central)</w:t>
            </w:r>
          </w:p>
          <w:p w:rsidR="0082527D" w:rsidRDefault="0082527D" w:rsidP="0082527D">
            <w:pPr>
              <w:jc w:val="center"/>
            </w:pPr>
            <w:r>
              <w:t>Porter muck – field #4 N end</w:t>
            </w:r>
          </w:p>
        </w:tc>
        <w:tc>
          <w:tcPr>
            <w:tcW w:w="2279" w:type="dxa"/>
            <w:tcBorders>
              <w:bottom w:val="single" w:sz="12" w:space="0" w:color="auto"/>
            </w:tcBorders>
            <w:vAlign w:val="center"/>
          </w:tcPr>
          <w:p w:rsidR="0082527D" w:rsidRDefault="0082527D" w:rsidP="0082527D">
            <w:pPr>
              <w:jc w:val="center"/>
            </w:pPr>
            <w:r>
              <w:t>“</w:t>
            </w:r>
          </w:p>
        </w:tc>
      </w:tr>
    </w:tbl>
    <w:p w:rsidR="00736797" w:rsidRDefault="009410B4" w:rsidP="00736797">
      <w:pPr>
        <w:spacing w:after="0" w:line="240" w:lineRule="auto"/>
      </w:pPr>
      <w:r>
        <w:t>*pH according to soil survey conducted in spring 2009.  Sites were selected based on maps generated from this survey, actual pH values at these selected sites varied for the 2010 observational study.</w:t>
      </w:r>
      <w:bookmarkStart w:id="0" w:name="_GoBack"/>
      <w:bookmarkEnd w:id="0"/>
    </w:p>
    <w:sectPr w:rsidR="00736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97"/>
    <w:rsid w:val="00093494"/>
    <w:rsid w:val="000B2FFD"/>
    <w:rsid w:val="00480D8B"/>
    <w:rsid w:val="006E1B10"/>
    <w:rsid w:val="00736797"/>
    <w:rsid w:val="0076047A"/>
    <w:rsid w:val="0082527D"/>
    <w:rsid w:val="009410B4"/>
    <w:rsid w:val="00A05E3A"/>
    <w:rsid w:val="00BE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dc:creator>
  <cp:lastModifiedBy>Christy</cp:lastModifiedBy>
  <cp:revision>7</cp:revision>
  <cp:lastPrinted>2012-04-13T13:26:00Z</cp:lastPrinted>
  <dcterms:created xsi:type="dcterms:W3CDTF">2012-03-19T18:30:00Z</dcterms:created>
  <dcterms:modified xsi:type="dcterms:W3CDTF">2012-05-13T03:03:00Z</dcterms:modified>
</cp:coreProperties>
</file>