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56" w:rsidRPr="00840295" w:rsidRDefault="005A3220" w:rsidP="007A6328">
      <w:pPr>
        <w:pStyle w:val="Style18ptBoldCentered"/>
      </w:pPr>
      <w:r>
        <w:t xml:space="preserve">Controlling bacterial wilt in muskmelon with </w:t>
      </w:r>
      <w:r w:rsidR="00DF05E3">
        <w:t>p</w:t>
      </w:r>
      <w:r>
        <w:t xml:space="preserve">erimeter </w:t>
      </w:r>
      <w:r w:rsidR="00DF05E3">
        <w:t>t</w:t>
      </w:r>
      <w:r>
        <w:t xml:space="preserve">rap </w:t>
      </w:r>
      <w:r w:rsidR="00DF05E3">
        <w:t>c</w:t>
      </w:r>
      <w:r>
        <w:t xml:space="preserve">ropping </w:t>
      </w:r>
    </w:p>
    <w:p w:rsidR="00046656" w:rsidRDefault="00046656" w:rsidP="00046656">
      <w:pPr>
        <w:jc w:val="center"/>
        <w:rPr>
          <w:b/>
        </w:rPr>
        <w:sectPr w:rsidR="00046656" w:rsidSect="00FD5140">
          <w:pgSz w:w="12240" w:h="15840"/>
          <w:pgMar w:top="1440" w:right="1440" w:bottom="1440" w:left="1440" w:header="720" w:footer="720" w:gutter="0"/>
          <w:cols w:space="720"/>
          <w:docGrid w:linePitch="360"/>
        </w:sectPr>
      </w:pPr>
    </w:p>
    <w:p w:rsidR="00046656" w:rsidRPr="00220AFB" w:rsidRDefault="00046656" w:rsidP="00046656">
      <w:pPr>
        <w:jc w:val="center"/>
        <w:rPr>
          <w:sz w:val="20"/>
          <w:szCs w:val="20"/>
        </w:rPr>
      </w:pPr>
    </w:p>
    <w:p w:rsidR="00046656" w:rsidRDefault="00046656" w:rsidP="00046656">
      <w:pPr>
        <w:jc w:val="center"/>
      </w:pPr>
      <w:r w:rsidRPr="00DF61D6">
        <w:t xml:space="preserve">Jean Batzer, </w:t>
      </w:r>
      <w:r w:rsidR="00663FC6">
        <w:t>a</w:t>
      </w:r>
      <w:r w:rsidRPr="00DF61D6">
        <w:t xml:space="preserve">ssistant </w:t>
      </w:r>
      <w:r w:rsidR="00663FC6">
        <w:t>s</w:t>
      </w:r>
      <w:r w:rsidRPr="00DF61D6">
        <w:t>cientist</w:t>
      </w:r>
    </w:p>
    <w:p w:rsidR="005A3220" w:rsidRPr="00DF61D6" w:rsidRDefault="005A3220" w:rsidP="00046656">
      <w:pPr>
        <w:jc w:val="center"/>
      </w:pPr>
      <w:r>
        <w:t>Ericka Day undergraduate student</w:t>
      </w:r>
    </w:p>
    <w:p w:rsidR="00046656" w:rsidRPr="00DF61D6" w:rsidRDefault="00046656" w:rsidP="00046656">
      <w:pPr>
        <w:jc w:val="center"/>
      </w:pPr>
      <w:r w:rsidRPr="00DF61D6">
        <w:t xml:space="preserve">Mark Gleason, </w:t>
      </w:r>
      <w:r w:rsidR="00663FC6">
        <w:t>p</w:t>
      </w:r>
      <w:r w:rsidRPr="00DF61D6">
        <w:t>rofessor/</w:t>
      </w:r>
      <w:r w:rsidR="00663FC6">
        <w:t>e</w:t>
      </w:r>
      <w:r w:rsidRPr="00DF61D6">
        <w:t xml:space="preserve">xtension </w:t>
      </w:r>
      <w:r w:rsidR="00663FC6">
        <w:t>p</w:t>
      </w:r>
      <w:r w:rsidRPr="00DF61D6">
        <w:t xml:space="preserve">lant </w:t>
      </w:r>
      <w:r w:rsidR="00663FC6">
        <w:t>p</w:t>
      </w:r>
      <w:r w:rsidRPr="00DF61D6">
        <w:t>athologist</w:t>
      </w:r>
    </w:p>
    <w:p w:rsidR="00046656" w:rsidRPr="00DF61D6" w:rsidRDefault="00046656" w:rsidP="00046656">
      <w:pPr>
        <w:jc w:val="center"/>
      </w:pPr>
      <w:r w:rsidRPr="00DF61D6">
        <w:t>Department of Plant Pathology</w:t>
      </w:r>
      <w:r w:rsidR="005A3220">
        <w:t xml:space="preserve"> and Microbiology</w:t>
      </w:r>
    </w:p>
    <w:p w:rsidR="00046656" w:rsidRPr="00220AFB" w:rsidRDefault="00046656" w:rsidP="00046656">
      <w:pPr>
        <w:rPr>
          <w:b/>
          <w:sz w:val="20"/>
          <w:szCs w:val="20"/>
        </w:rPr>
      </w:pPr>
    </w:p>
    <w:p w:rsidR="00046656" w:rsidRPr="00713336" w:rsidRDefault="00046656" w:rsidP="00713336">
      <w:pPr>
        <w:rPr>
          <w:b/>
        </w:rPr>
      </w:pPr>
      <w:r w:rsidRPr="00713336">
        <w:rPr>
          <w:b/>
        </w:rPr>
        <w:t>Introduction</w:t>
      </w:r>
    </w:p>
    <w:p w:rsidR="005A3220" w:rsidRDefault="005A3220" w:rsidP="00995EB5">
      <w:pPr>
        <w:spacing w:line="240" w:lineRule="exact"/>
        <w:ind w:firstLine="360"/>
      </w:pPr>
      <w:r w:rsidRPr="005A3220">
        <w:t>Perimeter trap cropping (PTC) involves planting one or more rows of a cucurbit crop that is highly attractive to cucumber</w:t>
      </w:r>
      <w:r>
        <w:t xml:space="preserve"> beetles around the border of a main cucurbit cash crop that is less attractive to the beetles. Cucumber beetles attempting to migrate into the field are concentrated in the relatively more attractive border crop, where they can be controlled by insecticides.    </w:t>
      </w:r>
    </w:p>
    <w:p w:rsidR="005A3220" w:rsidRDefault="005A3220" w:rsidP="005A3220">
      <w:pPr>
        <w:spacing w:line="240" w:lineRule="exact"/>
      </w:pPr>
    </w:p>
    <w:p w:rsidR="005A3220" w:rsidRPr="005A3220" w:rsidRDefault="005A3220" w:rsidP="00995EB5">
      <w:pPr>
        <w:spacing w:line="240" w:lineRule="exact"/>
        <w:ind w:firstLine="360"/>
      </w:pPr>
      <w:r w:rsidRPr="005A3220">
        <w:t xml:space="preserve">In New England, perimeter trap cropping using 'Blue Hubbard' squash as the border crop around pumpkin, cucumber, or butternut squash controlled cucumber beetle/bacterial wilt with as few as one border spray of insecticide.  This strategy reduced insecticide use on the main crop by up to 94%, nearly eliminating sprays on the main cash crop. In on-farm trials, 8 of 10 Massachusetts growers found that using perimeter trap cropping saved them money. The same tactic also effectively managed cucumber beetles on muskmelon and squash in Oklahoma. </w:t>
      </w:r>
    </w:p>
    <w:p w:rsidR="005A3220" w:rsidRDefault="005A3220" w:rsidP="005A3220">
      <w:pPr>
        <w:spacing w:line="240" w:lineRule="exact"/>
      </w:pPr>
    </w:p>
    <w:p w:rsidR="005A3220" w:rsidRPr="0086394C" w:rsidRDefault="005A3220" w:rsidP="005A3220">
      <w:pPr>
        <w:spacing w:line="240" w:lineRule="exact"/>
        <w:rPr>
          <w:b/>
        </w:rPr>
      </w:pPr>
      <w:r w:rsidRPr="0086394C">
        <w:rPr>
          <w:b/>
        </w:rPr>
        <w:t>What are the benefits of PTC</w:t>
      </w:r>
      <w:r>
        <w:rPr>
          <w:b/>
        </w:rPr>
        <w:t xml:space="preserve"> to conventional growers</w:t>
      </w:r>
      <w:r w:rsidRPr="0086394C">
        <w:rPr>
          <w:b/>
        </w:rPr>
        <w:t>?</w:t>
      </w:r>
    </w:p>
    <w:p w:rsidR="005A3220" w:rsidRDefault="005A3220" w:rsidP="005A3220">
      <w:pPr>
        <w:spacing w:line="240" w:lineRule="exact"/>
      </w:pPr>
    </w:p>
    <w:p w:rsidR="005A3220" w:rsidRDefault="005A3220" w:rsidP="005A3220">
      <w:pPr>
        <w:pStyle w:val="ListParagraph"/>
        <w:numPr>
          <w:ilvl w:val="0"/>
          <w:numId w:val="8"/>
        </w:numPr>
        <w:spacing w:line="240" w:lineRule="exact"/>
        <w:ind w:left="360"/>
      </w:pPr>
      <w:r>
        <w:t>Curtailing insecticide use could also help growers’ profits by providing a potential advantage in direct marketing.</w:t>
      </w:r>
    </w:p>
    <w:p w:rsidR="005A3220" w:rsidRDefault="005A3220" w:rsidP="005A3220">
      <w:pPr>
        <w:spacing w:line="240" w:lineRule="exact"/>
      </w:pPr>
    </w:p>
    <w:p w:rsidR="005A3220" w:rsidRDefault="005A3220" w:rsidP="005A3220">
      <w:pPr>
        <w:pStyle w:val="ListParagraph"/>
        <w:numPr>
          <w:ilvl w:val="0"/>
          <w:numId w:val="8"/>
        </w:numPr>
        <w:spacing w:line="240" w:lineRule="exact"/>
        <w:ind w:left="360"/>
      </w:pPr>
      <w:r w:rsidRPr="000C3054">
        <w:t>R</w:t>
      </w:r>
      <w:r>
        <w:t xml:space="preserve">educe insecticide use in conventional and organic production – in some cases, by 90%. These cutbacks in insecticide sprays have important environmental benefits, because reducing the insecticide load mitigates chemical </w:t>
      </w:r>
      <w:r>
        <w:lastRenderedPageBreak/>
        <w:t>contamination of honey bee hives, thereby safeguarding crop pollination.</w:t>
      </w:r>
    </w:p>
    <w:p w:rsidR="005A3220" w:rsidRDefault="005A3220" w:rsidP="005A3220">
      <w:pPr>
        <w:spacing w:line="240" w:lineRule="exact"/>
      </w:pPr>
    </w:p>
    <w:p w:rsidR="005A3220" w:rsidRDefault="005A3220" w:rsidP="005A3220">
      <w:pPr>
        <w:pStyle w:val="ListParagraph"/>
        <w:numPr>
          <w:ilvl w:val="0"/>
          <w:numId w:val="8"/>
        </w:numPr>
        <w:spacing w:line="240" w:lineRule="exact"/>
        <w:ind w:left="360"/>
      </w:pPr>
      <w:r>
        <w:t xml:space="preserve">Cutting insecticide costs with perimeter trap cropping could raise profits, and protect pollinators and natural enemies, and reduce the risk of developing insecticide resistance in pest insects. </w:t>
      </w:r>
    </w:p>
    <w:p w:rsidR="005A3220" w:rsidRDefault="005A3220" w:rsidP="005A3220"/>
    <w:p w:rsidR="005A3220" w:rsidRDefault="005A3220" w:rsidP="005A3220">
      <w:pPr>
        <w:spacing w:line="240" w:lineRule="exact"/>
      </w:pPr>
      <w:r>
        <w:t>Successful perimeter trap cropping require</w:t>
      </w:r>
      <w:r w:rsidR="00995EB5">
        <w:t>s</w:t>
      </w:r>
      <w:r>
        <w:t xml:space="preserve"> several changes in crop management practices. </w:t>
      </w:r>
    </w:p>
    <w:p w:rsidR="00995EB5" w:rsidRDefault="00995EB5" w:rsidP="005A3220">
      <w:pPr>
        <w:spacing w:line="240" w:lineRule="exact"/>
      </w:pPr>
    </w:p>
    <w:p w:rsidR="005A3220" w:rsidRDefault="005A3220" w:rsidP="00296772">
      <w:pPr>
        <w:pStyle w:val="ListParagraph"/>
        <w:numPr>
          <w:ilvl w:val="0"/>
          <w:numId w:val="7"/>
        </w:numPr>
        <w:spacing w:line="240" w:lineRule="exact"/>
        <w:ind w:left="360"/>
      </w:pPr>
      <w:r>
        <w:t>The trap crop needs to be up and growing a week or two before the main crop emerges or is transplanted, in order to intercept cucumber beetles at the critical early-season stage. We applied an insecticide drench (Admire-Pro) to the seedling transplants.</w:t>
      </w:r>
    </w:p>
    <w:p w:rsidR="005A3220" w:rsidRDefault="005A3220" w:rsidP="005A3220">
      <w:pPr>
        <w:pStyle w:val="ListParagraph"/>
        <w:spacing w:line="240" w:lineRule="exact"/>
        <w:ind w:left="780"/>
      </w:pPr>
    </w:p>
    <w:p w:rsidR="005A3220" w:rsidRDefault="005A3220" w:rsidP="00296772">
      <w:pPr>
        <w:pStyle w:val="ListParagraph"/>
        <w:numPr>
          <w:ilvl w:val="0"/>
          <w:numId w:val="7"/>
        </w:numPr>
        <w:spacing w:line="240" w:lineRule="exact"/>
        <w:ind w:left="360"/>
      </w:pPr>
      <w:r>
        <w:t xml:space="preserve">The trap crop needs to be considerably more beetle-attractive than the main crop, so that beetles will not continue migrating into the main crop. </w:t>
      </w:r>
      <w:r>
        <w:rPr>
          <w:i/>
        </w:rPr>
        <w:t xml:space="preserve">Cucurbita maxima </w:t>
      </w:r>
      <w:r>
        <w:t>is highly attractive to cucumber beetles.</w:t>
      </w:r>
    </w:p>
    <w:p w:rsidR="005A3220" w:rsidRDefault="005A3220" w:rsidP="005A3220">
      <w:pPr>
        <w:pStyle w:val="ListParagraph"/>
        <w:spacing w:line="240" w:lineRule="exact"/>
        <w:ind w:left="780"/>
      </w:pPr>
    </w:p>
    <w:p w:rsidR="005A3220" w:rsidRDefault="005A3220" w:rsidP="00296772">
      <w:pPr>
        <w:pStyle w:val="ListParagraph"/>
        <w:numPr>
          <w:ilvl w:val="0"/>
          <w:numId w:val="7"/>
        </w:numPr>
        <w:spacing w:line="240" w:lineRule="exact"/>
        <w:ind w:left="360"/>
      </w:pPr>
      <w:r>
        <w:t>The trap crop needs to be durable. If it dies early from bacterial wilt, the cucumber beetles are likely to move into the main crop.</w:t>
      </w:r>
    </w:p>
    <w:p w:rsidR="005A3220" w:rsidRDefault="005A3220" w:rsidP="005A3220">
      <w:pPr>
        <w:pStyle w:val="ListParagraph"/>
        <w:spacing w:line="240" w:lineRule="exact"/>
        <w:ind w:left="780"/>
      </w:pPr>
    </w:p>
    <w:p w:rsidR="005A3220" w:rsidRDefault="005A3220" w:rsidP="00995EB5">
      <w:pPr>
        <w:pStyle w:val="ListParagraph"/>
        <w:numPr>
          <w:ilvl w:val="0"/>
          <w:numId w:val="7"/>
        </w:numPr>
        <w:spacing w:line="240" w:lineRule="exact"/>
        <w:ind w:left="360"/>
      </w:pPr>
      <w:r>
        <w:t xml:space="preserve">The </w:t>
      </w:r>
      <w:r w:rsidR="000018D8">
        <w:t>trap crop</w:t>
      </w:r>
      <w:r>
        <w:t xml:space="preserve"> rows and main crop will need to be scouted for cucumber beetles, and insecticide sprays would be needed when thresholds were reached. </w:t>
      </w:r>
    </w:p>
    <w:p w:rsidR="005A3220" w:rsidRDefault="005A3220" w:rsidP="005A3220">
      <w:pPr>
        <w:pStyle w:val="ListParagraph"/>
        <w:spacing w:line="240" w:lineRule="exact"/>
        <w:ind w:left="780"/>
      </w:pPr>
    </w:p>
    <w:p w:rsidR="005A3220" w:rsidRDefault="005A3220" w:rsidP="00995EB5">
      <w:pPr>
        <w:pStyle w:val="ListParagraph"/>
        <w:numPr>
          <w:ilvl w:val="0"/>
          <w:numId w:val="7"/>
        </w:numPr>
        <w:spacing w:line="240" w:lineRule="exact"/>
        <w:ind w:left="360"/>
      </w:pPr>
      <w:r>
        <w:t>The trap crop itself should be marketable in the growers’ region. We are trying buttercup because is as attractive to cucumber beetles and has a higher acceptance by consumer</w:t>
      </w:r>
      <w:r w:rsidR="00F103FD">
        <w:t>.</w:t>
      </w:r>
    </w:p>
    <w:p w:rsidR="005A3220" w:rsidRDefault="005A3220" w:rsidP="005A3220">
      <w:pPr>
        <w:pStyle w:val="ListParagraph"/>
        <w:spacing w:line="240" w:lineRule="exact"/>
        <w:ind w:left="780"/>
      </w:pPr>
    </w:p>
    <w:p w:rsidR="005A3220" w:rsidRDefault="005A3220" w:rsidP="00995EB5">
      <w:pPr>
        <w:pStyle w:val="ListParagraph"/>
        <w:numPr>
          <w:ilvl w:val="0"/>
          <w:numId w:val="7"/>
        </w:numPr>
        <w:spacing w:line="240" w:lineRule="exact"/>
        <w:ind w:left="360"/>
      </w:pPr>
      <w:r>
        <w:t xml:space="preserve">An insecticide application should sharply curtail cucumber beetle populations in the trap crop once scouting thresholds are reached. </w:t>
      </w:r>
    </w:p>
    <w:p w:rsidR="00046656" w:rsidRPr="00713336" w:rsidRDefault="0076180D" w:rsidP="00713336">
      <w:pPr>
        <w:ind w:firstLine="360"/>
      </w:pPr>
      <w:r w:rsidRPr="00713336">
        <w:lastRenderedPageBreak/>
        <w:t>Th</w:t>
      </w:r>
      <w:r w:rsidR="009150A5" w:rsidRPr="00713336">
        <w:t xml:space="preserve">is </w:t>
      </w:r>
      <w:r w:rsidR="004575C6" w:rsidRPr="00713336">
        <w:t xml:space="preserve">report focuses on </w:t>
      </w:r>
      <w:r w:rsidR="005A3220">
        <w:t>the first</w:t>
      </w:r>
      <w:r w:rsidR="004575C6" w:rsidRPr="00713336">
        <w:t>-</w:t>
      </w:r>
      <w:r w:rsidR="00F97431" w:rsidRPr="00713336">
        <w:t>year</w:t>
      </w:r>
      <w:r w:rsidR="004575C6" w:rsidRPr="00713336">
        <w:t xml:space="preserve"> results of a </w:t>
      </w:r>
      <w:r w:rsidR="005A3220">
        <w:t>2</w:t>
      </w:r>
      <w:r w:rsidR="004575C6" w:rsidRPr="00713336">
        <w:t>-year</w:t>
      </w:r>
      <w:r w:rsidR="00847DA1" w:rsidRPr="00713336">
        <w:t xml:space="preserve"> </w:t>
      </w:r>
      <w:r w:rsidR="009150A5" w:rsidRPr="00713336">
        <w:t xml:space="preserve">multi-state effort with </w:t>
      </w:r>
      <w:r w:rsidR="005A3220">
        <w:t xml:space="preserve">the Ohio State </w:t>
      </w:r>
      <w:r w:rsidR="004575C6" w:rsidRPr="00713336">
        <w:t xml:space="preserve">University </w:t>
      </w:r>
      <w:r w:rsidR="003806DD" w:rsidRPr="00713336">
        <w:t>to</w:t>
      </w:r>
      <w:r w:rsidR="009150A5" w:rsidRPr="00713336">
        <w:t xml:space="preserve"> optimize </w:t>
      </w:r>
      <w:r w:rsidR="005A3220">
        <w:t>conventional</w:t>
      </w:r>
      <w:r w:rsidR="009150A5" w:rsidRPr="00713336">
        <w:t xml:space="preserve"> growing practices t</w:t>
      </w:r>
      <w:r w:rsidR="003806DD" w:rsidRPr="00713336">
        <w:t>hat</w:t>
      </w:r>
      <w:r w:rsidR="009150A5" w:rsidRPr="00713336">
        <w:t xml:space="preserve"> </w:t>
      </w:r>
      <w:r w:rsidR="00257EDF" w:rsidRPr="00713336">
        <w:t xml:space="preserve">effectively </w:t>
      </w:r>
      <w:r w:rsidR="005F5465" w:rsidRPr="00713336">
        <w:t>manage insect</w:t>
      </w:r>
      <w:r w:rsidR="00257EDF" w:rsidRPr="00713336">
        <w:t xml:space="preserve"> and diseases</w:t>
      </w:r>
      <w:r w:rsidR="0095058A">
        <w:t>.</w:t>
      </w:r>
      <w:r w:rsidR="00257EDF" w:rsidRPr="00713336">
        <w:t xml:space="preserve"> </w:t>
      </w:r>
    </w:p>
    <w:p w:rsidR="00257EDF" w:rsidRPr="00713336" w:rsidRDefault="00257EDF" w:rsidP="00713336">
      <w:pPr>
        <w:ind w:firstLine="720"/>
      </w:pPr>
    </w:p>
    <w:p w:rsidR="00046656" w:rsidRPr="00713336" w:rsidRDefault="00046656" w:rsidP="00713336">
      <w:pPr>
        <w:rPr>
          <w:b/>
        </w:rPr>
      </w:pPr>
      <w:r w:rsidRPr="00713336">
        <w:rPr>
          <w:b/>
        </w:rPr>
        <w:t>Materials and Methods</w:t>
      </w:r>
    </w:p>
    <w:p w:rsidR="00FC39CE" w:rsidRDefault="00FC39CE" w:rsidP="00F62E82">
      <w:pPr>
        <w:ind w:firstLine="360"/>
      </w:pPr>
      <w:r>
        <w:t>F</w:t>
      </w:r>
      <w:r w:rsidR="00ED3170">
        <w:t xml:space="preserve">our </w:t>
      </w:r>
      <w:r w:rsidR="00F62E82">
        <w:t>replications</w:t>
      </w:r>
      <w:r w:rsidR="00ED3170">
        <w:t xml:space="preserve"> of</w:t>
      </w:r>
      <w:r>
        <w:t xml:space="preserve"> </w:t>
      </w:r>
      <w:r w:rsidR="00ED3170">
        <w:t xml:space="preserve">two subplots (PTC vs. </w:t>
      </w:r>
      <w:r w:rsidR="00476815">
        <w:t xml:space="preserve">No </w:t>
      </w:r>
      <w:r w:rsidR="00ED3170">
        <w:t xml:space="preserve">PTC) were </w:t>
      </w:r>
      <w:r w:rsidR="00F62E82">
        <w:t>isolated from each other at the central, and north, east, west of the ISU horticultural research station to avoid interplot interference.</w:t>
      </w:r>
      <w:r>
        <w:t xml:space="preserve">  Paired </w:t>
      </w:r>
      <w:r w:rsidR="00ED3170">
        <w:t>sub-plots were 50 ft apart and were separate</w:t>
      </w:r>
      <w:r w:rsidR="00DB499D">
        <w:t>d</w:t>
      </w:r>
      <w:r w:rsidR="00ED3170">
        <w:t xml:space="preserve"> by field corn</w:t>
      </w:r>
      <w:r>
        <w:t xml:space="preserve"> (Fig</w:t>
      </w:r>
      <w:r w:rsidR="00DB499D">
        <w:t>ure</w:t>
      </w:r>
      <w:r>
        <w:t xml:space="preserve"> 1)</w:t>
      </w:r>
      <w:r w:rsidR="00ED3170">
        <w:t>. Main-crop subplots</w:t>
      </w:r>
      <w:r w:rsidR="00813E36">
        <w:t xml:space="preserve"> (50 x 50 ft) each</w:t>
      </w:r>
      <w:r w:rsidR="00ED3170">
        <w:t xml:space="preserve"> </w:t>
      </w:r>
      <w:r w:rsidR="0096580F">
        <w:t xml:space="preserve">consisted of </w:t>
      </w:r>
      <w:r w:rsidR="00813E36">
        <w:t>360 melon plants. Three</w:t>
      </w:r>
      <w:r w:rsidR="00476815">
        <w:t xml:space="preserve">-week-old transplants </w:t>
      </w:r>
      <w:r w:rsidR="00B55E20">
        <w:t>o</w:t>
      </w:r>
      <w:r w:rsidR="00476815">
        <w:t xml:space="preserve">f </w:t>
      </w:r>
      <w:r w:rsidR="00ED3170">
        <w:t xml:space="preserve">muskmelon cv. Strike </w:t>
      </w:r>
      <w:r>
        <w:t>were</w:t>
      </w:r>
      <w:r w:rsidR="00ED3170">
        <w:t xml:space="preserve"> </w:t>
      </w:r>
      <w:r w:rsidRPr="00713336">
        <w:t xml:space="preserve">planted 2 ft apart in black plastic mulch with drip irrigation and </w:t>
      </w:r>
      <w:r>
        <w:t>6</w:t>
      </w:r>
      <w:r w:rsidRPr="00713336">
        <w:t>-ft row centers</w:t>
      </w:r>
      <w:r w:rsidR="00B55E20">
        <w:t xml:space="preserve"> on June 17</w:t>
      </w:r>
      <w:r w:rsidRPr="00713336">
        <w:t xml:space="preserve">.  </w:t>
      </w:r>
    </w:p>
    <w:p w:rsidR="00FC39CE" w:rsidRDefault="00FC39CE" w:rsidP="00FC39CE"/>
    <w:p w:rsidR="00DF05E3" w:rsidRPr="00D97F5F" w:rsidRDefault="00FC39CE" w:rsidP="00FC39CE">
      <w:pPr>
        <w:ind w:firstLine="360"/>
        <w:rPr>
          <w:b/>
        </w:rPr>
      </w:pPr>
      <w:r>
        <w:t>T</w:t>
      </w:r>
      <w:r w:rsidR="00B55E20">
        <w:t>hree</w:t>
      </w:r>
      <w:r>
        <w:t xml:space="preserve"> weeks before planting the main-crop of muskmelon, </w:t>
      </w:r>
      <w:r w:rsidR="00ED3170">
        <w:t>semi</w:t>
      </w:r>
      <w:r w:rsidR="00C2425A">
        <w:t>-</w:t>
      </w:r>
      <w:r w:rsidR="00ED3170">
        <w:t xml:space="preserve">bush </w:t>
      </w:r>
      <w:r w:rsidR="00C2425A">
        <w:t>b</w:t>
      </w:r>
      <w:r w:rsidR="00ED3170">
        <w:t xml:space="preserve">uttercup cv. ‘Space Station’ </w:t>
      </w:r>
      <w:r w:rsidR="00DF05E3">
        <w:t xml:space="preserve">seedlings </w:t>
      </w:r>
      <w:r w:rsidR="00476815">
        <w:t xml:space="preserve">(10 days-old) </w:t>
      </w:r>
      <w:r w:rsidR="00DF05E3">
        <w:t>were</w:t>
      </w:r>
      <w:r w:rsidR="00ED3170">
        <w:t xml:space="preserve"> planted as </w:t>
      </w:r>
      <w:r w:rsidR="00DF05E3">
        <w:t xml:space="preserve">the </w:t>
      </w:r>
      <w:r w:rsidR="00ED3170">
        <w:t>perimeter trap crop</w:t>
      </w:r>
      <w:r w:rsidR="00C2425A">
        <w:t xml:space="preserve"> on</w:t>
      </w:r>
      <w:r w:rsidR="00B55E20">
        <w:t xml:space="preserve"> May 26</w:t>
      </w:r>
      <w:r>
        <w:t>.</w:t>
      </w:r>
      <w:r w:rsidR="00ED3170">
        <w:t xml:space="preserve">  The </w:t>
      </w:r>
      <w:r w:rsidR="00DF05E3">
        <w:t xml:space="preserve">perimeter trap crop consisted of </w:t>
      </w:r>
      <w:r>
        <w:t>two border rows surrounding the perimeter trap cropping subplots as well as 2 plants at each end of the muskmelon rows</w:t>
      </w:r>
      <w:r w:rsidR="0096580F">
        <w:t xml:space="preserve"> (</w:t>
      </w:r>
      <w:r w:rsidR="00813E36">
        <w:t>164</w:t>
      </w:r>
      <w:r w:rsidR="0096580F">
        <w:t xml:space="preserve"> </w:t>
      </w:r>
      <w:r w:rsidR="00813E36">
        <w:t xml:space="preserve">squash </w:t>
      </w:r>
      <w:r w:rsidR="0096580F">
        <w:t>plants</w:t>
      </w:r>
      <w:r w:rsidR="00813E36">
        <w:t xml:space="preserve"> per subplot</w:t>
      </w:r>
      <w:r w:rsidR="0096580F">
        <w:t>)</w:t>
      </w:r>
      <w:r w:rsidR="00A1372B">
        <w:t>(Fig</w:t>
      </w:r>
      <w:r w:rsidR="00DB499D">
        <w:t>ure</w:t>
      </w:r>
      <w:r w:rsidR="00A1372B">
        <w:t xml:space="preserve"> 2A) </w:t>
      </w:r>
      <w:r>
        <w:t xml:space="preserve">.  </w:t>
      </w:r>
      <w:r w:rsidR="00476815">
        <w:t xml:space="preserve">Immediately after transplanting, </w:t>
      </w:r>
      <w:r w:rsidR="009846E6">
        <w:t xml:space="preserve">a </w:t>
      </w:r>
      <w:r w:rsidR="00B55E20">
        <w:t>25</w:t>
      </w:r>
      <w:r w:rsidR="00476815">
        <w:t xml:space="preserve">ml </w:t>
      </w:r>
      <w:r w:rsidR="009846E6">
        <w:t>dre</w:t>
      </w:r>
      <w:r w:rsidR="00813E36">
        <w:t>n</w:t>
      </w:r>
      <w:r w:rsidR="009846E6">
        <w:t xml:space="preserve">ch of </w:t>
      </w:r>
      <w:r w:rsidR="00476815">
        <w:t>Admire-Pro 4.6F was applied at a rate of 0.0</w:t>
      </w:r>
      <w:r w:rsidR="009846E6">
        <w:t>86</w:t>
      </w:r>
      <w:r w:rsidR="00476815">
        <w:t xml:space="preserve"> ml of </w:t>
      </w:r>
      <w:r w:rsidR="009846E6">
        <w:t>imidacloprid</w:t>
      </w:r>
      <w:r w:rsidR="00476815">
        <w:t xml:space="preserve"> per plant.  </w:t>
      </w:r>
      <w:r>
        <w:t xml:space="preserve">In the </w:t>
      </w:r>
      <w:r w:rsidR="00476815">
        <w:t xml:space="preserve">‘No </w:t>
      </w:r>
      <w:r>
        <w:t>PTC</w:t>
      </w:r>
      <w:r w:rsidR="00476815">
        <w:t>’</w:t>
      </w:r>
      <w:r>
        <w:t xml:space="preserve"> subplots, </w:t>
      </w:r>
      <w:r w:rsidR="00476815">
        <w:t xml:space="preserve">12 ft. </w:t>
      </w:r>
      <w:r>
        <w:t>border strip</w:t>
      </w:r>
      <w:r w:rsidR="00B55E20">
        <w:t>s</w:t>
      </w:r>
      <w:r w:rsidR="00DF05E3" w:rsidRPr="00DF05E3">
        <w:t xml:space="preserve"> </w:t>
      </w:r>
      <w:r w:rsidR="00DF05E3">
        <w:t xml:space="preserve">of annual rye grass </w:t>
      </w:r>
      <w:r w:rsidR="00476815">
        <w:t>(</w:t>
      </w:r>
      <w:r>
        <w:t>the same dimensions as the perimeter trap crop strips in the treatment plots</w:t>
      </w:r>
      <w:r w:rsidR="00476815">
        <w:t>)</w:t>
      </w:r>
      <w:r w:rsidR="00DF05E3">
        <w:t xml:space="preserve"> were </w:t>
      </w:r>
      <w:r w:rsidR="00476815">
        <w:t xml:space="preserve">seeded </w:t>
      </w:r>
      <w:r w:rsidR="00B55E20">
        <w:t>May 19</w:t>
      </w:r>
      <w:r w:rsidR="00DF05E3">
        <w:t xml:space="preserve"> (Fig</w:t>
      </w:r>
      <w:r w:rsidR="00DB499D">
        <w:t>ure</w:t>
      </w:r>
      <w:r w:rsidR="00DF05E3">
        <w:t xml:space="preserve"> 2</w:t>
      </w:r>
      <w:r w:rsidR="00A1372B">
        <w:t>B</w:t>
      </w:r>
      <w:r w:rsidR="00DF05E3">
        <w:t xml:space="preserve">). </w:t>
      </w:r>
      <w:r>
        <w:t xml:space="preserve"> </w:t>
      </w:r>
    </w:p>
    <w:p w:rsidR="000018D8" w:rsidRDefault="000B6473" w:rsidP="000B6473">
      <w:pPr>
        <w:ind w:firstLine="360"/>
      </w:pPr>
      <w:r>
        <w:t xml:space="preserve">Populations of cucumber beetles </w:t>
      </w:r>
      <w:r w:rsidR="00A1372B">
        <w:t>(Fig</w:t>
      </w:r>
      <w:r w:rsidR="00DB499D">
        <w:t xml:space="preserve">ure </w:t>
      </w:r>
      <w:r w:rsidR="00A1372B">
        <w:t xml:space="preserve">2C) </w:t>
      </w:r>
      <w:r>
        <w:t>were monitored weekly in both border rows and main-crop rows along three transects within each plot.  Synthetic pyrethroid insecticide sprays (As</w:t>
      </w:r>
      <w:r w:rsidR="00F33BFC">
        <w:t>s</w:t>
      </w:r>
      <w:r>
        <w:t>ana XL) were applied to the squash border rows or main</w:t>
      </w:r>
      <w:r w:rsidR="00A1372B">
        <w:t xml:space="preserve"> </w:t>
      </w:r>
      <w:r>
        <w:t xml:space="preserve">crop muskmelons when a threshold number of an average of one beetle per plant </w:t>
      </w:r>
      <w:r>
        <w:lastRenderedPageBreak/>
        <w:t xml:space="preserve">was reached. Bacterial wilt incidence was also monitored </w:t>
      </w:r>
    </w:p>
    <w:p w:rsidR="000018D8" w:rsidRDefault="000018D8" w:rsidP="000B6473">
      <w:pPr>
        <w:ind w:firstLine="360"/>
      </w:pPr>
    </w:p>
    <w:p w:rsidR="000B6473" w:rsidRPr="00591411" w:rsidRDefault="000B6473" w:rsidP="000018D8">
      <w:pPr>
        <w:rPr>
          <w:b/>
        </w:rPr>
      </w:pPr>
      <w:r>
        <w:t>for the entire field</w:t>
      </w:r>
      <w:r w:rsidR="00813E36">
        <w:t xml:space="preserve"> and total </w:t>
      </w:r>
      <w:r w:rsidR="005877E5">
        <w:t xml:space="preserve">numbers of plants </w:t>
      </w:r>
      <w:r w:rsidR="00A1372B">
        <w:t xml:space="preserve">with bacterial wilt (2D) </w:t>
      </w:r>
      <w:r w:rsidR="005877E5">
        <w:t>were</w:t>
      </w:r>
      <w:r w:rsidR="00813E36">
        <w:t xml:space="preserve"> recorded one week before harvest</w:t>
      </w:r>
      <w:r>
        <w:t xml:space="preserve">. Conventional practices were followed for managing weeds and fungal diseases. </w:t>
      </w:r>
      <w:r w:rsidR="00A254F1">
        <w:t xml:space="preserve">Squash vine borer sprays were based on counts from pheromone trap </w:t>
      </w:r>
      <w:r w:rsidR="00F62E82">
        <w:t xml:space="preserve">at south edge of farm. </w:t>
      </w:r>
      <w:r>
        <w:t>Harvest yields (number and weight) were assessed for each subplot.</w:t>
      </w:r>
    </w:p>
    <w:p w:rsidR="000018D8" w:rsidRDefault="000018D8" w:rsidP="000018D8">
      <w:pPr>
        <w:rPr>
          <w:b/>
        </w:rPr>
      </w:pPr>
    </w:p>
    <w:p w:rsidR="000018D8" w:rsidRPr="00713336" w:rsidRDefault="000018D8" w:rsidP="000018D8">
      <w:pPr>
        <w:rPr>
          <w:b/>
        </w:rPr>
      </w:pPr>
      <w:r w:rsidRPr="00713336">
        <w:rPr>
          <w:b/>
        </w:rPr>
        <w:t>Results and Discussion</w:t>
      </w:r>
    </w:p>
    <w:p w:rsidR="008235C2" w:rsidRDefault="001D1C11" w:rsidP="008235C2">
      <w:pPr>
        <w:ind w:firstLine="360"/>
      </w:pPr>
      <w:r>
        <w:t xml:space="preserve">Total melon harvest weight averaged 2646 lbs from fields surrounded by rye grass and 2315 lbs from fields with the squash perimeter trap crop. </w:t>
      </w:r>
      <w:r w:rsidR="008235C2">
        <w:t xml:space="preserve">No significant differences (P&gt;0.05) in melon yield were </w:t>
      </w:r>
      <w:r>
        <w:t>detected</w:t>
      </w:r>
      <w:r w:rsidR="008235C2">
        <w:t xml:space="preserve">.  </w:t>
      </w:r>
      <w:r w:rsidR="00C10AD7">
        <w:t>P</w:t>
      </w:r>
      <w:r>
        <w:t>erimeter plots yielded a mean of 1812 lbs</w:t>
      </w:r>
      <w:r w:rsidR="00C10AD7">
        <w:t xml:space="preserve"> of buttercup squash that weighed an average of 3.6 lbs. AssanaXL sprays to the main melon crop for cucumber beetle </w:t>
      </w:r>
      <w:r w:rsidR="00864E36">
        <w:t xml:space="preserve">ranged from 3 to 5 sprays </w:t>
      </w:r>
      <w:r w:rsidR="00C10AD7">
        <w:t xml:space="preserve"> in the </w:t>
      </w:r>
      <w:r w:rsidR="00534D2C">
        <w:t xml:space="preserve">‘No PTC’ treatment and </w:t>
      </w:r>
      <w:r w:rsidR="00864E36">
        <w:t xml:space="preserve">a single replicate  was spray once </w:t>
      </w:r>
      <w:r w:rsidR="00534D2C">
        <w:t>the ‘+PTC’ treatment</w:t>
      </w:r>
      <w:r w:rsidR="00864E36">
        <w:t xml:space="preserve"> (Table 1)</w:t>
      </w:r>
      <w:r w:rsidR="00534D2C">
        <w:t xml:space="preserve">.  The butternut PTC received </w:t>
      </w:r>
      <w:r w:rsidR="00864E36">
        <w:t>4 to 5</w:t>
      </w:r>
      <w:r w:rsidR="00534D2C">
        <w:t xml:space="preserve"> Assan</w:t>
      </w:r>
      <w:r w:rsidR="00F33BFC">
        <w:t>a</w:t>
      </w:r>
      <w:r w:rsidR="00534D2C">
        <w:t xml:space="preserve">XL sprays from cucumber beetle control and an additional two sprays were made to the base of the plants for squash vine borer control.  Bacterial wilt occurred in two of the four melon main crops in the ‘No PTC’ and in one of the ‘+PTC’ melon main crops.  Although bacterial wilt incidence was relatively and occurred within a few weeks of harvest, numbers of wilted plants averaged 11.5 plants </w:t>
      </w:r>
      <w:r w:rsidR="00F15388">
        <w:t xml:space="preserve">in the ‘No PTC’ plots </w:t>
      </w:r>
      <w:r w:rsidR="00534D2C">
        <w:t xml:space="preserve">and </w:t>
      </w:r>
      <w:r w:rsidR="00F15388">
        <w:t xml:space="preserve">1.0 plant in the ‘+PTC’ plots.  One plot of buttercup developed bacterial wilt early in the growing season, but the disease did not spread to the melons.  </w:t>
      </w:r>
    </w:p>
    <w:p w:rsidR="0012194D" w:rsidRDefault="0012194D" w:rsidP="0012194D"/>
    <w:p w:rsidR="0012194D" w:rsidRPr="0012194D" w:rsidRDefault="0012194D" w:rsidP="0012194D">
      <w:pPr>
        <w:rPr>
          <w:b/>
        </w:rPr>
      </w:pPr>
      <w:r w:rsidRPr="0012194D">
        <w:rPr>
          <w:b/>
        </w:rPr>
        <w:t>Conclusions</w:t>
      </w:r>
    </w:p>
    <w:p w:rsidR="00F15388" w:rsidRDefault="0012194D" w:rsidP="008235C2">
      <w:pPr>
        <w:ind w:firstLine="360"/>
      </w:pPr>
      <w:r>
        <w:t xml:space="preserve">Use of a </w:t>
      </w:r>
      <w:r w:rsidR="00F15388">
        <w:t xml:space="preserve">perimeter trap crop saved 3 to 5 </w:t>
      </w:r>
      <w:r w:rsidR="00857F55">
        <w:t xml:space="preserve">insecticide </w:t>
      </w:r>
      <w:r w:rsidR="00F15388">
        <w:t xml:space="preserve">sprays to the </w:t>
      </w:r>
      <w:r>
        <w:t xml:space="preserve">main </w:t>
      </w:r>
      <w:r w:rsidR="00F15388">
        <w:t>muskmelon</w:t>
      </w:r>
      <w:r>
        <w:t xml:space="preserve"> crop</w:t>
      </w:r>
      <w:r w:rsidR="00F15388">
        <w:t>, reduced the incidence of bacterial wilt</w:t>
      </w:r>
      <w:r>
        <w:t>,</w:t>
      </w:r>
      <w:r w:rsidR="00F15388">
        <w:t xml:space="preserve"> </w:t>
      </w:r>
      <w:r w:rsidR="00F15388">
        <w:lastRenderedPageBreak/>
        <w:t xml:space="preserve">and did not </w:t>
      </w:r>
      <w:r w:rsidR="007D0BC3">
        <w:t>affect</w:t>
      </w:r>
      <w:r w:rsidR="00F15388">
        <w:t xml:space="preserve"> yield.  The perimeter </w:t>
      </w:r>
      <w:r w:rsidR="00857F55">
        <w:t xml:space="preserve">trap </w:t>
      </w:r>
      <w:r w:rsidR="00F15388">
        <w:t xml:space="preserve">crop </w:t>
      </w:r>
      <w:r w:rsidR="00857F55">
        <w:t>received</w:t>
      </w:r>
      <w:r w:rsidR="00F15388">
        <w:t xml:space="preserve"> 6 to 7 sprays and vines required pruning four times to keep them from covering the main melon crop.  </w:t>
      </w:r>
      <w:r>
        <w:t xml:space="preserve">However, these </w:t>
      </w:r>
      <w:r w:rsidR="00857F55">
        <w:t xml:space="preserve">additional labor requirements </w:t>
      </w:r>
      <w:r>
        <w:t xml:space="preserve">may not be a problem for main crop melon fields </w:t>
      </w:r>
      <w:r w:rsidR="00857F55">
        <w:t>of</w:t>
      </w:r>
      <w:r>
        <w:t xml:space="preserve"> larger commercial production </w:t>
      </w:r>
      <w:r w:rsidR="00857F55">
        <w:t xml:space="preserve">systems </w:t>
      </w:r>
      <w:r>
        <w:t xml:space="preserve">where a boom sprayer can easily apply sprays to the </w:t>
      </w:r>
      <w:r w:rsidR="00857F55">
        <w:t xml:space="preserve">narrow </w:t>
      </w:r>
      <w:r>
        <w:t xml:space="preserve">perimeter trap crop and </w:t>
      </w:r>
      <w:r w:rsidR="000A7679">
        <w:t>shading of</w:t>
      </w:r>
      <w:r>
        <w:t xml:space="preserve"> edge of the melon fields </w:t>
      </w:r>
      <w:r w:rsidR="000A7679">
        <w:t xml:space="preserve">by squash vines </w:t>
      </w:r>
      <w:r>
        <w:t xml:space="preserve">would not greatly </w:t>
      </w:r>
      <w:r w:rsidR="000A7679">
        <w:t>affect yield.</w:t>
      </w:r>
    </w:p>
    <w:p w:rsidR="00D66020" w:rsidRPr="00924DDA" w:rsidRDefault="00D66020" w:rsidP="00713336">
      <w:pPr>
        <w:rPr>
          <w:b/>
          <w:bCs/>
          <w:u w:val="single"/>
        </w:rPr>
      </w:pPr>
    </w:p>
    <w:p w:rsidR="00924DDA" w:rsidRPr="00713336" w:rsidRDefault="00D66020" w:rsidP="00924DDA">
      <w:pPr>
        <w:jc w:val="both"/>
        <w:rPr>
          <w:b/>
        </w:rPr>
      </w:pPr>
      <w:r>
        <w:rPr>
          <w:b/>
          <w:bCs/>
        </w:rPr>
        <w:t xml:space="preserve">    </w:t>
      </w:r>
      <w:r w:rsidR="00924DDA" w:rsidRPr="00713336">
        <w:rPr>
          <w:b/>
        </w:rPr>
        <w:t>Acknowledgements</w:t>
      </w:r>
    </w:p>
    <w:p w:rsidR="00924DDA" w:rsidRPr="00924DDA" w:rsidRDefault="00924DDA" w:rsidP="00924DDA">
      <w:pPr>
        <w:rPr>
          <w:u w:val="single"/>
        </w:rPr>
      </w:pPr>
      <w:r w:rsidRPr="00713336">
        <w:t xml:space="preserve">Thanks to Nick Howell, the ISU Horticulture Farm crew, and </w:t>
      </w:r>
      <w:r w:rsidR="00DB499D">
        <w:t xml:space="preserve"> </w:t>
      </w:r>
      <w:r w:rsidRPr="00713336">
        <w:t xml:space="preserve">the 312 Bessey field crew for crop planting, maintenance and harvest. </w:t>
      </w:r>
    </w:p>
    <w:p w:rsidR="00D66020" w:rsidRDefault="00D66020" w:rsidP="00924DDA">
      <w:pPr>
        <w:jc w:val="both"/>
        <w:rPr>
          <w:b/>
          <w:bCs/>
        </w:rPr>
        <w:sectPr w:rsidR="00D66020" w:rsidSect="00816359">
          <w:type w:val="continuous"/>
          <w:pgSz w:w="12240" w:h="15840" w:code="1"/>
          <w:pgMar w:top="1440" w:right="1440" w:bottom="1440" w:left="1440" w:header="720" w:footer="720" w:gutter="0"/>
          <w:cols w:num="2" w:space="720"/>
          <w:docGrid w:linePitch="360"/>
        </w:sectPr>
      </w:pPr>
      <w:r>
        <w:rPr>
          <w:b/>
          <w:bCs/>
        </w:rPr>
        <w:t xml:space="preserve">        </w:t>
      </w:r>
    </w:p>
    <w:tbl>
      <w:tblPr>
        <w:tblpPr w:leftFromText="180" w:rightFromText="180" w:vertAnchor="text" w:horzAnchor="margin" w:tblpY="-589"/>
        <w:tblW w:w="8028" w:type="dxa"/>
        <w:tblLook w:val="04A0"/>
      </w:tblPr>
      <w:tblGrid>
        <w:gridCol w:w="2358"/>
        <w:gridCol w:w="2070"/>
        <w:gridCol w:w="270"/>
        <w:gridCol w:w="1890"/>
        <w:gridCol w:w="1440"/>
      </w:tblGrid>
      <w:tr w:rsidR="001B6539" w:rsidRPr="005C6F2A" w:rsidTr="001B6539">
        <w:trPr>
          <w:trHeight w:val="300"/>
        </w:trPr>
        <w:tc>
          <w:tcPr>
            <w:tcW w:w="8028" w:type="dxa"/>
            <w:gridSpan w:val="5"/>
            <w:tcBorders>
              <w:bottom w:val="single" w:sz="4" w:space="0" w:color="auto"/>
            </w:tcBorders>
            <w:shd w:val="clear" w:color="auto" w:fill="D9D9D9" w:themeFill="background1" w:themeFillShade="D9"/>
          </w:tcPr>
          <w:p w:rsidR="001B6539" w:rsidRPr="006D15FE" w:rsidRDefault="001B6539" w:rsidP="00630D5C">
            <w:pPr>
              <w:rPr>
                <w:color w:val="000000"/>
              </w:rPr>
            </w:pPr>
            <w:r w:rsidRPr="006D15FE">
              <w:rPr>
                <w:b/>
                <w:color w:val="000000"/>
                <w:sz w:val="22"/>
                <w:szCs w:val="22"/>
              </w:rPr>
              <w:lastRenderedPageBreak/>
              <w:t xml:space="preserve">Table 1. Summary of muskmelon production using </w:t>
            </w:r>
            <w:r>
              <w:rPr>
                <w:b/>
                <w:color w:val="000000"/>
                <w:sz w:val="22"/>
                <w:szCs w:val="22"/>
              </w:rPr>
              <w:t>p</w:t>
            </w:r>
            <w:r w:rsidRPr="006D15FE">
              <w:rPr>
                <w:b/>
                <w:color w:val="000000"/>
                <w:sz w:val="22"/>
                <w:szCs w:val="22"/>
              </w:rPr>
              <w:t xml:space="preserve">erimeter trap cropping </w:t>
            </w:r>
            <w:r>
              <w:rPr>
                <w:b/>
                <w:color w:val="000000"/>
                <w:sz w:val="22"/>
                <w:szCs w:val="22"/>
              </w:rPr>
              <w:t>(PTC)</w:t>
            </w:r>
            <w:r w:rsidR="003E68CD">
              <w:rPr>
                <w:b/>
                <w:color w:val="000000"/>
                <w:sz w:val="22"/>
                <w:szCs w:val="22"/>
              </w:rPr>
              <w:t xml:space="preserve">. </w:t>
            </w:r>
            <w:r w:rsidR="00630D5C">
              <w:rPr>
                <w:b/>
                <w:color w:val="000000"/>
                <w:sz w:val="22"/>
                <w:szCs w:val="22"/>
              </w:rPr>
              <w:t>Values</w:t>
            </w:r>
            <w:r w:rsidR="003E68CD">
              <w:rPr>
                <w:b/>
                <w:color w:val="000000"/>
                <w:sz w:val="22"/>
                <w:szCs w:val="22"/>
              </w:rPr>
              <w:t xml:space="preserve"> are </w:t>
            </w:r>
            <w:r w:rsidR="00630D5C">
              <w:rPr>
                <w:b/>
                <w:color w:val="000000"/>
                <w:sz w:val="22"/>
                <w:szCs w:val="22"/>
              </w:rPr>
              <w:t>means of 4 replicated</w:t>
            </w:r>
            <w:r w:rsidR="003E68CD">
              <w:rPr>
                <w:b/>
                <w:color w:val="000000"/>
                <w:sz w:val="22"/>
                <w:szCs w:val="22"/>
              </w:rPr>
              <w:t xml:space="preserve"> </w:t>
            </w:r>
            <w:r w:rsidR="00630D5C">
              <w:rPr>
                <w:b/>
                <w:color w:val="000000"/>
                <w:sz w:val="22"/>
                <w:szCs w:val="22"/>
              </w:rPr>
              <w:t>plots</w:t>
            </w:r>
            <w:r w:rsidR="003E68CD">
              <w:rPr>
                <w:b/>
                <w:color w:val="000000"/>
                <w:sz w:val="22"/>
                <w:szCs w:val="22"/>
              </w:rPr>
              <w:t>.</w:t>
            </w:r>
            <w:r w:rsidRPr="006D15FE">
              <w:rPr>
                <w:b/>
                <w:color w:val="000000"/>
                <w:sz w:val="22"/>
                <w:szCs w:val="22"/>
              </w:rPr>
              <w:t xml:space="preserve"> </w:t>
            </w:r>
          </w:p>
        </w:tc>
      </w:tr>
      <w:tr w:rsidR="001B6539" w:rsidRPr="00533560" w:rsidTr="001B6539">
        <w:trPr>
          <w:trHeight w:val="332"/>
        </w:trPr>
        <w:tc>
          <w:tcPr>
            <w:tcW w:w="2358" w:type="dxa"/>
            <w:tcBorders>
              <w:top w:val="single" w:sz="4" w:space="0" w:color="auto"/>
            </w:tcBorders>
            <w:vAlign w:val="bottom"/>
          </w:tcPr>
          <w:p w:rsidR="001B6539" w:rsidRPr="006D15FE" w:rsidRDefault="001B6539" w:rsidP="005527B3">
            <w:pPr>
              <w:rPr>
                <w:b/>
                <w:color w:val="000000"/>
              </w:rPr>
            </w:pPr>
            <w:r w:rsidRPr="006D15FE">
              <w:rPr>
                <w:b/>
                <w:color w:val="000000"/>
                <w:sz w:val="22"/>
                <w:szCs w:val="22"/>
              </w:rPr>
              <w:t xml:space="preserve">Treatment </w:t>
            </w:r>
          </w:p>
        </w:tc>
        <w:tc>
          <w:tcPr>
            <w:tcW w:w="2070" w:type="dxa"/>
            <w:tcBorders>
              <w:top w:val="single" w:sz="4" w:space="0" w:color="auto"/>
            </w:tcBorders>
            <w:vAlign w:val="bottom"/>
          </w:tcPr>
          <w:p w:rsidR="001B6539" w:rsidRPr="006D15FE" w:rsidRDefault="001B6539" w:rsidP="001B6539">
            <w:pPr>
              <w:jc w:val="center"/>
              <w:rPr>
                <w:b/>
                <w:color w:val="000000"/>
              </w:rPr>
            </w:pPr>
            <w:r w:rsidRPr="006D15FE">
              <w:rPr>
                <w:b/>
                <w:color w:val="000000"/>
                <w:sz w:val="22"/>
                <w:szCs w:val="22"/>
              </w:rPr>
              <w:t>No PTC</w:t>
            </w:r>
          </w:p>
        </w:tc>
        <w:tc>
          <w:tcPr>
            <w:tcW w:w="270" w:type="dxa"/>
          </w:tcPr>
          <w:p w:rsidR="001B6539" w:rsidRPr="006D15FE" w:rsidRDefault="001B6539" w:rsidP="005527B3">
            <w:pPr>
              <w:jc w:val="center"/>
              <w:rPr>
                <w:b/>
                <w:color w:val="000000"/>
              </w:rPr>
            </w:pPr>
          </w:p>
        </w:tc>
        <w:tc>
          <w:tcPr>
            <w:tcW w:w="3330" w:type="dxa"/>
            <w:gridSpan w:val="2"/>
            <w:tcBorders>
              <w:top w:val="single" w:sz="4" w:space="0" w:color="auto"/>
            </w:tcBorders>
            <w:shd w:val="clear" w:color="auto" w:fill="auto"/>
            <w:noWrap/>
            <w:vAlign w:val="bottom"/>
          </w:tcPr>
          <w:p w:rsidR="001B6539" w:rsidRPr="006D15FE" w:rsidRDefault="001B6539" w:rsidP="001B6539">
            <w:pPr>
              <w:jc w:val="center"/>
              <w:rPr>
                <w:b/>
                <w:color w:val="000000"/>
              </w:rPr>
            </w:pPr>
            <w:r w:rsidRPr="006D15FE">
              <w:rPr>
                <w:b/>
                <w:color w:val="000000"/>
                <w:sz w:val="22"/>
                <w:szCs w:val="22"/>
              </w:rPr>
              <w:t>+PTC</w:t>
            </w:r>
          </w:p>
        </w:tc>
      </w:tr>
      <w:tr w:rsidR="001B6539" w:rsidRPr="00533560" w:rsidTr="001B6539">
        <w:trPr>
          <w:trHeight w:val="300"/>
        </w:trPr>
        <w:tc>
          <w:tcPr>
            <w:tcW w:w="2358" w:type="dxa"/>
            <w:vAlign w:val="bottom"/>
          </w:tcPr>
          <w:p w:rsidR="001B6539" w:rsidRPr="006D15FE" w:rsidRDefault="001B6539" w:rsidP="008C642F">
            <w:pPr>
              <w:rPr>
                <w:b/>
                <w:color w:val="000000"/>
              </w:rPr>
            </w:pPr>
          </w:p>
        </w:tc>
        <w:tc>
          <w:tcPr>
            <w:tcW w:w="2070" w:type="dxa"/>
            <w:tcBorders>
              <w:top w:val="single" w:sz="4" w:space="0" w:color="auto"/>
            </w:tcBorders>
            <w:vAlign w:val="bottom"/>
          </w:tcPr>
          <w:p w:rsidR="001B6539" w:rsidRPr="006D15FE" w:rsidRDefault="001B6539" w:rsidP="008C642F">
            <w:pPr>
              <w:jc w:val="center"/>
              <w:rPr>
                <w:b/>
                <w:color w:val="000000"/>
              </w:rPr>
            </w:pPr>
            <w:r w:rsidRPr="006D15FE">
              <w:rPr>
                <w:b/>
                <w:color w:val="000000"/>
                <w:sz w:val="22"/>
                <w:szCs w:val="22"/>
              </w:rPr>
              <w:t>M</w:t>
            </w:r>
            <w:r w:rsidR="00A1372B">
              <w:rPr>
                <w:b/>
                <w:color w:val="000000"/>
                <w:sz w:val="22"/>
                <w:szCs w:val="22"/>
              </w:rPr>
              <w:t>uskm</w:t>
            </w:r>
            <w:r w:rsidRPr="006D15FE">
              <w:rPr>
                <w:b/>
                <w:color w:val="000000"/>
                <w:sz w:val="22"/>
                <w:szCs w:val="22"/>
              </w:rPr>
              <w:t>elon</w:t>
            </w:r>
          </w:p>
          <w:p w:rsidR="001B6539" w:rsidRPr="006D15FE" w:rsidRDefault="001B6539" w:rsidP="008C642F">
            <w:pPr>
              <w:jc w:val="center"/>
              <w:rPr>
                <w:b/>
                <w:color w:val="000000"/>
              </w:rPr>
            </w:pPr>
            <w:r w:rsidRPr="006D15FE">
              <w:rPr>
                <w:b/>
                <w:color w:val="000000"/>
                <w:sz w:val="22"/>
                <w:szCs w:val="22"/>
              </w:rPr>
              <w:t>main crop</w:t>
            </w:r>
          </w:p>
        </w:tc>
        <w:tc>
          <w:tcPr>
            <w:tcW w:w="270" w:type="dxa"/>
          </w:tcPr>
          <w:p w:rsidR="001B6539" w:rsidRPr="006D15FE" w:rsidRDefault="001B6539" w:rsidP="008C642F">
            <w:pPr>
              <w:jc w:val="center"/>
              <w:rPr>
                <w:b/>
                <w:color w:val="000000"/>
              </w:rPr>
            </w:pPr>
          </w:p>
        </w:tc>
        <w:tc>
          <w:tcPr>
            <w:tcW w:w="1890" w:type="dxa"/>
            <w:tcBorders>
              <w:top w:val="single" w:sz="4" w:space="0" w:color="auto"/>
            </w:tcBorders>
            <w:shd w:val="clear" w:color="auto" w:fill="auto"/>
            <w:noWrap/>
            <w:vAlign w:val="bottom"/>
          </w:tcPr>
          <w:p w:rsidR="001B6539" w:rsidRPr="006D15FE" w:rsidRDefault="001B6539" w:rsidP="008C642F">
            <w:pPr>
              <w:jc w:val="center"/>
              <w:rPr>
                <w:b/>
                <w:color w:val="000000"/>
              </w:rPr>
            </w:pPr>
            <w:r w:rsidRPr="006D15FE">
              <w:rPr>
                <w:b/>
                <w:color w:val="000000"/>
                <w:sz w:val="22"/>
                <w:szCs w:val="22"/>
              </w:rPr>
              <w:t>M</w:t>
            </w:r>
            <w:r w:rsidR="00A1372B">
              <w:rPr>
                <w:b/>
                <w:color w:val="000000"/>
                <w:sz w:val="22"/>
                <w:szCs w:val="22"/>
              </w:rPr>
              <w:t>uskm</w:t>
            </w:r>
            <w:r w:rsidRPr="006D15FE">
              <w:rPr>
                <w:b/>
                <w:color w:val="000000"/>
                <w:sz w:val="22"/>
                <w:szCs w:val="22"/>
              </w:rPr>
              <w:t>elon</w:t>
            </w:r>
          </w:p>
          <w:p w:rsidR="001B6539" w:rsidRPr="006D15FE" w:rsidRDefault="001B6539" w:rsidP="008C642F">
            <w:pPr>
              <w:jc w:val="center"/>
              <w:rPr>
                <w:b/>
                <w:color w:val="000000"/>
              </w:rPr>
            </w:pPr>
            <w:r w:rsidRPr="006D15FE">
              <w:rPr>
                <w:b/>
                <w:color w:val="000000"/>
                <w:sz w:val="22"/>
                <w:szCs w:val="22"/>
              </w:rPr>
              <w:t>main crop</w:t>
            </w:r>
          </w:p>
        </w:tc>
        <w:tc>
          <w:tcPr>
            <w:tcW w:w="1440" w:type="dxa"/>
            <w:tcBorders>
              <w:top w:val="single" w:sz="4" w:space="0" w:color="auto"/>
            </w:tcBorders>
            <w:vAlign w:val="bottom"/>
          </w:tcPr>
          <w:p w:rsidR="001B6539" w:rsidRPr="006D15FE" w:rsidRDefault="001B6539" w:rsidP="008C642F">
            <w:pPr>
              <w:jc w:val="center"/>
              <w:rPr>
                <w:b/>
                <w:color w:val="000000"/>
              </w:rPr>
            </w:pPr>
            <w:r w:rsidRPr="006D15FE">
              <w:rPr>
                <w:b/>
                <w:color w:val="000000"/>
                <w:sz w:val="22"/>
                <w:szCs w:val="22"/>
              </w:rPr>
              <w:t>Buttercup perimeter</w:t>
            </w:r>
          </w:p>
        </w:tc>
      </w:tr>
      <w:tr w:rsidR="00C81484" w:rsidRPr="00533560" w:rsidTr="00DB499D">
        <w:trPr>
          <w:trHeight w:val="300"/>
        </w:trPr>
        <w:tc>
          <w:tcPr>
            <w:tcW w:w="2358" w:type="dxa"/>
            <w:vAlign w:val="bottom"/>
          </w:tcPr>
          <w:p w:rsidR="00C81484" w:rsidRPr="006D15FE" w:rsidRDefault="00C81484" w:rsidP="008C642F">
            <w:pPr>
              <w:rPr>
                <w:b/>
                <w:color w:val="000000"/>
              </w:rPr>
            </w:pPr>
            <w:r>
              <w:rPr>
                <w:b/>
                <w:color w:val="000000"/>
                <w:sz w:val="22"/>
                <w:szCs w:val="22"/>
              </w:rPr>
              <w:t>Date</w:t>
            </w:r>
          </w:p>
        </w:tc>
        <w:tc>
          <w:tcPr>
            <w:tcW w:w="2070" w:type="dxa"/>
            <w:tcBorders>
              <w:top w:val="single" w:sz="4" w:space="0" w:color="auto"/>
            </w:tcBorders>
            <w:vAlign w:val="bottom"/>
          </w:tcPr>
          <w:p w:rsidR="00C81484" w:rsidRPr="006D15FE" w:rsidRDefault="00C81484" w:rsidP="008C642F">
            <w:pPr>
              <w:jc w:val="center"/>
              <w:rPr>
                <w:b/>
                <w:color w:val="000000"/>
              </w:rPr>
            </w:pPr>
          </w:p>
        </w:tc>
        <w:tc>
          <w:tcPr>
            <w:tcW w:w="270" w:type="dxa"/>
          </w:tcPr>
          <w:p w:rsidR="00C81484" w:rsidRPr="006D15FE" w:rsidRDefault="00C81484" w:rsidP="008C642F">
            <w:pPr>
              <w:jc w:val="center"/>
              <w:rPr>
                <w:b/>
                <w:color w:val="000000"/>
              </w:rPr>
            </w:pPr>
          </w:p>
        </w:tc>
        <w:tc>
          <w:tcPr>
            <w:tcW w:w="1890" w:type="dxa"/>
            <w:tcBorders>
              <w:top w:val="single" w:sz="4" w:space="0" w:color="auto"/>
            </w:tcBorders>
            <w:shd w:val="clear" w:color="auto" w:fill="auto"/>
            <w:noWrap/>
            <w:vAlign w:val="bottom"/>
          </w:tcPr>
          <w:p w:rsidR="00C81484" w:rsidRPr="006D15FE" w:rsidRDefault="00C81484" w:rsidP="008C642F">
            <w:pPr>
              <w:jc w:val="center"/>
              <w:rPr>
                <w:b/>
                <w:color w:val="000000"/>
              </w:rPr>
            </w:pPr>
          </w:p>
        </w:tc>
        <w:tc>
          <w:tcPr>
            <w:tcW w:w="1440" w:type="dxa"/>
            <w:tcBorders>
              <w:top w:val="single" w:sz="4" w:space="0" w:color="auto"/>
            </w:tcBorders>
            <w:vAlign w:val="bottom"/>
          </w:tcPr>
          <w:p w:rsidR="00C81484" w:rsidRPr="006D15FE" w:rsidRDefault="00C81484" w:rsidP="008C642F">
            <w:pPr>
              <w:jc w:val="center"/>
              <w:rPr>
                <w:b/>
                <w:color w:val="000000"/>
              </w:rPr>
            </w:pPr>
          </w:p>
        </w:tc>
      </w:tr>
      <w:tr w:rsidR="001B6539" w:rsidRPr="00533560" w:rsidTr="00DB499D">
        <w:trPr>
          <w:trHeight w:val="300"/>
        </w:trPr>
        <w:tc>
          <w:tcPr>
            <w:tcW w:w="2358" w:type="dxa"/>
          </w:tcPr>
          <w:p w:rsidR="001B6539" w:rsidRPr="006D15FE" w:rsidRDefault="001B6539" w:rsidP="001B6539">
            <w:pPr>
              <w:rPr>
                <w:color w:val="000000"/>
              </w:rPr>
            </w:pPr>
            <w:r w:rsidRPr="006D15FE">
              <w:rPr>
                <w:color w:val="000000"/>
                <w:sz w:val="22"/>
                <w:szCs w:val="22"/>
              </w:rPr>
              <w:t>Plant date</w:t>
            </w:r>
          </w:p>
        </w:tc>
        <w:tc>
          <w:tcPr>
            <w:tcW w:w="2070" w:type="dxa"/>
          </w:tcPr>
          <w:p w:rsidR="001B6539" w:rsidRPr="006D15FE" w:rsidRDefault="001B6539" w:rsidP="008C642F">
            <w:pPr>
              <w:jc w:val="center"/>
              <w:rPr>
                <w:color w:val="000000"/>
              </w:rPr>
            </w:pPr>
            <w:r w:rsidRPr="006D15FE">
              <w:rPr>
                <w:color w:val="000000"/>
                <w:sz w:val="22"/>
                <w:szCs w:val="22"/>
              </w:rPr>
              <w:t>June 17</w:t>
            </w:r>
          </w:p>
        </w:tc>
        <w:tc>
          <w:tcPr>
            <w:tcW w:w="270" w:type="dxa"/>
          </w:tcPr>
          <w:p w:rsidR="001B6539" w:rsidRPr="006D15FE" w:rsidRDefault="001B6539" w:rsidP="008C642F">
            <w:pPr>
              <w:jc w:val="center"/>
              <w:rPr>
                <w:color w:val="000000"/>
              </w:rPr>
            </w:pPr>
          </w:p>
        </w:tc>
        <w:tc>
          <w:tcPr>
            <w:tcW w:w="1890" w:type="dxa"/>
            <w:shd w:val="clear" w:color="auto" w:fill="auto"/>
            <w:noWrap/>
          </w:tcPr>
          <w:p w:rsidR="001B6539" w:rsidRPr="006D15FE" w:rsidRDefault="001B6539" w:rsidP="008C642F">
            <w:pPr>
              <w:jc w:val="center"/>
              <w:rPr>
                <w:color w:val="000000"/>
              </w:rPr>
            </w:pPr>
            <w:r w:rsidRPr="006D15FE">
              <w:rPr>
                <w:color w:val="000000"/>
                <w:sz w:val="22"/>
                <w:szCs w:val="22"/>
              </w:rPr>
              <w:t>June 17</w:t>
            </w:r>
          </w:p>
        </w:tc>
        <w:tc>
          <w:tcPr>
            <w:tcW w:w="1440" w:type="dxa"/>
          </w:tcPr>
          <w:p w:rsidR="001B6539" w:rsidRPr="006D15FE" w:rsidRDefault="001B6539" w:rsidP="008C642F">
            <w:pPr>
              <w:jc w:val="center"/>
              <w:rPr>
                <w:color w:val="000000"/>
              </w:rPr>
            </w:pPr>
            <w:r w:rsidRPr="006D15FE">
              <w:rPr>
                <w:color w:val="000000"/>
                <w:sz w:val="22"/>
                <w:szCs w:val="22"/>
              </w:rPr>
              <w:t>May 26</w:t>
            </w:r>
          </w:p>
        </w:tc>
      </w:tr>
      <w:tr w:rsidR="001B6539" w:rsidRPr="00533560" w:rsidTr="001B6539">
        <w:trPr>
          <w:trHeight w:val="289"/>
        </w:trPr>
        <w:tc>
          <w:tcPr>
            <w:tcW w:w="2358" w:type="dxa"/>
          </w:tcPr>
          <w:p w:rsidR="001B6539" w:rsidRPr="006D15FE" w:rsidRDefault="001B6539" w:rsidP="001B6539">
            <w:pPr>
              <w:rPr>
                <w:color w:val="000000"/>
              </w:rPr>
            </w:pPr>
            <w:r w:rsidRPr="006D15FE">
              <w:rPr>
                <w:color w:val="000000"/>
                <w:sz w:val="22"/>
                <w:szCs w:val="22"/>
              </w:rPr>
              <w:t>Imidac</w:t>
            </w:r>
            <w:r>
              <w:rPr>
                <w:color w:val="000000"/>
                <w:sz w:val="22"/>
                <w:szCs w:val="22"/>
              </w:rPr>
              <w:t>h</w:t>
            </w:r>
            <w:r w:rsidRPr="006D15FE">
              <w:rPr>
                <w:color w:val="000000"/>
                <w:sz w:val="22"/>
                <w:szCs w:val="22"/>
              </w:rPr>
              <w:t xml:space="preserve">loprid drench </w:t>
            </w:r>
          </w:p>
        </w:tc>
        <w:tc>
          <w:tcPr>
            <w:tcW w:w="2070" w:type="dxa"/>
          </w:tcPr>
          <w:p w:rsidR="001B6539" w:rsidRPr="006D15FE" w:rsidRDefault="001B6539" w:rsidP="008C642F">
            <w:pPr>
              <w:jc w:val="center"/>
              <w:rPr>
                <w:color w:val="000000"/>
              </w:rPr>
            </w:pPr>
          </w:p>
        </w:tc>
        <w:tc>
          <w:tcPr>
            <w:tcW w:w="270" w:type="dxa"/>
          </w:tcPr>
          <w:p w:rsidR="001B6539" w:rsidRPr="006D15FE" w:rsidRDefault="001B6539" w:rsidP="008C642F">
            <w:pPr>
              <w:jc w:val="center"/>
              <w:rPr>
                <w:color w:val="000000"/>
              </w:rPr>
            </w:pPr>
          </w:p>
        </w:tc>
        <w:tc>
          <w:tcPr>
            <w:tcW w:w="1890" w:type="dxa"/>
            <w:shd w:val="clear" w:color="auto" w:fill="auto"/>
            <w:noWrap/>
          </w:tcPr>
          <w:p w:rsidR="001B6539" w:rsidRPr="006D15FE" w:rsidRDefault="001B6539" w:rsidP="008C642F">
            <w:pPr>
              <w:jc w:val="center"/>
              <w:rPr>
                <w:color w:val="000000"/>
              </w:rPr>
            </w:pPr>
          </w:p>
        </w:tc>
        <w:tc>
          <w:tcPr>
            <w:tcW w:w="1440" w:type="dxa"/>
          </w:tcPr>
          <w:p w:rsidR="001B6539" w:rsidRPr="006D15FE" w:rsidRDefault="001B6539" w:rsidP="008C642F">
            <w:pPr>
              <w:jc w:val="center"/>
              <w:rPr>
                <w:color w:val="000000"/>
              </w:rPr>
            </w:pPr>
            <w:r w:rsidRPr="006D15FE">
              <w:rPr>
                <w:color w:val="000000"/>
                <w:sz w:val="22"/>
                <w:szCs w:val="22"/>
              </w:rPr>
              <w:t>May 27</w:t>
            </w:r>
          </w:p>
        </w:tc>
      </w:tr>
      <w:tr w:rsidR="00C81484" w:rsidRPr="00533560" w:rsidTr="001B6539">
        <w:trPr>
          <w:trHeight w:val="289"/>
        </w:trPr>
        <w:tc>
          <w:tcPr>
            <w:tcW w:w="2358" w:type="dxa"/>
          </w:tcPr>
          <w:p w:rsidR="00C81484" w:rsidRPr="006D15FE" w:rsidRDefault="00C81484" w:rsidP="00C81484">
            <w:pPr>
              <w:pStyle w:val="ListParagraph"/>
              <w:numPr>
                <w:ilvl w:val="0"/>
                <w:numId w:val="6"/>
              </w:numPr>
              <w:spacing w:line="240" w:lineRule="auto"/>
              <w:ind w:left="0" w:hanging="468"/>
              <w:rPr>
                <w:color w:val="000000"/>
              </w:rPr>
            </w:pPr>
            <w:r w:rsidRPr="006D15FE">
              <w:rPr>
                <w:color w:val="000000"/>
                <w:sz w:val="22"/>
                <w:szCs w:val="22"/>
              </w:rPr>
              <w:t>Harvest date(s)</w:t>
            </w:r>
          </w:p>
        </w:tc>
        <w:tc>
          <w:tcPr>
            <w:tcW w:w="2070" w:type="dxa"/>
          </w:tcPr>
          <w:p w:rsidR="00C81484" w:rsidRPr="006D15FE" w:rsidRDefault="00C81484" w:rsidP="00C81484">
            <w:pPr>
              <w:jc w:val="center"/>
              <w:rPr>
                <w:color w:val="000000"/>
              </w:rPr>
            </w:pPr>
            <w:r w:rsidRPr="006D15FE">
              <w:rPr>
                <w:color w:val="000000"/>
                <w:sz w:val="22"/>
                <w:szCs w:val="22"/>
              </w:rPr>
              <w:t>Aug 17 to Sept 2</w:t>
            </w:r>
          </w:p>
        </w:tc>
        <w:tc>
          <w:tcPr>
            <w:tcW w:w="270" w:type="dxa"/>
          </w:tcPr>
          <w:p w:rsidR="00C81484" w:rsidRPr="006D15FE" w:rsidRDefault="00C81484" w:rsidP="00C81484">
            <w:pPr>
              <w:jc w:val="center"/>
              <w:rPr>
                <w:color w:val="000000"/>
              </w:rPr>
            </w:pPr>
          </w:p>
        </w:tc>
        <w:tc>
          <w:tcPr>
            <w:tcW w:w="1890" w:type="dxa"/>
            <w:shd w:val="clear" w:color="auto" w:fill="auto"/>
            <w:noWrap/>
          </w:tcPr>
          <w:p w:rsidR="00C81484" w:rsidRPr="006D15FE" w:rsidRDefault="00C81484" w:rsidP="00C81484">
            <w:pPr>
              <w:jc w:val="center"/>
              <w:rPr>
                <w:color w:val="000000"/>
              </w:rPr>
            </w:pPr>
            <w:r w:rsidRPr="006D15FE">
              <w:rPr>
                <w:color w:val="000000"/>
                <w:sz w:val="22"/>
                <w:szCs w:val="22"/>
              </w:rPr>
              <w:t>Aug 17 to Sept 2</w:t>
            </w:r>
          </w:p>
        </w:tc>
        <w:tc>
          <w:tcPr>
            <w:tcW w:w="1440" w:type="dxa"/>
          </w:tcPr>
          <w:p w:rsidR="00C81484" w:rsidRPr="006D15FE" w:rsidRDefault="00C81484" w:rsidP="00C81484">
            <w:pPr>
              <w:jc w:val="center"/>
              <w:rPr>
                <w:color w:val="000000"/>
              </w:rPr>
            </w:pPr>
            <w:r w:rsidRPr="006D15FE">
              <w:rPr>
                <w:color w:val="000000"/>
                <w:sz w:val="22"/>
                <w:szCs w:val="22"/>
              </w:rPr>
              <w:t>Sept 16</w:t>
            </w:r>
          </w:p>
        </w:tc>
      </w:tr>
      <w:tr w:rsidR="00C81484" w:rsidRPr="00533560" w:rsidTr="001B6539">
        <w:trPr>
          <w:trHeight w:val="289"/>
        </w:trPr>
        <w:tc>
          <w:tcPr>
            <w:tcW w:w="2358" w:type="dxa"/>
          </w:tcPr>
          <w:p w:rsidR="00C81484" w:rsidRPr="00C81484" w:rsidRDefault="00C81484" w:rsidP="00C81484">
            <w:pPr>
              <w:pStyle w:val="ListParagraph"/>
              <w:numPr>
                <w:ilvl w:val="0"/>
                <w:numId w:val="6"/>
              </w:numPr>
              <w:spacing w:line="240" w:lineRule="auto"/>
              <w:ind w:left="0" w:hanging="468"/>
              <w:rPr>
                <w:b/>
                <w:color w:val="000000"/>
              </w:rPr>
            </w:pPr>
            <w:r w:rsidRPr="00C81484">
              <w:rPr>
                <w:b/>
                <w:color w:val="000000"/>
                <w:sz w:val="22"/>
                <w:szCs w:val="22"/>
              </w:rPr>
              <w:t>Number of sprays</w:t>
            </w:r>
            <w:r>
              <w:rPr>
                <w:b/>
                <w:color w:val="000000"/>
                <w:sz w:val="22"/>
                <w:szCs w:val="22"/>
              </w:rPr>
              <w:t xml:space="preserve"> to control</w:t>
            </w:r>
          </w:p>
        </w:tc>
        <w:tc>
          <w:tcPr>
            <w:tcW w:w="2070" w:type="dxa"/>
          </w:tcPr>
          <w:p w:rsidR="00C81484" w:rsidRPr="006D15FE" w:rsidRDefault="00C81484" w:rsidP="00C81484">
            <w:pPr>
              <w:jc w:val="center"/>
              <w:rPr>
                <w:color w:val="000000"/>
              </w:rPr>
            </w:pPr>
          </w:p>
        </w:tc>
        <w:tc>
          <w:tcPr>
            <w:tcW w:w="270" w:type="dxa"/>
          </w:tcPr>
          <w:p w:rsidR="00C81484" w:rsidRPr="006D15FE" w:rsidRDefault="00C81484" w:rsidP="00C81484">
            <w:pPr>
              <w:jc w:val="center"/>
              <w:rPr>
                <w:color w:val="000000"/>
              </w:rPr>
            </w:pPr>
          </w:p>
        </w:tc>
        <w:tc>
          <w:tcPr>
            <w:tcW w:w="1890" w:type="dxa"/>
            <w:shd w:val="clear" w:color="auto" w:fill="auto"/>
            <w:noWrap/>
          </w:tcPr>
          <w:p w:rsidR="00C81484" w:rsidRPr="006D15FE" w:rsidRDefault="00C81484" w:rsidP="00C81484">
            <w:pPr>
              <w:jc w:val="center"/>
              <w:rPr>
                <w:color w:val="000000"/>
              </w:rPr>
            </w:pPr>
          </w:p>
        </w:tc>
        <w:tc>
          <w:tcPr>
            <w:tcW w:w="1440" w:type="dxa"/>
          </w:tcPr>
          <w:p w:rsidR="00C81484" w:rsidRPr="006D15FE" w:rsidRDefault="00C81484" w:rsidP="00C81484">
            <w:pPr>
              <w:jc w:val="center"/>
              <w:rPr>
                <w:color w:val="000000"/>
              </w:rPr>
            </w:pPr>
          </w:p>
        </w:tc>
      </w:tr>
      <w:tr w:rsidR="00C81484" w:rsidRPr="00533560" w:rsidTr="001B6539">
        <w:trPr>
          <w:trHeight w:val="300"/>
        </w:trPr>
        <w:tc>
          <w:tcPr>
            <w:tcW w:w="2358" w:type="dxa"/>
          </w:tcPr>
          <w:p w:rsidR="00C81484" w:rsidRPr="006D15FE" w:rsidRDefault="00C81484" w:rsidP="00C81484">
            <w:pPr>
              <w:rPr>
                <w:color w:val="000000"/>
              </w:rPr>
            </w:pPr>
            <w:r w:rsidRPr="006D15FE">
              <w:rPr>
                <w:color w:val="000000"/>
                <w:sz w:val="22"/>
                <w:szCs w:val="22"/>
              </w:rPr>
              <w:t>Squash  vine borer</w:t>
            </w:r>
          </w:p>
        </w:tc>
        <w:tc>
          <w:tcPr>
            <w:tcW w:w="2070" w:type="dxa"/>
          </w:tcPr>
          <w:p w:rsidR="00C81484" w:rsidRPr="006D15FE" w:rsidRDefault="00CD7F28" w:rsidP="00C81484">
            <w:pPr>
              <w:jc w:val="center"/>
              <w:rPr>
                <w:color w:val="000000"/>
              </w:rPr>
            </w:pPr>
            <w:r>
              <w:rPr>
                <w:color w:val="000000"/>
                <w:sz w:val="22"/>
                <w:szCs w:val="22"/>
              </w:rPr>
              <w:t>0</w:t>
            </w:r>
          </w:p>
        </w:tc>
        <w:tc>
          <w:tcPr>
            <w:tcW w:w="270" w:type="dxa"/>
          </w:tcPr>
          <w:p w:rsidR="00C81484" w:rsidRPr="006D15FE" w:rsidRDefault="00C81484" w:rsidP="00C81484">
            <w:pPr>
              <w:jc w:val="center"/>
              <w:rPr>
                <w:color w:val="000000"/>
              </w:rPr>
            </w:pPr>
          </w:p>
        </w:tc>
        <w:tc>
          <w:tcPr>
            <w:tcW w:w="1890" w:type="dxa"/>
            <w:shd w:val="clear" w:color="auto" w:fill="auto"/>
            <w:noWrap/>
          </w:tcPr>
          <w:p w:rsidR="00C81484" w:rsidRPr="006D15FE" w:rsidRDefault="00CD7F28" w:rsidP="00C81484">
            <w:pPr>
              <w:jc w:val="center"/>
              <w:rPr>
                <w:color w:val="000000"/>
              </w:rPr>
            </w:pPr>
            <w:r>
              <w:rPr>
                <w:color w:val="000000"/>
                <w:sz w:val="22"/>
                <w:szCs w:val="22"/>
              </w:rPr>
              <w:t>0</w:t>
            </w:r>
          </w:p>
        </w:tc>
        <w:tc>
          <w:tcPr>
            <w:tcW w:w="1440" w:type="dxa"/>
          </w:tcPr>
          <w:p w:rsidR="00C81484" w:rsidRPr="006D15FE" w:rsidRDefault="00C81484" w:rsidP="00C81484">
            <w:pPr>
              <w:jc w:val="center"/>
              <w:rPr>
                <w:color w:val="000000"/>
              </w:rPr>
            </w:pPr>
            <w:r w:rsidRPr="006D15FE">
              <w:rPr>
                <w:color w:val="000000"/>
                <w:sz w:val="22"/>
                <w:szCs w:val="22"/>
              </w:rPr>
              <w:t>2</w:t>
            </w:r>
          </w:p>
        </w:tc>
      </w:tr>
      <w:tr w:rsidR="00C81484" w:rsidRPr="00533560" w:rsidTr="001B6539">
        <w:trPr>
          <w:trHeight w:val="300"/>
        </w:trPr>
        <w:tc>
          <w:tcPr>
            <w:tcW w:w="2358" w:type="dxa"/>
          </w:tcPr>
          <w:p w:rsidR="00C81484" w:rsidRPr="006D15FE" w:rsidRDefault="00C81484" w:rsidP="00E15136">
            <w:pPr>
              <w:rPr>
                <w:b/>
                <w:color w:val="000000"/>
              </w:rPr>
            </w:pPr>
            <w:r>
              <w:rPr>
                <w:color w:val="000000"/>
                <w:sz w:val="22"/>
                <w:szCs w:val="22"/>
              </w:rPr>
              <w:t>C</w:t>
            </w:r>
            <w:r w:rsidRPr="006D15FE">
              <w:rPr>
                <w:color w:val="000000"/>
                <w:sz w:val="22"/>
                <w:szCs w:val="22"/>
              </w:rPr>
              <w:t xml:space="preserve">ucumber  </w:t>
            </w:r>
            <w:r>
              <w:rPr>
                <w:color w:val="000000"/>
                <w:sz w:val="22"/>
                <w:szCs w:val="22"/>
              </w:rPr>
              <w:t>b</w:t>
            </w:r>
            <w:r w:rsidRPr="006D15FE">
              <w:rPr>
                <w:color w:val="000000"/>
                <w:sz w:val="22"/>
                <w:szCs w:val="22"/>
              </w:rPr>
              <w:t>eetles</w:t>
            </w:r>
            <w:r w:rsidR="00E15136" w:rsidRPr="00E15136">
              <w:rPr>
                <w:color w:val="000000"/>
                <w:sz w:val="22"/>
                <w:szCs w:val="22"/>
                <w:vertAlign w:val="superscript"/>
              </w:rPr>
              <w:t>a</w:t>
            </w:r>
            <w:r w:rsidRPr="00E15136">
              <w:rPr>
                <w:color w:val="000000"/>
                <w:sz w:val="22"/>
                <w:szCs w:val="22"/>
                <w:vertAlign w:val="superscript"/>
              </w:rPr>
              <w:t xml:space="preserve"> </w:t>
            </w:r>
          </w:p>
        </w:tc>
        <w:tc>
          <w:tcPr>
            <w:tcW w:w="2070" w:type="dxa"/>
          </w:tcPr>
          <w:p w:rsidR="00C81484" w:rsidRPr="006D15FE" w:rsidRDefault="00C81484" w:rsidP="00C81484">
            <w:pPr>
              <w:jc w:val="center"/>
              <w:rPr>
                <w:color w:val="000000"/>
              </w:rPr>
            </w:pPr>
            <w:r>
              <w:rPr>
                <w:color w:val="000000"/>
                <w:sz w:val="22"/>
                <w:szCs w:val="22"/>
              </w:rPr>
              <w:t>3.75</w:t>
            </w:r>
          </w:p>
        </w:tc>
        <w:tc>
          <w:tcPr>
            <w:tcW w:w="270" w:type="dxa"/>
          </w:tcPr>
          <w:p w:rsidR="00C81484" w:rsidRDefault="00C81484" w:rsidP="00C81484">
            <w:pPr>
              <w:jc w:val="center"/>
              <w:rPr>
                <w:color w:val="000000"/>
              </w:rPr>
            </w:pPr>
          </w:p>
        </w:tc>
        <w:tc>
          <w:tcPr>
            <w:tcW w:w="1890" w:type="dxa"/>
            <w:shd w:val="clear" w:color="auto" w:fill="auto"/>
            <w:noWrap/>
          </w:tcPr>
          <w:p w:rsidR="00C81484" w:rsidRPr="006D15FE" w:rsidRDefault="00C81484" w:rsidP="00C81484">
            <w:pPr>
              <w:jc w:val="center"/>
              <w:rPr>
                <w:color w:val="000000"/>
              </w:rPr>
            </w:pPr>
            <w:r>
              <w:rPr>
                <w:color w:val="000000"/>
                <w:sz w:val="22"/>
                <w:szCs w:val="22"/>
              </w:rPr>
              <w:t>0.25</w:t>
            </w:r>
          </w:p>
        </w:tc>
        <w:tc>
          <w:tcPr>
            <w:tcW w:w="1440" w:type="dxa"/>
          </w:tcPr>
          <w:p w:rsidR="00C81484" w:rsidRPr="006D15FE" w:rsidRDefault="00C81484" w:rsidP="00C81484">
            <w:pPr>
              <w:jc w:val="center"/>
              <w:rPr>
                <w:color w:val="000000"/>
              </w:rPr>
            </w:pPr>
            <w:r w:rsidRPr="006D15FE">
              <w:rPr>
                <w:color w:val="000000"/>
                <w:sz w:val="22"/>
                <w:szCs w:val="22"/>
              </w:rPr>
              <w:t>4</w:t>
            </w:r>
            <w:r>
              <w:rPr>
                <w:color w:val="000000"/>
                <w:sz w:val="22"/>
                <w:szCs w:val="22"/>
              </w:rPr>
              <w:t>.5</w:t>
            </w:r>
          </w:p>
        </w:tc>
      </w:tr>
      <w:tr w:rsidR="00C81484" w:rsidRPr="00533560" w:rsidTr="001B6539">
        <w:trPr>
          <w:trHeight w:val="300"/>
        </w:trPr>
        <w:tc>
          <w:tcPr>
            <w:tcW w:w="2358" w:type="dxa"/>
          </w:tcPr>
          <w:p w:rsidR="00C81484" w:rsidRDefault="00C81484" w:rsidP="00C81484">
            <w:pPr>
              <w:rPr>
                <w:color w:val="000000"/>
              </w:rPr>
            </w:pPr>
          </w:p>
        </w:tc>
        <w:tc>
          <w:tcPr>
            <w:tcW w:w="2070" w:type="dxa"/>
          </w:tcPr>
          <w:p w:rsidR="00C81484" w:rsidRDefault="00C81484" w:rsidP="00C81484">
            <w:pPr>
              <w:jc w:val="center"/>
              <w:rPr>
                <w:color w:val="000000"/>
              </w:rPr>
            </w:pPr>
          </w:p>
        </w:tc>
        <w:tc>
          <w:tcPr>
            <w:tcW w:w="270" w:type="dxa"/>
          </w:tcPr>
          <w:p w:rsidR="00C81484" w:rsidRDefault="00C81484" w:rsidP="00C81484">
            <w:pPr>
              <w:jc w:val="center"/>
              <w:rPr>
                <w:color w:val="000000"/>
              </w:rPr>
            </w:pPr>
          </w:p>
        </w:tc>
        <w:tc>
          <w:tcPr>
            <w:tcW w:w="1890" w:type="dxa"/>
            <w:shd w:val="clear" w:color="auto" w:fill="auto"/>
            <w:noWrap/>
          </w:tcPr>
          <w:p w:rsidR="00C81484" w:rsidRDefault="00C81484" w:rsidP="00C81484">
            <w:pPr>
              <w:jc w:val="center"/>
              <w:rPr>
                <w:color w:val="000000"/>
              </w:rPr>
            </w:pPr>
          </w:p>
        </w:tc>
        <w:tc>
          <w:tcPr>
            <w:tcW w:w="1440" w:type="dxa"/>
          </w:tcPr>
          <w:p w:rsidR="00C81484" w:rsidRPr="006D15FE" w:rsidRDefault="00C81484" w:rsidP="00C81484">
            <w:pPr>
              <w:jc w:val="center"/>
              <w:rPr>
                <w:color w:val="000000"/>
              </w:rPr>
            </w:pPr>
          </w:p>
        </w:tc>
      </w:tr>
      <w:tr w:rsidR="00C81484" w:rsidRPr="00533560" w:rsidTr="001B6539">
        <w:trPr>
          <w:trHeight w:val="300"/>
        </w:trPr>
        <w:tc>
          <w:tcPr>
            <w:tcW w:w="2358" w:type="dxa"/>
          </w:tcPr>
          <w:p w:rsidR="00C81484" w:rsidRPr="00C81484" w:rsidRDefault="00C81484" w:rsidP="00C81484">
            <w:pPr>
              <w:rPr>
                <w:b/>
                <w:color w:val="000000"/>
              </w:rPr>
            </w:pPr>
            <w:r w:rsidRPr="00C81484">
              <w:rPr>
                <w:b/>
                <w:color w:val="000000"/>
                <w:sz w:val="22"/>
                <w:szCs w:val="22"/>
              </w:rPr>
              <w:t>Percent bacterial wilt</w:t>
            </w:r>
            <w:r w:rsidR="00E15136" w:rsidRPr="00E15136">
              <w:rPr>
                <w:b/>
                <w:color w:val="000000"/>
                <w:sz w:val="22"/>
                <w:szCs w:val="22"/>
                <w:vertAlign w:val="superscript"/>
              </w:rPr>
              <w:t>b</w:t>
            </w:r>
          </w:p>
        </w:tc>
        <w:tc>
          <w:tcPr>
            <w:tcW w:w="2070" w:type="dxa"/>
          </w:tcPr>
          <w:p w:rsidR="00C81484" w:rsidRPr="006D15FE" w:rsidRDefault="00C81484" w:rsidP="00C81484">
            <w:pPr>
              <w:jc w:val="center"/>
              <w:rPr>
                <w:color w:val="000000"/>
              </w:rPr>
            </w:pPr>
            <w:r>
              <w:rPr>
                <w:color w:val="000000"/>
                <w:sz w:val="22"/>
                <w:szCs w:val="22"/>
              </w:rPr>
              <w:t>3%</w:t>
            </w:r>
          </w:p>
        </w:tc>
        <w:tc>
          <w:tcPr>
            <w:tcW w:w="270" w:type="dxa"/>
          </w:tcPr>
          <w:p w:rsidR="00C81484" w:rsidRDefault="00C81484" w:rsidP="00C81484">
            <w:pPr>
              <w:jc w:val="center"/>
              <w:rPr>
                <w:color w:val="000000"/>
              </w:rPr>
            </w:pPr>
          </w:p>
        </w:tc>
        <w:tc>
          <w:tcPr>
            <w:tcW w:w="1890" w:type="dxa"/>
            <w:shd w:val="clear" w:color="auto" w:fill="auto"/>
            <w:noWrap/>
          </w:tcPr>
          <w:p w:rsidR="00C81484" w:rsidRPr="006D15FE" w:rsidRDefault="00C81484" w:rsidP="00C81484">
            <w:pPr>
              <w:jc w:val="center"/>
              <w:rPr>
                <w:color w:val="000000"/>
              </w:rPr>
            </w:pPr>
            <w:r>
              <w:rPr>
                <w:color w:val="000000"/>
                <w:sz w:val="22"/>
                <w:szCs w:val="22"/>
              </w:rPr>
              <w:t>0</w:t>
            </w:r>
          </w:p>
        </w:tc>
        <w:tc>
          <w:tcPr>
            <w:tcW w:w="1440" w:type="dxa"/>
          </w:tcPr>
          <w:p w:rsidR="00C81484" w:rsidRPr="006D15FE" w:rsidRDefault="00C81484" w:rsidP="00C81484">
            <w:pPr>
              <w:jc w:val="center"/>
              <w:rPr>
                <w:color w:val="000000"/>
              </w:rPr>
            </w:pPr>
            <w:r w:rsidRPr="006D15FE">
              <w:rPr>
                <w:color w:val="000000"/>
                <w:sz w:val="22"/>
                <w:szCs w:val="22"/>
              </w:rPr>
              <w:t>0</w:t>
            </w:r>
          </w:p>
        </w:tc>
      </w:tr>
      <w:tr w:rsidR="00C81484" w:rsidRPr="00533560" w:rsidTr="001B6539">
        <w:trPr>
          <w:trHeight w:val="300"/>
        </w:trPr>
        <w:tc>
          <w:tcPr>
            <w:tcW w:w="2358" w:type="dxa"/>
          </w:tcPr>
          <w:p w:rsidR="00C81484" w:rsidRPr="006D15FE" w:rsidRDefault="00C81484" w:rsidP="00C81484">
            <w:pPr>
              <w:pStyle w:val="ListParagraph"/>
              <w:numPr>
                <w:ilvl w:val="0"/>
                <w:numId w:val="6"/>
              </w:numPr>
              <w:spacing w:line="240" w:lineRule="auto"/>
              <w:ind w:left="0" w:hanging="468"/>
              <w:rPr>
                <w:color w:val="000000"/>
              </w:rPr>
            </w:pPr>
          </w:p>
        </w:tc>
        <w:tc>
          <w:tcPr>
            <w:tcW w:w="2070" w:type="dxa"/>
          </w:tcPr>
          <w:p w:rsidR="00C81484" w:rsidRPr="006D15FE" w:rsidRDefault="00C81484" w:rsidP="00C81484">
            <w:pPr>
              <w:jc w:val="center"/>
              <w:rPr>
                <w:color w:val="000000"/>
              </w:rPr>
            </w:pPr>
          </w:p>
        </w:tc>
        <w:tc>
          <w:tcPr>
            <w:tcW w:w="270" w:type="dxa"/>
          </w:tcPr>
          <w:p w:rsidR="00C81484" w:rsidRPr="006D15FE" w:rsidRDefault="00C81484" w:rsidP="00C81484">
            <w:pPr>
              <w:jc w:val="center"/>
              <w:rPr>
                <w:color w:val="000000"/>
              </w:rPr>
            </w:pPr>
          </w:p>
        </w:tc>
        <w:tc>
          <w:tcPr>
            <w:tcW w:w="1890" w:type="dxa"/>
            <w:shd w:val="clear" w:color="auto" w:fill="auto"/>
            <w:noWrap/>
          </w:tcPr>
          <w:p w:rsidR="00C81484" w:rsidRPr="006D15FE" w:rsidRDefault="00C81484" w:rsidP="00C81484">
            <w:pPr>
              <w:jc w:val="center"/>
              <w:rPr>
                <w:color w:val="000000"/>
              </w:rPr>
            </w:pPr>
          </w:p>
        </w:tc>
        <w:tc>
          <w:tcPr>
            <w:tcW w:w="1440" w:type="dxa"/>
          </w:tcPr>
          <w:p w:rsidR="00C81484" w:rsidRPr="006D15FE" w:rsidRDefault="00C81484" w:rsidP="00C81484">
            <w:pPr>
              <w:jc w:val="center"/>
              <w:rPr>
                <w:color w:val="000000"/>
              </w:rPr>
            </w:pPr>
          </w:p>
        </w:tc>
      </w:tr>
      <w:tr w:rsidR="00C81484" w:rsidRPr="00533560" w:rsidTr="001B6539">
        <w:trPr>
          <w:trHeight w:val="300"/>
        </w:trPr>
        <w:tc>
          <w:tcPr>
            <w:tcW w:w="2358" w:type="dxa"/>
          </w:tcPr>
          <w:p w:rsidR="00C81484" w:rsidRPr="006D15FE" w:rsidRDefault="00C81484" w:rsidP="00CD7F28">
            <w:pPr>
              <w:pStyle w:val="ListParagraph"/>
              <w:numPr>
                <w:ilvl w:val="0"/>
                <w:numId w:val="6"/>
              </w:numPr>
              <w:spacing w:line="240" w:lineRule="auto"/>
              <w:ind w:left="0" w:hanging="468"/>
              <w:rPr>
                <w:b/>
                <w:color w:val="000000"/>
              </w:rPr>
            </w:pPr>
            <w:r w:rsidRPr="006D15FE">
              <w:rPr>
                <w:b/>
                <w:color w:val="000000"/>
                <w:sz w:val="22"/>
                <w:szCs w:val="22"/>
              </w:rPr>
              <w:t>Yield</w:t>
            </w:r>
            <w:r w:rsidR="00CD7F28" w:rsidRPr="00CD7F28">
              <w:rPr>
                <w:b/>
                <w:color w:val="000000"/>
                <w:sz w:val="22"/>
                <w:szCs w:val="22"/>
                <w:vertAlign w:val="superscript"/>
              </w:rPr>
              <w:t>c</w:t>
            </w:r>
          </w:p>
        </w:tc>
        <w:tc>
          <w:tcPr>
            <w:tcW w:w="2070" w:type="dxa"/>
          </w:tcPr>
          <w:p w:rsidR="00C81484" w:rsidRPr="006D15FE" w:rsidRDefault="00C81484" w:rsidP="00C81484">
            <w:pPr>
              <w:jc w:val="center"/>
              <w:rPr>
                <w:color w:val="000000"/>
              </w:rPr>
            </w:pPr>
          </w:p>
        </w:tc>
        <w:tc>
          <w:tcPr>
            <w:tcW w:w="270" w:type="dxa"/>
          </w:tcPr>
          <w:p w:rsidR="00C81484" w:rsidRPr="006D15FE" w:rsidRDefault="00C81484" w:rsidP="00C81484">
            <w:pPr>
              <w:jc w:val="center"/>
              <w:rPr>
                <w:color w:val="000000"/>
              </w:rPr>
            </w:pPr>
          </w:p>
        </w:tc>
        <w:tc>
          <w:tcPr>
            <w:tcW w:w="1890" w:type="dxa"/>
            <w:shd w:val="clear" w:color="auto" w:fill="auto"/>
            <w:noWrap/>
          </w:tcPr>
          <w:p w:rsidR="00C81484" w:rsidRPr="006D15FE" w:rsidRDefault="00C81484" w:rsidP="00C81484">
            <w:pPr>
              <w:jc w:val="center"/>
              <w:rPr>
                <w:color w:val="000000"/>
              </w:rPr>
            </w:pPr>
          </w:p>
        </w:tc>
        <w:tc>
          <w:tcPr>
            <w:tcW w:w="1440" w:type="dxa"/>
          </w:tcPr>
          <w:p w:rsidR="00C81484" w:rsidRPr="006D15FE" w:rsidRDefault="00C81484" w:rsidP="00C81484">
            <w:pPr>
              <w:jc w:val="center"/>
              <w:rPr>
                <w:color w:val="000000"/>
              </w:rPr>
            </w:pPr>
          </w:p>
        </w:tc>
      </w:tr>
      <w:tr w:rsidR="00C81484" w:rsidRPr="00533560" w:rsidTr="001B6539">
        <w:trPr>
          <w:trHeight w:val="300"/>
        </w:trPr>
        <w:tc>
          <w:tcPr>
            <w:tcW w:w="2358" w:type="dxa"/>
          </w:tcPr>
          <w:p w:rsidR="00C81484" w:rsidRPr="006D15FE" w:rsidRDefault="00C81484" w:rsidP="00C81484">
            <w:pPr>
              <w:rPr>
                <w:color w:val="000000"/>
              </w:rPr>
            </w:pPr>
            <w:r w:rsidRPr="006D15FE">
              <w:rPr>
                <w:color w:val="000000"/>
                <w:sz w:val="22"/>
                <w:szCs w:val="22"/>
              </w:rPr>
              <w:t xml:space="preserve">   Weight (lbs)</w:t>
            </w:r>
          </w:p>
        </w:tc>
        <w:tc>
          <w:tcPr>
            <w:tcW w:w="2070" w:type="dxa"/>
          </w:tcPr>
          <w:p w:rsidR="00C81484" w:rsidRPr="006D15FE" w:rsidRDefault="00C81484" w:rsidP="00CD7F28">
            <w:pPr>
              <w:jc w:val="center"/>
              <w:rPr>
                <w:color w:val="000000"/>
              </w:rPr>
            </w:pPr>
            <w:r w:rsidRPr="006D15FE">
              <w:rPr>
                <w:color w:val="000000"/>
                <w:sz w:val="22"/>
                <w:szCs w:val="22"/>
              </w:rPr>
              <w:t>26</w:t>
            </w:r>
            <w:r w:rsidR="00CD7F28">
              <w:rPr>
                <w:color w:val="000000"/>
                <w:sz w:val="22"/>
                <w:szCs w:val="22"/>
              </w:rPr>
              <w:t>95</w:t>
            </w:r>
          </w:p>
        </w:tc>
        <w:tc>
          <w:tcPr>
            <w:tcW w:w="270" w:type="dxa"/>
          </w:tcPr>
          <w:p w:rsidR="00C81484" w:rsidRPr="006D15FE" w:rsidRDefault="00C81484" w:rsidP="00C81484">
            <w:pPr>
              <w:jc w:val="center"/>
              <w:rPr>
                <w:color w:val="000000"/>
              </w:rPr>
            </w:pPr>
          </w:p>
        </w:tc>
        <w:tc>
          <w:tcPr>
            <w:tcW w:w="1890" w:type="dxa"/>
            <w:shd w:val="clear" w:color="auto" w:fill="auto"/>
            <w:noWrap/>
          </w:tcPr>
          <w:p w:rsidR="00C81484" w:rsidRPr="006D15FE" w:rsidRDefault="00C81484" w:rsidP="00CD7F28">
            <w:pPr>
              <w:jc w:val="center"/>
              <w:rPr>
                <w:color w:val="000000"/>
              </w:rPr>
            </w:pPr>
            <w:r w:rsidRPr="006D15FE">
              <w:rPr>
                <w:color w:val="000000"/>
                <w:sz w:val="22"/>
                <w:szCs w:val="22"/>
              </w:rPr>
              <w:t>23</w:t>
            </w:r>
            <w:r w:rsidR="00CD7F28">
              <w:rPr>
                <w:color w:val="000000"/>
                <w:sz w:val="22"/>
                <w:szCs w:val="22"/>
              </w:rPr>
              <w:t>40</w:t>
            </w:r>
          </w:p>
        </w:tc>
        <w:tc>
          <w:tcPr>
            <w:tcW w:w="1440" w:type="dxa"/>
          </w:tcPr>
          <w:p w:rsidR="00C81484" w:rsidRPr="006D15FE" w:rsidRDefault="00C81484" w:rsidP="00C81484">
            <w:pPr>
              <w:jc w:val="center"/>
              <w:rPr>
                <w:color w:val="000000"/>
              </w:rPr>
            </w:pPr>
            <w:r w:rsidRPr="006D15FE">
              <w:rPr>
                <w:color w:val="000000"/>
                <w:sz w:val="22"/>
                <w:szCs w:val="22"/>
              </w:rPr>
              <w:t>1812</w:t>
            </w:r>
          </w:p>
        </w:tc>
      </w:tr>
      <w:tr w:rsidR="00C81484" w:rsidRPr="00533560" w:rsidTr="001B6539">
        <w:trPr>
          <w:trHeight w:val="300"/>
        </w:trPr>
        <w:tc>
          <w:tcPr>
            <w:tcW w:w="2358" w:type="dxa"/>
          </w:tcPr>
          <w:p w:rsidR="00C81484" w:rsidRPr="006D15FE" w:rsidRDefault="00C81484" w:rsidP="00C81484">
            <w:pPr>
              <w:rPr>
                <w:color w:val="000000"/>
              </w:rPr>
            </w:pPr>
            <w:r w:rsidRPr="006D15FE">
              <w:rPr>
                <w:color w:val="000000"/>
                <w:sz w:val="22"/>
                <w:szCs w:val="22"/>
              </w:rPr>
              <w:t xml:space="preserve">   Number</w:t>
            </w:r>
          </w:p>
        </w:tc>
        <w:tc>
          <w:tcPr>
            <w:tcW w:w="2070" w:type="dxa"/>
          </w:tcPr>
          <w:p w:rsidR="00C81484" w:rsidRPr="006D15FE" w:rsidRDefault="00CD7F28" w:rsidP="00C81484">
            <w:pPr>
              <w:jc w:val="center"/>
              <w:rPr>
                <w:color w:val="000000"/>
              </w:rPr>
            </w:pPr>
            <w:r>
              <w:rPr>
                <w:color w:val="000000"/>
                <w:sz w:val="22"/>
                <w:szCs w:val="22"/>
              </w:rPr>
              <w:t>415</w:t>
            </w:r>
          </w:p>
        </w:tc>
        <w:tc>
          <w:tcPr>
            <w:tcW w:w="270" w:type="dxa"/>
          </w:tcPr>
          <w:p w:rsidR="00C81484" w:rsidRPr="006D15FE" w:rsidRDefault="00C81484" w:rsidP="00C81484">
            <w:pPr>
              <w:jc w:val="center"/>
              <w:rPr>
                <w:color w:val="000000"/>
              </w:rPr>
            </w:pPr>
          </w:p>
        </w:tc>
        <w:tc>
          <w:tcPr>
            <w:tcW w:w="1890" w:type="dxa"/>
            <w:shd w:val="clear" w:color="auto" w:fill="auto"/>
            <w:noWrap/>
          </w:tcPr>
          <w:p w:rsidR="00C81484" w:rsidRPr="006D15FE" w:rsidRDefault="00CD7F28" w:rsidP="00C81484">
            <w:pPr>
              <w:jc w:val="center"/>
              <w:rPr>
                <w:color w:val="000000"/>
              </w:rPr>
            </w:pPr>
            <w:r>
              <w:rPr>
                <w:color w:val="000000"/>
                <w:sz w:val="22"/>
                <w:szCs w:val="22"/>
              </w:rPr>
              <w:t>362</w:t>
            </w:r>
          </w:p>
        </w:tc>
        <w:tc>
          <w:tcPr>
            <w:tcW w:w="1440" w:type="dxa"/>
          </w:tcPr>
          <w:p w:rsidR="00C81484" w:rsidRPr="006D15FE" w:rsidRDefault="00C81484" w:rsidP="00C81484">
            <w:pPr>
              <w:jc w:val="center"/>
              <w:rPr>
                <w:color w:val="000000"/>
              </w:rPr>
            </w:pPr>
            <w:r w:rsidRPr="006D15FE">
              <w:rPr>
                <w:color w:val="000000"/>
                <w:sz w:val="22"/>
                <w:szCs w:val="22"/>
              </w:rPr>
              <w:t>499</w:t>
            </w:r>
          </w:p>
        </w:tc>
      </w:tr>
      <w:tr w:rsidR="00C81484" w:rsidRPr="00533560" w:rsidTr="001B6539">
        <w:trPr>
          <w:trHeight w:val="300"/>
        </w:trPr>
        <w:tc>
          <w:tcPr>
            <w:tcW w:w="8028" w:type="dxa"/>
            <w:gridSpan w:val="5"/>
            <w:tcBorders>
              <w:top w:val="single" w:sz="4" w:space="0" w:color="auto"/>
            </w:tcBorders>
          </w:tcPr>
          <w:p w:rsidR="00C81484" w:rsidRDefault="00E15136" w:rsidP="00C81484">
            <w:pPr>
              <w:rPr>
                <w:color w:val="000000"/>
              </w:rPr>
            </w:pPr>
            <w:r w:rsidRPr="00E15136">
              <w:rPr>
                <w:color w:val="000000"/>
                <w:sz w:val="22"/>
                <w:szCs w:val="22"/>
                <w:vertAlign w:val="superscript"/>
              </w:rPr>
              <w:t>a</w:t>
            </w:r>
            <w:r w:rsidR="00CD7F28">
              <w:rPr>
                <w:color w:val="000000"/>
                <w:sz w:val="22"/>
                <w:szCs w:val="22"/>
                <w:vertAlign w:val="superscript"/>
              </w:rPr>
              <w:t xml:space="preserve">  </w:t>
            </w:r>
            <w:r w:rsidR="00C81484" w:rsidRPr="008C642F">
              <w:rPr>
                <w:color w:val="000000"/>
                <w:sz w:val="22"/>
                <w:szCs w:val="22"/>
              </w:rPr>
              <w:t>Sprays were based on threshold of one cucumber beetle per plant</w:t>
            </w:r>
          </w:p>
          <w:p w:rsidR="00E15136" w:rsidRPr="008C642F" w:rsidRDefault="00E15136" w:rsidP="00C81484">
            <w:pPr>
              <w:rPr>
                <w:color w:val="000000"/>
              </w:rPr>
            </w:pPr>
            <w:r w:rsidRPr="00CD7F28">
              <w:rPr>
                <w:color w:val="000000"/>
                <w:sz w:val="22"/>
                <w:szCs w:val="22"/>
                <w:vertAlign w:val="superscript"/>
              </w:rPr>
              <w:t>b</w:t>
            </w:r>
            <w:r>
              <w:rPr>
                <w:color w:val="000000"/>
                <w:sz w:val="22"/>
                <w:szCs w:val="22"/>
              </w:rPr>
              <w:t xml:space="preserve"> Melon bacterial wilt in the ‘No PTC’ &gt; ‘+PTC’ (</w:t>
            </w:r>
            <w:r w:rsidRPr="00E15136">
              <w:rPr>
                <w:i/>
                <w:color w:val="000000"/>
                <w:sz w:val="22"/>
                <w:szCs w:val="22"/>
              </w:rPr>
              <w:t>P</w:t>
            </w:r>
            <w:r>
              <w:rPr>
                <w:color w:val="000000"/>
                <w:sz w:val="22"/>
                <w:szCs w:val="22"/>
              </w:rPr>
              <w:t xml:space="preserve">=0.10) </w:t>
            </w:r>
          </w:p>
          <w:p w:rsidR="00CD7F28" w:rsidRDefault="00CD7F28" w:rsidP="00C81484">
            <w:pPr>
              <w:rPr>
                <w:color w:val="000000"/>
              </w:rPr>
            </w:pPr>
            <w:r w:rsidRPr="00CD7F28">
              <w:rPr>
                <w:color w:val="000000"/>
                <w:sz w:val="22"/>
                <w:szCs w:val="22"/>
                <w:vertAlign w:val="superscript"/>
              </w:rPr>
              <w:t>c</w:t>
            </w:r>
            <w:r>
              <w:rPr>
                <w:color w:val="000000"/>
                <w:sz w:val="22"/>
                <w:szCs w:val="22"/>
                <w:vertAlign w:val="superscript"/>
              </w:rPr>
              <w:t xml:space="preserve">  </w:t>
            </w:r>
            <w:r w:rsidR="00C81484" w:rsidRPr="006D15FE">
              <w:rPr>
                <w:color w:val="000000"/>
                <w:sz w:val="22"/>
                <w:szCs w:val="22"/>
              </w:rPr>
              <w:t xml:space="preserve">No differences in melon </w:t>
            </w:r>
            <w:r>
              <w:rPr>
                <w:color w:val="000000"/>
                <w:sz w:val="22"/>
                <w:szCs w:val="22"/>
              </w:rPr>
              <w:t xml:space="preserve">weight and number </w:t>
            </w:r>
            <w:r w:rsidR="00C81484" w:rsidRPr="006D15FE">
              <w:rPr>
                <w:color w:val="000000"/>
                <w:sz w:val="22"/>
                <w:szCs w:val="22"/>
              </w:rPr>
              <w:t>between treatments</w:t>
            </w:r>
          </w:p>
          <w:p w:rsidR="00C81484" w:rsidRDefault="00CD7F28" w:rsidP="00C81484">
            <w:pPr>
              <w:rPr>
                <w:color w:val="000000"/>
              </w:rPr>
            </w:pPr>
            <w:r>
              <w:rPr>
                <w:color w:val="000000"/>
                <w:sz w:val="22"/>
                <w:szCs w:val="22"/>
              </w:rPr>
              <w:t xml:space="preserve">   </w:t>
            </w:r>
            <w:r w:rsidRPr="006D15FE">
              <w:rPr>
                <w:color w:val="000000"/>
                <w:sz w:val="22"/>
                <w:szCs w:val="22"/>
              </w:rPr>
              <w:t>(</w:t>
            </w:r>
            <w:r>
              <w:rPr>
                <w:i/>
                <w:color w:val="000000"/>
                <w:sz w:val="22"/>
                <w:szCs w:val="22"/>
              </w:rPr>
              <w:t xml:space="preserve">P = </w:t>
            </w:r>
            <w:r w:rsidRPr="00CD7F28">
              <w:rPr>
                <w:color w:val="000000"/>
                <w:sz w:val="22"/>
                <w:szCs w:val="22"/>
              </w:rPr>
              <w:t>0.41 and</w:t>
            </w:r>
            <w:r>
              <w:rPr>
                <w:i/>
                <w:color w:val="000000"/>
                <w:sz w:val="22"/>
                <w:szCs w:val="22"/>
              </w:rPr>
              <w:t xml:space="preserve"> </w:t>
            </w:r>
            <w:r w:rsidRPr="00E15136">
              <w:rPr>
                <w:i/>
                <w:color w:val="000000"/>
                <w:sz w:val="22"/>
                <w:szCs w:val="22"/>
              </w:rPr>
              <w:t>P</w:t>
            </w:r>
            <w:r>
              <w:rPr>
                <w:i/>
                <w:color w:val="000000"/>
                <w:sz w:val="22"/>
                <w:szCs w:val="22"/>
              </w:rPr>
              <w:t>=</w:t>
            </w:r>
            <w:r w:rsidRPr="00CD7F28">
              <w:rPr>
                <w:color w:val="000000"/>
                <w:sz w:val="22"/>
                <w:szCs w:val="22"/>
              </w:rPr>
              <w:t>0.57</w:t>
            </w:r>
            <w:r>
              <w:rPr>
                <w:color w:val="000000"/>
                <w:sz w:val="22"/>
                <w:szCs w:val="22"/>
              </w:rPr>
              <w:t>, respectively</w:t>
            </w:r>
            <w:r>
              <w:rPr>
                <w:i/>
                <w:color w:val="000000"/>
                <w:sz w:val="22"/>
                <w:szCs w:val="22"/>
              </w:rPr>
              <w:t xml:space="preserve"> </w:t>
            </w:r>
            <w:r w:rsidRPr="006D15FE">
              <w:rPr>
                <w:color w:val="000000"/>
                <w:sz w:val="22"/>
                <w:szCs w:val="22"/>
              </w:rPr>
              <w:t>)</w:t>
            </w:r>
          </w:p>
          <w:p w:rsidR="00E15136" w:rsidRPr="006D15FE" w:rsidRDefault="00CB1A23" w:rsidP="00C81484">
            <w:pPr>
              <w:rPr>
                <w:color w:val="000000"/>
              </w:rPr>
            </w:pPr>
            <w:bookmarkStart w:id="0" w:name="_GoBack"/>
            <w:bookmarkEnd w:id="0"/>
            <w:r w:rsidRPr="00CB1A23">
              <w:rPr>
                <w:noProof/>
              </w:rPr>
              <w:pict>
                <v:shapetype id="_x0000_t202" coordsize="21600,21600" o:spt="202" path="m,l,21600r21600,l21600,xe">
                  <v:stroke joinstyle="miter"/>
                  <v:path gradientshapeok="t" o:connecttype="rect"/>
                </v:shapetype>
                <v:shape id="Text Box 2" o:spid="_x0000_s1026" type="#_x0000_t202" style="position:absolute;margin-left:254.85pt;margin-top:81.25pt;width:232.3pt;height:110.55pt;z-index:2516776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" stroked="f">
                  <v:textbox style="mso-fit-shape-to-text:t">
                    <w:txbxContent>
                      <w:p w:rsidR="00493E4E" w:rsidRDefault="00493E4E" w:rsidP="00493E4E">
                        <w:r>
                          <w:rPr>
                            <w:b/>
                            <w:bCs/>
                          </w:rPr>
                          <w:t>Figure 1</w:t>
                        </w:r>
                        <w:r w:rsidRPr="000018D8">
                          <w:rPr>
                            <w:bCs/>
                          </w:rPr>
                          <w:t>. Paired subplots of melon main crop with perimeters of squash or rye grass separated by 50 ft.</w:t>
                        </w:r>
                        <w:r>
                          <w:rPr>
                            <w:bCs/>
                          </w:rPr>
                          <w:t xml:space="preserve"> of </w:t>
                        </w:r>
                        <w:r w:rsidRPr="000018D8">
                          <w:rPr>
                            <w:bCs/>
                          </w:rPr>
                          <w:t>field corn.</w:t>
                        </w:r>
                        <w:r w:rsidRPr="00370591">
                          <w:rPr>
                            <w:b/>
                            <w:bCs/>
                          </w:rPr>
                          <w:t xml:space="preserve"> </w:t>
                        </w:r>
                      </w:p>
                    </w:txbxContent>
                  </v:textbox>
                </v:shape>
              </w:pict>
            </w:r>
            <w:r w:rsidR="00493E4E">
              <w:rPr>
                <w:b/>
                <w:bCs/>
                <w:noProof/>
              </w:rPr>
              <w:drawing>
                <wp:anchor distT="0" distB="0" distL="114300" distR="114300" simplePos="0" relativeHeight="251668480" behindDoc="1" locked="0" layoutInCell="1" allowOverlap="1">
                  <wp:simplePos x="0" y="0"/>
                  <wp:positionH relativeFrom="column">
                    <wp:posOffset>-217805</wp:posOffset>
                  </wp:positionH>
                  <wp:positionV relativeFrom="paragraph">
                    <wp:posOffset>248920</wp:posOffset>
                  </wp:positionV>
                  <wp:extent cx="2828925" cy="4772025"/>
                  <wp:effectExtent l="0" t="0" r="9525" b="9525"/>
                  <wp:wrapTight wrapText="bothSides">
                    <wp:wrapPolygon edited="0">
                      <wp:start x="0" y="0"/>
                      <wp:lineTo x="0" y="21557"/>
                      <wp:lineTo x="21527" y="21557"/>
                      <wp:lineTo x="215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of map.emf"/>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28925" cy="4772025"/>
                          </a:xfrm>
                          <a:prstGeom prst="rect">
                            <a:avLst/>
                          </a:prstGeom>
                        </pic:spPr>
                      </pic:pic>
                    </a:graphicData>
                  </a:graphic>
                </wp:anchor>
              </w:drawing>
            </w:r>
          </w:p>
        </w:tc>
      </w:tr>
    </w:tbl>
    <w:p w:rsidR="00924DDA" w:rsidRDefault="00924DDA" w:rsidP="00924DDA">
      <w:pPr>
        <w:rPr>
          <w:b/>
          <w:bCs/>
        </w:rPr>
        <w:sectPr w:rsidR="00924DDA" w:rsidSect="00924DDA">
          <w:pgSz w:w="12240" w:h="15840" w:code="1"/>
          <w:pgMar w:top="1440" w:right="1440" w:bottom="1440" w:left="1440" w:header="720" w:footer="720" w:gutter="0"/>
          <w:cols w:num="2" w:space="720"/>
          <w:docGrid w:linePitch="360"/>
        </w:sectPr>
      </w:pPr>
    </w:p>
    <w:p w:rsidR="005F5465" w:rsidRDefault="00CB1A23" w:rsidP="005527B3">
      <w:r>
        <w:rPr>
          <w:noProof/>
        </w:rPr>
        <w:lastRenderedPageBreak/>
        <w:pict>
          <v:shape id="_x0000_s1027" type="#_x0000_t202" style="position:absolute;margin-left:-426.35pt;margin-top:298.1pt;width:438.7pt;height:110.55pt;z-index:2516736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" stroked="f">
            <v:textbox style="mso-fit-shape-to-text:t">
              <w:txbxContent>
                <w:p w:rsidR="00493E4E" w:rsidRDefault="00493E4E" w:rsidP="00493E4E">
                  <w:r w:rsidRPr="005527B3">
                    <w:rPr>
                      <w:b/>
                    </w:rPr>
                    <w:t>Fig</w:t>
                  </w:r>
                  <w:r>
                    <w:rPr>
                      <w:b/>
                    </w:rPr>
                    <w:t>ure</w:t>
                  </w:r>
                  <w:r w:rsidRPr="005527B3">
                    <w:rPr>
                      <w:b/>
                    </w:rPr>
                    <w:t xml:space="preserve"> 2</w:t>
                  </w:r>
                  <w:r>
                    <w:t xml:space="preserve"> A) Melon  main plot with squash  perimeter ‘+PTC’; B) Melon main plot with grass  perimeter ‘No PTC’; C) Cucumber beetle on melon flower; D) Bacterial wilt on muskmelon.</w:t>
                  </w:r>
                </w:p>
              </w:txbxContent>
            </v:textbox>
          </v:shape>
        </w:pict>
      </w:r>
      <w:r w:rsidR="00493E4E">
        <w:rPr>
          <w:b/>
          <w:bCs/>
          <w:noProof/>
        </w:rPr>
        <w:drawing>
          <wp:anchor distT="0" distB="0" distL="114300" distR="114300" simplePos="0" relativeHeight="251671552" behindDoc="1" locked="0" layoutInCell="1" allowOverlap="1">
            <wp:simplePos x="0" y="0"/>
            <wp:positionH relativeFrom="column">
              <wp:posOffset>2668270</wp:posOffset>
            </wp:positionH>
            <wp:positionV relativeFrom="paragraph">
              <wp:posOffset>-165100</wp:posOffset>
            </wp:positionV>
            <wp:extent cx="2477770" cy="1856105"/>
            <wp:effectExtent l="19050" t="19050" r="17780" b="10795"/>
            <wp:wrapTight wrapText="bothSides">
              <wp:wrapPolygon edited="0">
                <wp:start x="-166" y="-222"/>
                <wp:lineTo x="-166" y="21504"/>
                <wp:lineTo x="21589" y="21504"/>
                <wp:lineTo x="21589" y="-222"/>
                <wp:lineTo x="-166" y="-22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uke beetlesmall.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77770" cy="1856105"/>
                    </a:xfrm>
                    <a:prstGeom prst="rect">
                      <a:avLst/>
                    </a:prstGeom>
                    <a:ln w="12700">
                      <a:solidFill>
                        <a:schemeClr val="tx1"/>
                      </a:solidFill>
                    </a:ln>
                  </pic:spPr>
                </pic:pic>
              </a:graphicData>
            </a:graphic>
          </wp:anchor>
        </w:drawing>
      </w:r>
      <w:r w:rsidR="00493E4E" w:rsidRPr="00924DDA">
        <w:rPr>
          <w:noProof/>
          <w:u w:val="single"/>
        </w:rPr>
        <w:drawing>
          <wp:anchor distT="0" distB="0" distL="114300" distR="114300" simplePos="0" relativeHeight="251672576" behindDoc="1" locked="0" layoutInCell="1" allowOverlap="1">
            <wp:simplePos x="0" y="0"/>
            <wp:positionH relativeFrom="column">
              <wp:posOffset>2661920</wp:posOffset>
            </wp:positionH>
            <wp:positionV relativeFrom="paragraph">
              <wp:posOffset>1827530</wp:posOffset>
            </wp:positionV>
            <wp:extent cx="2486660" cy="1864995"/>
            <wp:effectExtent l="19050" t="19050" r="27940" b="20955"/>
            <wp:wrapTight wrapText="bothSides">
              <wp:wrapPolygon edited="0">
                <wp:start x="-165" y="-221"/>
                <wp:lineTo x="-165" y="21622"/>
                <wp:lineTo x="21677" y="21622"/>
                <wp:lineTo x="21677" y="-221"/>
                <wp:lineTo x="-165" y="-221"/>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acterial wilt.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86660" cy="1864995"/>
                    </a:xfrm>
                    <a:prstGeom prst="rect">
                      <a:avLst/>
                    </a:prstGeom>
                    <a:ln w="12700">
                      <a:solidFill>
                        <a:schemeClr val="tx1"/>
                      </a:solidFill>
                    </a:ln>
                  </pic:spPr>
                </pic:pic>
              </a:graphicData>
            </a:graphic>
          </wp:anchor>
        </w:drawing>
      </w:r>
      <w:r w:rsidR="00493E4E">
        <w:rPr>
          <w:b/>
          <w:bCs/>
          <w:noProof/>
        </w:rPr>
        <w:drawing>
          <wp:anchor distT="0" distB="0" distL="114300" distR="114300" simplePos="0" relativeHeight="251670528" behindDoc="1" locked="0" layoutInCell="1" allowOverlap="1">
            <wp:simplePos x="0" y="0"/>
            <wp:positionH relativeFrom="column">
              <wp:posOffset>17780</wp:posOffset>
            </wp:positionH>
            <wp:positionV relativeFrom="paragraph">
              <wp:posOffset>1833880</wp:posOffset>
            </wp:positionV>
            <wp:extent cx="2477770" cy="1856105"/>
            <wp:effectExtent l="19050" t="19050" r="17780" b="10795"/>
            <wp:wrapTight wrapText="bothSides">
              <wp:wrapPolygon edited="0">
                <wp:start x="-166" y="-222"/>
                <wp:lineTo x="-166" y="21504"/>
                <wp:lineTo x="21589" y="21504"/>
                <wp:lineTo x="21589" y="-222"/>
                <wp:lineTo x="-166" y="-222"/>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rass.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77770" cy="1856105"/>
                    </a:xfrm>
                    <a:prstGeom prst="rect">
                      <a:avLst/>
                    </a:prstGeom>
                    <a:ln w="12700">
                      <a:solidFill>
                        <a:schemeClr val="tx1"/>
                      </a:solidFill>
                    </a:ln>
                  </pic:spPr>
                </pic:pic>
              </a:graphicData>
            </a:graphic>
          </wp:anchor>
        </w:drawing>
      </w:r>
      <w:r w:rsidR="00493E4E">
        <w:rPr>
          <w:b/>
          <w:bCs/>
          <w:noProof/>
        </w:rPr>
        <w:drawing>
          <wp:anchor distT="0" distB="0" distL="114300" distR="114300" simplePos="0" relativeHeight="251675648" behindDoc="1" locked="0" layoutInCell="1" allowOverlap="1">
            <wp:simplePos x="0" y="0"/>
            <wp:positionH relativeFrom="column">
              <wp:posOffset>23495</wp:posOffset>
            </wp:positionH>
            <wp:positionV relativeFrom="paragraph">
              <wp:posOffset>-159385</wp:posOffset>
            </wp:positionV>
            <wp:extent cx="2477770" cy="1856105"/>
            <wp:effectExtent l="19050" t="19050" r="17780" b="10795"/>
            <wp:wrapTight wrapText="bothSides">
              <wp:wrapPolygon edited="0">
                <wp:start x="-166" y="-222"/>
                <wp:lineTo x="-166" y="21504"/>
                <wp:lineTo x="21589" y="21504"/>
                <wp:lineTo x="21589" y="-222"/>
                <wp:lineTo x="-166" y="-222"/>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squash2.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77770" cy="1856105"/>
                    </a:xfrm>
                    <a:prstGeom prst="rect">
                      <a:avLst/>
                    </a:prstGeom>
                    <a:ln w="12700">
                      <a:solidFill>
                        <a:schemeClr val="tx1"/>
                      </a:solidFill>
                    </a:ln>
                  </pic:spPr>
                </pic:pic>
              </a:graphicData>
            </a:graphic>
          </wp:anchor>
        </w:drawing>
      </w:r>
    </w:p>
    <w:sectPr w:rsidR="005F5465" w:rsidSect="00937A65">
      <w:pgSz w:w="12240" w:h="15840"/>
      <w:pgMar w:top="126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648CA"/>
    <w:multiLevelType w:val="hybridMultilevel"/>
    <w:tmpl w:val="0E7ACE72"/>
    <w:lvl w:ilvl="0" w:tplc="EF3A04F2">
      <w:start w:val="2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106A5"/>
    <w:multiLevelType w:val="hybridMultilevel"/>
    <w:tmpl w:val="8F763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A5A9B"/>
    <w:multiLevelType w:val="hybridMultilevel"/>
    <w:tmpl w:val="89585EF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56F9547D"/>
    <w:multiLevelType w:val="hybridMultilevel"/>
    <w:tmpl w:val="89B66D92"/>
    <w:lvl w:ilvl="0" w:tplc="F7F0404E">
      <w:start w:val="1"/>
      <w:numFmt w:val="upperLetter"/>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8E33A2C"/>
    <w:multiLevelType w:val="hybridMultilevel"/>
    <w:tmpl w:val="1352AFA4"/>
    <w:lvl w:ilvl="0" w:tplc="040A3EA8">
      <w:start w:val="25"/>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2A6CA3"/>
    <w:multiLevelType w:val="hybridMultilevel"/>
    <w:tmpl w:val="10F4A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4FE3043"/>
    <w:multiLevelType w:val="hybridMultilevel"/>
    <w:tmpl w:val="E1587A18"/>
    <w:lvl w:ilvl="0" w:tplc="847065D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2C24B5A"/>
    <w:multiLevelType w:val="hybridMultilevel"/>
    <w:tmpl w:val="2EB2E1F4"/>
    <w:lvl w:ilvl="0" w:tplc="5E4845DA">
      <w:start w:val="2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7"/>
  </w:num>
  <w:num w:numId="6">
    <w:abstractNumId w:val="1"/>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compat/>
  <w:rsids>
    <w:rsidRoot w:val="00046656"/>
    <w:rsid w:val="000018D8"/>
    <w:rsid w:val="00003FCC"/>
    <w:rsid w:val="00021D88"/>
    <w:rsid w:val="00024A0F"/>
    <w:rsid w:val="0002665E"/>
    <w:rsid w:val="0004010C"/>
    <w:rsid w:val="00041EA2"/>
    <w:rsid w:val="00046656"/>
    <w:rsid w:val="00063E0A"/>
    <w:rsid w:val="00071FDD"/>
    <w:rsid w:val="00084A09"/>
    <w:rsid w:val="00087162"/>
    <w:rsid w:val="000A7679"/>
    <w:rsid w:val="000B223D"/>
    <w:rsid w:val="000B6473"/>
    <w:rsid w:val="000B6F20"/>
    <w:rsid w:val="0012194D"/>
    <w:rsid w:val="00123C58"/>
    <w:rsid w:val="00145935"/>
    <w:rsid w:val="0015229F"/>
    <w:rsid w:val="001542ED"/>
    <w:rsid w:val="00160F94"/>
    <w:rsid w:val="0017397A"/>
    <w:rsid w:val="00173E61"/>
    <w:rsid w:val="00180798"/>
    <w:rsid w:val="00193FA1"/>
    <w:rsid w:val="001A58A7"/>
    <w:rsid w:val="001B4223"/>
    <w:rsid w:val="001B6539"/>
    <w:rsid w:val="001C35C5"/>
    <w:rsid w:val="001D1C11"/>
    <w:rsid w:val="001D71BE"/>
    <w:rsid w:val="001D78AF"/>
    <w:rsid w:val="001E12F8"/>
    <w:rsid w:val="001E60B4"/>
    <w:rsid w:val="00203303"/>
    <w:rsid w:val="00203C32"/>
    <w:rsid w:val="00212BB9"/>
    <w:rsid w:val="002434A4"/>
    <w:rsid w:val="002478C9"/>
    <w:rsid w:val="00257EDF"/>
    <w:rsid w:val="002778B5"/>
    <w:rsid w:val="00296772"/>
    <w:rsid w:val="002A6EE1"/>
    <w:rsid w:val="002B6BC1"/>
    <w:rsid w:val="002D20C0"/>
    <w:rsid w:val="002E1D65"/>
    <w:rsid w:val="002E56CE"/>
    <w:rsid w:val="002F6539"/>
    <w:rsid w:val="00300528"/>
    <w:rsid w:val="00303629"/>
    <w:rsid w:val="00345C7D"/>
    <w:rsid w:val="003558DB"/>
    <w:rsid w:val="003631FE"/>
    <w:rsid w:val="00363DAA"/>
    <w:rsid w:val="00370591"/>
    <w:rsid w:val="003776EB"/>
    <w:rsid w:val="003806DD"/>
    <w:rsid w:val="00385020"/>
    <w:rsid w:val="00390070"/>
    <w:rsid w:val="003A2719"/>
    <w:rsid w:val="003B20FD"/>
    <w:rsid w:val="003D1103"/>
    <w:rsid w:val="003D71CC"/>
    <w:rsid w:val="003E68CD"/>
    <w:rsid w:val="00406324"/>
    <w:rsid w:val="00425A95"/>
    <w:rsid w:val="004342C7"/>
    <w:rsid w:val="00437B39"/>
    <w:rsid w:val="00446530"/>
    <w:rsid w:val="00446EE0"/>
    <w:rsid w:val="004575C6"/>
    <w:rsid w:val="0047054E"/>
    <w:rsid w:val="00476815"/>
    <w:rsid w:val="00487A02"/>
    <w:rsid w:val="00493E4E"/>
    <w:rsid w:val="004A42A0"/>
    <w:rsid w:val="004A61EC"/>
    <w:rsid w:val="004C549C"/>
    <w:rsid w:val="004D1F89"/>
    <w:rsid w:val="004D598E"/>
    <w:rsid w:val="004E78EC"/>
    <w:rsid w:val="004F1ABD"/>
    <w:rsid w:val="00505929"/>
    <w:rsid w:val="00513B7E"/>
    <w:rsid w:val="0053062F"/>
    <w:rsid w:val="00534D2C"/>
    <w:rsid w:val="00542BC0"/>
    <w:rsid w:val="005527B3"/>
    <w:rsid w:val="0056718C"/>
    <w:rsid w:val="0057478A"/>
    <w:rsid w:val="005877E5"/>
    <w:rsid w:val="005A3220"/>
    <w:rsid w:val="005B3AF4"/>
    <w:rsid w:val="005C463F"/>
    <w:rsid w:val="005F5465"/>
    <w:rsid w:val="00602133"/>
    <w:rsid w:val="00605D71"/>
    <w:rsid w:val="006175E7"/>
    <w:rsid w:val="0062418E"/>
    <w:rsid w:val="006243E7"/>
    <w:rsid w:val="00630D5C"/>
    <w:rsid w:val="00651949"/>
    <w:rsid w:val="00661D45"/>
    <w:rsid w:val="00662B67"/>
    <w:rsid w:val="00663FC6"/>
    <w:rsid w:val="006777DA"/>
    <w:rsid w:val="00681E19"/>
    <w:rsid w:val="00683A01"/>
    <w:rsid w:val="006B3C1C"/>
    <w:rsid w:val="006D15FE"/>
    <w:rsid w:val="006E57D9"/>
    <w:rsid w:val="006E7F8E"/>
    <w:rsid w:val="00700A9C"/>
    <w:rsid w:val="00713336"/>
    <w:rsid w:val="007249D2"/>
    <w:rsid w:val="00726CBC"/>
    <w:rsid w:val="00731614"/>
    <w:rsid w:val="00740A81"/>
    <w:rsid w:val="00741711"/>
    <w:rsid w:val="00741C1C"/>
    <w:rsid w:val="0076180D"/>
    <w:rsid w:val="007730EA"/>
    <w:rsid w:val="0077609B"/>
    <w:rsid w:val="00791655"/>
    <w:rsid w:val="007952ED"/>
    <w:rsid w:val="00795DC8"/>
    <w:rsid w:val="007A1E0A"/>
    <w:rsid w:val="007A6328"/>
    <w:rsid w:val="007B5BA5"/>
    <w:rsid w:val="007B7C11"/>
    <w:rsid w:val="007C5CF6"/>
    <w:rsid w:val="007C684A"/>
    <w:rsid w:val="007D0BC3"/>
    <w:rsid w:val="007D1655"/>
    <w:rsid w:val="007D42CF"/>
    <w:rsid w:val="007D5818"/>
    <w:rsid w:val="007E3066"/>
    <w:rsid w:val="0080665D"/>
    <w:rsid w:val="00813E36"/>
    <w:rsid w:val="00816359"/>
    <w:rsid w:val="008235C2"/>
    <w:rsid w:val="00825807"/>
    <w:rsid w:val="008306B2"/>
    <w:rsid w:val="00845B29"/>
    <w:rsid w:val="00847DA1"/>
    <w:rsid w:val="00857F55"/>
    <w:rsid w:val="00861848"/>
    <w:rsid w:val="00864E36"/>
    <w:rsid w:val="008671F3"/>
    <w:rsid w:val="00875D33"/>
    <w:rsid w:val="008A2BD3"/>
    <w:rsid w:val="008C642F"/>
    <w:rsid w:val="008D4C2C"/>
    <w:rsid w:val="008D4E46"/>
    <w:rsid w:val="008D6774"/>
    <w:rsid w:val="008D767F"/>
    <w:rsid w:val="009014C1"/>
    <w:rsid w:val="009150A5"/>
    <w:rsid w:val="00916451"/>
    <w:rsid w:val="00924DDA"/>
    <w:rsid w:val="009279A5"/>
    <w:rsid w:val="00936110"/>
    <w:rsid w:val="00937A65"/>
    <w:rsid w:val="00942001"/>
    <w:rsid w:val="00945CF8"/>
    <w:rsid w:val="00950273"/>
    <w:rsid w:val="0095058A"/>
    <w:rsid w:val="0096580F"/>
    <w:rsid w:val="00966FF3"/>
    <w:rsid w:val="0097640F"/>
    <w:rsid w:val="009846E6"/>
    <w:rsid w:val="00995EB5"/>
    <w:rsid w:val="009A2F61"/>
    <w:rsid w:val="009A7D07"/>
    <w:rsid w:val="009B17ED"/>
    <w:rsid w:val="009C1FAF"/>
    <w:rsid w:val="009F57B7"/>
    <w:rsid w:val="00A017FD"/>
    <w:rsid w:val="00A12A5E"/>
    <w:rsid w:val="00A1372B"/>
    <w:rsid w:val="00A254F1"/>
    <w:rsid w:val="00A3638C"/>
    <w:rsid w:val="00A44364"/>
    <w:rsid w:val="00A6328E"/>
    <w:rsid w:val="00A6412B"/>
    <w:rsid w:val="00A73C9E"/>
    <w:rsid w:val="00A97FDA"/>
    <w:rsid w:val="00AC10FD"/>
    <w:rsid w:val="00AC1936"/>
    <w:rsid w:val="00AD381B"/>
    <w:rsid w:val="00AE4EB8"/>
    <w:rsid w:val="00AE733C"/>
    <w:rsid w:val="00B04D76"/>
    <w:rsid w:val="00B05134"/>
    <w:rsid w:val="00B16BBB"/>
    <w:rsid w:val="00B17E26"/>
    <w:rsid w:val="00B209E4"/>
    <w:rsid w:val="00B225AA"/>
    <w:rsid w:val="00B55E20"/>
    <w:rsid w:val="00B66DFE"/>
    <w:rsid w:val="00B73B5B"/>
    <w:rsid w:val="00B90C15"/>
    <w:rsid w:val="00BC235B"/>
    <w:rsid w:val="00BC2FCC"/>
    <w:rsid w:val="00BC60A2"/>
    <w:rsid w:val="00BD575B"/>
    <w:rsid w:val="00BE2551"/>
    <w:rsid w:val="00BF52D3"/>
    <w:rsid w:val="00C10AD7"/>
    <w:rsid w:val="00C12EDF"/>
    <w:rsid w:val="00C22EBF"/>
    <w:rsid w:val="00C2425A"/>
    <w:rsid w:val="00C352E3"/>
    <w:rsid w:val="00C54387"/>
    <w:rsid w:val="00C642F5"/>
    <w:rsid w:val="00C80220"/>
    <w:rsid w:val="00C81484"/>
    <w:rsid w:val="00C8785C"/>
    <w:rsid w:val="00C90D54"/>
    <w:rsid w:val="00CA045E"/>
    <w:rsid w:val="00CA3081"/>
    <w:rsid w:val="00CB1A23"/>
    <w:rsid w:val="00CC08B5"/>
    <w:rsid w:val="00CD2508"/>
    <w:rsid w:val="00CD7F28"/>
    <w:rsid w:val="00CF526C"/>
    <w:rsid w:val="00D009F8"/>
    <w:rsid w:val="00D061D9"/>
    <w:rsid w:val="00D10CEE"/>
    <w:rsid w:val="00D14209"/>
    <w:rsid w:val="00D16905"/>
    <w:rsid w:val="00D24203"/>
    <w:rsid w:val="00D66020"/>
    <w:rsid w:val="00D71FFB"/>
    <w:rsid w:val="00D736B2"/>
    <w:rsid w:val="00D740FC"/>
    <w:rsid w:val="00D75377"/>
    <w:rsid w:val="00D76F98"/>
    <w:rsid w:val="00DB499D"/>
    <w:rsid w:val="00DC686C"/>
    <w:rsid w:val="00DD5B90"/>
    <w:rsid w:val="00DF05E3"/>
    <w:rsid w:val="00DF61D6"/>
    <w:rsid w:val="00E05A2C"/>
    <w:rsid w:val="00E07846"/>
    <w:rsid w:val="00E15136"/>
    <w:rsid w:val="00E1641A"/>
    <w:rsid w:val="00E20B26"/>
    <w:rsid w:val="00E24F60"/>
    <w:rsid w:val="00E36E10"/>
    <w:rsid w:val="00E5655E"/>
    <w:rsid w:val="00E6017F"/>
    <w:rsid w:val="00E773F5"/>
    <w:rsid w:val="00E87AE4"/>
    <w:rsid w:val="00EA43D5"/>
    <w:rsid w:val="00EC002B"/>
    <w:rsid w:val="00EC14A9"/>
    <w:rsid w:val="00ED3170"/>
    <w:rsid w:val="00EF24BE"/>
    <w:rsid w:val="00EF3B65"/>
    <w:rsid w:val="00EF6C92"/>
    <w:rsid w:val="00F033CB"/>
    <w:rsid w:val="00F074E3"/>
    <w:rsid w:val="00F103FD"/>
    <w:rsid w:val="00F15388"/>
    <w:rsid w:val="00F17CDF"/>
    <w:rsid w:val="00F262A9"/>
    <w:rsid w:val="00F268E8"/>
    <w:rsid w:val="00F33BFC"/>
    <w:rsid w:val="00F470EF"/>
    <w:rsid w:val="00F50717"/>
    <w:rsid w:val="00F611A8"/>
    <w:rsid w:val="00F62E82"/>
    <w:rsid w:val="00F72084"/>
    <w:rsid w:val="00F93973"/>
    <w:rsid w:val="00F96102"/>
    <w:rsid w:val="00F97431"/>
    <w:rsid w:val="00FA174E"/>
    <w:rsid w:val="00FB3EB3"/>
    <w:rsid w:val="00FB446E"/>
    <w:rsid w:val="00FC236B"/>
    <w:rsid w:val="00FC39CE"/>
    <w:rsid w:val="00FD11BA"/>
    <w:rsid w:val="00FE0761"/>
    <w:rsid w:val="00FE1122"/>
    <w:rsid w:val="00FE52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6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8ptBoldCentered">
    <w:name w:val="Style 18 pt Bold Centered"/>
    <w:basedOn w:val="Normal"/>
    <w:rsid w:val="00046656"/>
    <w:pPr>
      <w:spacing w:after="360"/>
      <w:jc w:val="center"/>
    </w:pPr>
    <w:rPr>
      <w:b/>
      <w:bCs/>
      <w:sz w:val="36"/>
      <w:szCs w:val="20"/>
    </w:rPr>
  </w:style>
  <w:style w:type="paragraph" w:styleId="ListParagraph">
    <w:name w:val="List Paragraph"/>
    <w:basedOn w:val="Normal"/>
    <w:link w:val="ListParagraphChar"/>
    <w:uiPriority w:val="34"/>
    <w:qFormat/>
    <w:rsid w:val="008D767F"/>
    <w:pPr>
      <w:spacing w:line="480" w:lineRule="auto"/>
      <w:ind w:left="720"/>
      <w:contextualSpacing/>
    </w:pPr>
    <w:rPr>
      <w:rFonts w:eastAsia="Calibri"/>
    </w:rPr>
  </w:style>
  <w:style w:type="character" w:customStyle="1" w:styleId="ListParagraphChar">
    <w:name w:val="List Paragraph Char"/>
    <w:basedOn w:val="DefaultParagraphFont"/>
    <w:link w:val="ListParagraph"/>
    <w:uiPriority w:val="34"/>
    <w:rsid w:val="008D767F"/>
    <w:rPr>
      <w:rFonts w:ascii="Times New Roman" w:eastAsia="Calibri" w:hAnsi="Times New Roman" w:cs="Times New Roman"/>
      <w:sz w:val="24"/>
      <w:szCs w:val="24"/>
    </w:rPr>
  </w:style>
  <w:style w:type="table" w:styleId="TableGrid">
    <w:name w:val="Table Grid"/>
    <w:basedOn w:val="TableNormal"/>
    <w:uiPriority w:val="59"/>
    <w:rsid w:val="00160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0C15"/>
    <w:rPr>
      <w:rFonts w:ascii="Tahoma" w:hAnsi="Tahoma" w:cs="Tahoma"/>
      <w:sz w:val="16"/>
      <w:szCs w:val="16"/>
    </w:rPr>
  </w:style>
  <w:style w:type="character" w:customStyle="1" w:styleId="BalloonTextChar">
    <w:name w:val="Balloon Text Char"/>
    <w:basedOn w:val="DefaultParagraphFont"/>
    <w:link w:val="BalloonText"/>
    <w:uiPriority w:val="99"/>
    <w:semiHidden/>
    <w:rsid w:val="00B90C15"/>
    <w:rPr>
      <w:rFonts w:ascii="Tahoma" w:eastAsia="Times New Roman" w:hAnsi="Tahoma" w:cs="Tahoma"/>
      <w:sz w:val="16"/>
      <w:szCs w:val="16"/>
    </w:rPr>
  </w:style>
  <w:style w:type="character" w:styleId="Emphasis">
    <w:name w:val="Emphasis"/>
    <w:basedOn w:val="DefaultParagraphFont"/>
    <w:qFormat/>
    <w:rsid w:val="00F033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6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8ptBoldCentered">
    <w:name w:val="Style 18 pt Bold Centered"/>
    <w:basedOn w:val="Normal"/>
    <w:rsid w:val="00046656"/>
    <w:pPr>
      <w:spacing w:after="360"/>
      <w:jc w:val="center"/>
    </w:pPr>
    <w:rPr>
      <w:b/>
      <w:bCs/>
      <w:sz w:val="36"/>
      <w:szCs w:val="20"/>
    </w:rPr>
  </w:style>
  <w:style w:type="paragraph" w:styleId="ListParagraph">
    <w:name w:val="List Paragraph"/>
    <w:basedOn w:val="Normal"/>
    <w:link w:val="ListParagraphChar"/>
    <w:uiPriority w:val="34"/>
    <w:qFormat/>
    <w:rsid w:val="008D767F"/>
    <w:pPr>
      <w:spacing w:line="480" w:lineRule="auto"/>
      <w:ind w:left="720"/>
      <w:contextualSpacing/>
    </w:pPr>
    <w:rPr>
      <w:rFonts w:eastAsia="Calibri"/>
    </w:rPr>
  </w:style>
  <w:style w:type="character" w:customStyle="1" w:styleId="ListParagraphChar">
    <w:name w:val="List Paragraph Char"/>
    <w:basedOn w:val="DefaultParagraphFont"/>
    <w:link w:val="ListParagraph"/>
    <w:uiPriority w:val="34"/>
    <w:rsid w:val="008D767F"/>
    <w:rPr>
      <w:rFonts w:ascii="Times New Roman" w:eastAsia="Calibri" w:hAnsi="Times New Roman" w:cs="Times New Roman"/>
      <w:sz w:val="24"/>
      <w:szCs w:val="24"/>
    </w:rPr>
  </w:style>
  <w:style w:type="table" w:styleId="TableGrid">
    <w:name w:val="Table Grid"/>
    <w:basedOn w:val="TableNormal"/>
    <w:uiPriority w:val="59"/>
    <w:rsid w:val="00160F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0C15"/>
    <w:rPr>
      <w:rFonts w:ascii="Tahoma" w:hAnsi="Tahoma" w:cs="Tahoma"/>
      <w:sz w:val="16"/>
      <w:szCs w:val="16"/>
    </w:rPr>
  </w:style>
  <w:style w:type="character" w:customStyle="1" w:styleId="BalloonTextChar">
    <w:name w:val="Balloon Text Char"/>
    <w:basedOn w:val="DefaultParagraphFont"/>
    <w:link w:val="BalloonText"/>
    <w:uiPriority w:val="99"/>
    <w:semiHidden/>
    <w:rsid w:val="00B90C15"/>
    <w:rPr>
      <w:rFonts w:ascii="Tahoma" w:eastAsia="Times New Roman" w:hAnsi="Tahoma" w:cs="Tahoma"/>
      <w:sz w:val="16"/>
      <w:szCs w:val="16"/>
    </w:rPr>
  </w:style>
  <w:style w:type="character" w:styleId="Emphasis">
    <w:name w:val="Emphasis"/>
    <w:basedOn w:val="DefaultParagraphFont"/>
    <w:qFormat/>
    <w:rsid w:val="00F033CB"/>
    <w:rPr>
      <w:i/>
      <w:iCs/>
    </w:rPr>
  </w:style>
</w:styles>
</file>

<file path=word/webSettings.xml><?xml version="1.0" encoding="utf-8"?>
<w:webSettings xmlns:r="http://schemas.openxmlformats.org/officeDocument/2006/relationships" xmlns:w="http://schemas.openxmlformats.org/wordprocessingml/2006/main">
  <w:divs>
    <w:div w:id="1100446785">
      <w:bodyDiv w:val="1"/>
      <w:marLeft w:val="0"/>
      <w:marRight w:val="0"/>
      <w:marTop w:val="0"/>
      <w:marBottom w:val="0"/>
      <w:divBdr>
        <w:top w:val="none" w:sz="0" w:space="0" w:color="auto"/>
        <w:left w:val="none" w:sz="0" w:space="0" w:color="auto"/>
        <w:bottom w:val="none" w:sz="0" w:space="0" w:color="auto"/>
        <w:right w:val="none" w:sz="0" w:space="0" w:color="auto"/>
      </w:divBdr>
    </w:div>
    <w:div w:id="187311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Batzer</dc:creator>
  <cp:lastModifiedBy>Beth Nelson</cp:lastModifiedBy>
  <cp:revision>2</cp:revision>
  <cp:lastPrinted>2011-11-04T15:31:00Z</cp:lastPrinted>
  <dcterms:created xsi:type="dcterms:W3CDTF">2012-06-18T19:51:00Z</dcterms:created>
  <dcterms:modified xsi:type="dcterms:W3CDTF">2012-06-18T19:51:00Z</dcterms:modified>
</cp:coreProperties>
</file>