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4F" w:rsidRDefault="006C7A4F"/>
    <w:p w:rsidR="00F72A57" w:rsidRDefault="00F72A57" w:rsidP="00F72A57">
      <w:pPr>
        <w:spacing w:after="0" w:line="240" w:lineRule="auto"/>
        <w:rPr>
          <w:rFonts w:ascii="Times New Roman" w:hAnsi="Times New Roman"/>
          <w:bCs/>
          <w:sz w:val="24"/>
          <w:szCs w:val="24"/>
        </w:rPr>
      </w:pPr>
    </w:p>
    <w:p w:rsidR="00F72A57" w:rsidRPr="00071706" w:rsidRDefault="00F72A57" w:rsidP="00F72A57">
      <w:pPr>
        <w:spacing w:after="0" w:line="240" w:lineRule="auto"/>
        <w:rPr>
          <w:rFonts w:ascii="Times New Roman" w:hAnsi="Times New Roman"/>
          <w:color w:val="FF0000"/>
          <w:sz w:val="24"/>
          <w:szCs w:val="24"/>
        </w:rPr>
      </w:pPr>
      <w:proofErr w:type="gramStart"/>
      <w:r w:rsidRPr="00071706">
        <w:rPr>
          <w:rFonts w:ascii="Times New Roman" w:hAnsi="Times New Roman"/>
          <w:sz w:val="24"/>
          <w:szCs w:val="24"/>
        </w:rPr>
        <w:t xml:space="preserve">Table </w:t>
      </w:r>
      <w:r>
        <w:rPr>
          <w:rFonts w:ascii="Times New Roman" w:hAnsi="Times New Roman"/>
          <w:sz w:val="24"/>
          <w:szCs w:val="24"/>
        </w:rPr>
        <w:t>1</w:t>
      </w:r>
      <w:r w:rsidRPr="00071706">
        <w:rPr>
          <w:rFonts w:ascii="Times New Roman" w:hAnsi="Times New Roman"/>
          <w:sz w:val="24"/>
          <w:szCs w:val="24"/>
        </w:rPr>
        <w:t>.</w:t>
      </w:r>
      <w:proofErr w:type="gramEnd"/>
      <w:r w:rsidRPr="00071706">
        <w:rPr>
          <w:rFonts w:ascii="Times New Roman" w:hAnsi="Times New Roman"/>
          <w:sz w:val="24"/>
          <w:szCs w:val="24"/>
        </w:rPr>
        <w:t xml:space="preserve">  Yields of </w:t>
      </w:r>
      <w:proofErr w:type="spellStart"/>
      <w:r w:rsidRPr="00071706">
        <w:rPr>
          <w:rFonts w:ascii="Times New Roman" w:hAnsi="Times New Roman"/>
          <w:sz w:val="24"/>
          <w:szCs w:val="24"/>
        </w:rPr>
        <w:t>Tifquick</w:t>
      </w:r>
      <w:proofErr w:type="spellEnd"/>
      <w:r w:rsidRPr="00071706">
        <w:rPr>
          <w:rFonts w:ascii="Times New Roman" w:hAnsi="Times New Roman"/>
          <w:sz w:val="24"/>
          <w:szCs w:val="24"/>
        </w:rPr>
        <w:t xml:space="preserve"> </w:t>
      </w:r>
      <w:proofErr w:type="spellStart"/>
      <w:proofErr w:type="gramStart"/>
      <w:r w:rsidRPr="00071706">
        <w:rPr>
          <w:rFonts w:ascii="Times New Roman" w:hAnsi="Times New Roman"/>
          <w:sz w:val="24"/>
          <w:szCs w:val="24"/>
        </w:rPr>
        <w:t>bahia</w:t>
      </w:r>
      <w:proofErr w:type="spellEnd"/>
      <w:proofErr w:type="gramEnd"/>
      <w:r w:rsidRPr="00071706">
        <w:rPr>
          <w:rFonts w:ascii="Times New Roman" w:hAnsi="Times New Roman"/>
          <w:sz w:val="24"/>
          <w:szCs w:val="24"/>
        </w:rPr>
        <w:t xml:space="preserve"> grass, </w:t>
      </w:r>
      <w:proofErr w:type="spellStart"/>
      <w:r w:rsidRPr="00071706">
        <w:rPr>
          <w:rFonts w:ascii="Times New Roman" w:hAnsi="Times New Roman"/>
          <w:sz w:val="24"/>
          <w:szCs w:val="24"/>
        </w:rPr>
        <w:t>Coastcross</w:t>
      </w:r>
      <w:proofErr w:type="spellEnd"/>
      <w:r w:rsidRPr="00071706">
        <w:rPr>
          <w:rFonts w:ascii="Times New Roman" w:hAnsi="Times New Roman"/>
          <w:sz w:val="24"/>
          <w:szCs w:val="24"/>
        </w:rPr>
        <w:t xml:space="preserve"> II </w:t>
      </w:r>
      <w:proofErr w:type="spellStart"/>
      <w:r w:rsidRPr="00071706">
        <w:rPr>
          <w:rFonts w:ascii="Times New Roman" w:hAnsi="Times New Roman"/>
          <w:sz w:val="24"/>
          <w:szCs w:val="24"/>
        </w:rPr>
        <w:t>bermudagrass</w:t>
      </w:r>
      <w:proofErr w:type="spellEnd"/>
      <w:r w:rsidRPr="00071706">
        <w:rPr>
          <w:rFonts w:ascii="Times New Roman" w:hAnsi="Times New Roman"/>
          <w:sz w:val="24"/>
          <w:szCs w:val="24"/>
        </w:rPr>
        <w:t xml:space="preserve">, and Tifton-85 </w:t>
      </w:r>
      <w:proofErr w:type="spellStart"/>
      <w:r w:rsidRPr="00071706">
        <w:rPr>
          <w:rFonts w:ascii="Times New Roman" w:hAnsi="Times New Roman"/>
          <w:sz w:val="24"/>
          <w:szCs w:val="24"/>
        </w:rPr>
        <w:t>bermudagrass</w:t>
      </w:r>
      <w:proofErr w:type="spellEnd"/>
      <w:r w:rsidRPr="00071706">
        <w:rPr>
          <w:rFonts w:ascii="Times New Roman" w:hAnsi="Times New Roman"/>
          <w:sz w:val="24"/>
          <w:szCs w:val="24"/>
        </w:rPr>
        <w:t xml:space="preserve"> when harvested every 10, 20 or 30 days </w:t>
      </w:r>
      <w:r>
        <w:rPr>
          <w:rFonts w:ascii="Times New Roman" w:hAnsi="Times New Roman"/>
          <w:sz w:val="24"/>
          <w:szCs w:val="24"/>
        </w:rPr>
        <w:t>(</w:t>
      </w:r>
      <w:r w:rsidRPr="00071706">
        <w:rPr>
          <w:rFonts w:ascii="Times New Roman" w:hAnsi="Times New Roman"/>
          <w:sz w:val="24"/>
          <w:szCs w:val="24"/>
        </w:rPr>
        <w:t xml:space="preserve">average 3 </w:t>
      </w:r>
      <w:proofErr w:type="spellStart"/>
      <w:r w:rsidRPr="00071706">
        <w:rPr>
          <w:rFonts w:ascii="Times New Roman" w:hAnsi="Times New Roman"/>
          <w:sz w:val="24"/>
          <w:szCs w:val="24"/>
        </w:rPr>
        <w:t>yrs</w:t>
      </w:r>
      <w:proofErr w:type="spellEnd"/>
      <w:r>
        <w:rPr>
          <w:rFonts w:ascii="Times New Roman" w:hAnsi="Times New Roman"/>
          <w:sz w:val="24"/>
          <w:szCs w:val="24"/>
        </w:rPr>
        <w:t>).</w:t>
      </w:r>
    </w:p>
    <w:tbl>
      <w:tblPr>
        <w:tblW w:w="54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356"/>
        <w:gridCol w:w="1476"/>
        <w:gridCol w:w="1236"/>
      </w:tblGrid>
      <w:tr w:rsidR="00F72A57" w:rsidRPr="005E5BB3" w:rsidTr="005E3D3A">
        <w:trPr>
          <w:trHeight w:val="255"/>
        </w:trPr>
        <w:tc>
          <w:tcPr>
            <w:tcW w:w="1340" w:type="dxa"/>
            <w:noWrap/>
            <w:vAlign w:val="bottom"/>
          </w:tcPr>
          <w:p w:rsidR="00F72A57" w:rsidRPr="005E5BB3" w:rsidRDefault="00F72A57" w:rsidP="005E3D3A">
            <w:pPr>
              <w:spacing w:after="0" w:line="240" w:lineRule="auto"/>
              <w:rPr>
                <w:rFonts w:ascii="Times New Roman" w:hAnsi="Times New Roman"/>
                <w:bCs/>
                <w:sz w:val="24"/>
                <w:szCs w:val="24"/>
              </w:rPr>
            </w:pPr>
          </w:p>
        </w:tc>
        <w:tc>
          <w:tcPr>
            <w:tcW w:w="4068" w:type="dxa"/>
            <w:gridSpan w:val="3"/>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Harvest interval</w:t>
            </w:r>
          </w:p>
        </w:tc>
      </w:tr>
      <w:tr w:rsidR="00F72A57" w:rsidRPr="005E5BB3" w:rsidTr="005E3D3A">
        <w:trPr>
          <w:trHeight w:val="255"/>
        </w:trPr>
        <w:tc>
          <w:tcPr>
            <w:tcW w:w="1340" w:type="dxa"/>
            <w:vMerge w:val="restart"/>
            <w:noWrap/>
            <w:vAlign w:val="bottom"/>
          </w:tcPr>
          <w:p w:rsidR="00F72A57" w:rsidRPr="005E5BB3" w:rsidRDefault="00F72A57" w:rsidP="005E3D3A">
            <w:pPr>
              <w:spacing w:after="0" w:line="240" w:lineRule="auto"/>
              <w:rPr>
                <w:rFonts w:ascii="Times New Roman" w:hAnsi="Times New Roman"/>
                <w:bCs/>
                <w:sz w:val="24"/>
                <w:szCs w:val="24"/>
              </w:rPr>
            </w:pPr>
            <w:r w:rsidRPr="005E5BB3">
              <w:rPr>
                <w:rFonts w:ascii="Times New Roman" w:hAnsi="Times New Roman"/>
                <w:bCs/>
                <w:sz w:val="24"/>
                <w:szCs w:val="24"/>
              </w:rPr>
              <w:t>Forage</w:t>
            </w:r>
          </w:p>
          <w:p w:rsidR="00F72A57" w:rsidRPr="005E5BB3" w:rsidRDefault="00F72A57" w:rsidP="005E3D3A">
            <w:pPr>
              <w:spacing w:after="0" w:line="240" w:lineRule="auto"/>
              <w:rPr>
                <w:rFonts w:ascii="Times New Roman" w:hAnsi="Times New Roman"/>
                <w:bCs/>
                <w:sz w:val="24"/>
                <w:szCs w:val="24"/>
              </w:rPr>
            </w:pPr>
            <w:r w:rsidRPr="005E5BB3">
              <w:rPr>
                <w:rFonts w:ascii="Times New Roman" w:hAnsi="Times New Roman"/>
                <w:bCs/>
                <w:sz w:val="24"/>
                <w:szCs w:val="24"/>
              </w:rPr>
              <w:t>species</w:t>
            </w:r>
          </w:p>
        </w:tc>
        <w:tc>
          <w:tcPr>
            <w:tcW w:w="135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10 day</w:t>
            </w:r>
          </w:p>
        </w:tc>
        <w:tc>
          <w:tcPr>
            <w:tcW w:w="147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20 day</w:t>
            </w:r>
          </w:p>
        </w:tc>
        <w:tc>
          <w:tcPr>
            <w:tcW w:w="123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30 day</w:t>
            </w:r>
          </w:p>
        </w:tc>
      </w:tr>
      <w:tr w:rsidR="00F72A57" w:rsidRPr="005E5BB3" w:rsidTr="005E3D3A">
        <w:trPr>
          <w:trHeight w:val="255"/>
        </w:trPr>
        <w:tc>
          <w:tcPr>
            <w:tcW w:w="1340" w:type="dxa"/>
            <w:vMerge/>
            <w:noWrap/>
            <w:vAlign w:val="bottom"/>
          </w:tcPr>
          <w:p w:rsidR="00F72A57" w:rsidRPr="005E5BB3" w:rsidRDefault="00F72A57" w:rsidP="005E3D3A">
            <w:pPr>
              <w:spacing w:after="0" w:line="240" w:lineRule="auto"/>
              <w:rPr>
                <w:rFonts w:ascii="Times New Roman" w:hAnsi="Times New Roman"/>
                <w:bCs/>
                <w:sz w:val="24"/>
                <w:szCs w:val="24"/>
              </w:rPr>
            </w:pPr>
          </w:p>
        </w:tc>
        <w:tc>
          <w:tcPr>
            <w:tcW w:w="4068" w:type="dxa"/>
            <w:gridSpan w:val="3"/>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 Kg/ha ---------------</w:t>
            </w:r>
          </w:p>
        </w:tc>
      </w:tr>
      <w:tr w:rsidR="00F72A57" w:rsidRPr="005E5BB3" w:rsidTr="005E3D3A">
        <w:trPr>
          <w:trHeight w:val="255"/>
        </w:trPr>
        <w:tc>
          <w:tcPr>
            <w:tcW w:w="1340" w:type="dxa"/>
            <w:noWrap/>
            <w:vAlign w:val="bottom"/>
          </w:tcPr>
          <w:p w:rsidR="00F72A57" w:rsidRPr="005E5BB3" w:rsidRDefault="00F72A57" w:rsidP="005E3D3A">
            <w:pPr>
              <w:spacing w:after="0" w:line="240" w:lineRule="auto"/>
              <w:rPr>
                <w:rFonts w:ascii="Times New Roman" w:hAnsi="Times New Roman"/>
                <w:bCs/>
                <w:sz w:val="24"/>
                <w:szCs w:val="24"/>
              </w:rPr>
            </w:pPr>
            <w:proofErr w:type="spellStart"/>
            <w:r w:rsidRPr="005E5BB3">
              <w:rPr>
                <w:rFonts w:ascii="Times New Roman" w:hAnsi="Times New Roman"/>
                <w:bCs/>
                <w:sz w:val="24"/>
                <w:szCs w:val="24"/>
              </w:rPr>
              <w:t>Tifquick</w:t>
            </w:r>
            <w:proofErr w:type="spellEnd"/>
          </w:p>
        </w:tc>
        <w:tc>
          <w:tcPr>
            <w:tcW w:w="135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9463</w:t>
            </w:r>
          </w:p>
        </w:tc>
        <w:tc>
          <w:tcPr>
            <w:tcW w:w="147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13919</w:t>
            </w:r>
          </w:p>
        </w:tc>
        <w:tc>
          <w:tcPr>
            <w:tcW w:w="123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15421</w:t>
            </w:r>
          </w:p>
        </w:tc>
      </w:tr>
      <w:tr w:rsidR="00F72A57" w:rsidRPr="005E5BB3" w:rsidTr="005E3D3A">
        <w:trPr>
          <w:trHeight w:val="255"/>
        </w:trPr>
        <w:tc>
          <w:tcPr>
            <w:tcW w:w="1340" w:type="dxa"/>
            <w:noWrap/>
            <w:vAlign w:val="bottom"/>
          </w:tcPr>
          <w:p w:rsidR="00F72A57" w:rsidRPr="005E5BB3" w:rsidRDefault="00F72A57" w:rsidP="005E3D3A">
            <w:pPr>
              <w:spacing w:after="0" w:line="240" w:lineRule="auto"/>
              <w:rPr>
                <w:rFonts w:ascii="Times New Roman" w:hAnsi="Times New Roman"/>
                <w:bCs/>
                <w:sz w:val="24"/>
                <w:szCs w:val="24"/>
              </w:rPr>
            </w:pPr>
            <w:r w:rsidRPr="005E5BB3">
              <w:rPr>
                <w:rFonts w:ascii="Times New Roman" w:hAnsi="Times New Roman"/>
                <w:bCs/>
                <w:sz w:val="24"/>
                <w:szCs w:val="24"/>
              </w:rPr>
              <w:t>CC II</w:t>
            </w:r>
          </w:p>
        </w:tc>
        <w:tc>
          <w:tcPr>
            <w:tcW w:w="135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6577</w:t>
            </w:r>
          </w:p>
        </w:tc>
        <w:tc>
          <w:tcPr>
            <w:tcW w:w="147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14131</w:t>
            </w:r>
          </w:p>
        </w:tc>
        <w:tc>
          <w:tcPr>
            <w:tcW w:w="123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16492</w:t>
            </w:r>
          </w:p>
        </w:tc>
      </w:tr>
      <w:tr w:rsidR="00F72A57" w:rsidRPr="005E5BB3" w:rsidTr="005E3D3A">
        <w:trPr>
          <w:trHeight w:val="255"/>
        </w:trPr>
        <w:tc>
          <w:tcPr>
            <w:tcW w:w="1340" w:type="dxa"/>
            <w:noWrap/>
            <w:vAlign w:val="bottom"/>
          </w:tcPr>
          <w:p w:rsidR="00F72A57" w:rsidRPr="005E5BB3" w:rsidRDefault="00F72A57" w:rsidP="005E3D3A">
            <w:pPr>
              <w:spacing w:after="0" w:line="240" w:lineRule="auto"/>
              <w:rPr>
                <w:rFonts w:ascii="Times New Roman" w:hAnsi="Times New Roman"/>
                <w:bCs/>
                <w:sz w:val="24"/>
                <w:szCs w:val="24"/>
              </w:rPr>
            </w:pPr>
            <w:r w:rsidRPr="005E5BB3">
              <w:rPr>
                <w:rFonts w:ascii="Times New Roman" w:hAnsi="Times New Roman"/>
                <w:bCs/>
                <w:sz w:val="24"/>
                <w:szCs w:val="24"/>
              </w:rPr>
              <w:t>Tifton 85</w:t>
            </w:r>
          </w:p>
        </w:tc>
        <w:tc>
          <w:tcPr>
            <w:tcW w:w="135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7329</w:t>
            </w:r>
          </w:p>
        </w:tc>
        <w:tc>
          <w:tcPr>
            <w:tcW w:w="147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17437</w:t>
            </w:r>
          </w:p>
        </w:tc>
        <w:tc>
          <w:tcPr>
            <w:tcW w:w="123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21439</w:t>
            </w:r>
          </w:p>
        </w:tc>
      </w:tr>
      <w:tr w:rsidR="00F72A57" w:rsidRPr="005E5BB3" w:rsidTr="005E3D3A">
        <w:trPr>
          <w:trHeight w:val="255"/>
        </w:trPr>
        <w:tc>
          <w:tcPr>
            <w:tcW w:w="1340" w:type="dxa"/>
            <w:noWrap/>
            <w:vAlign w:val="bottom"/>
          </w:tcPr>
          <w:p w:rsidR="00F72A57" w:rsidRPr="005E5BB3" w:rsidRDefault="00F72A57" w:rsidP="005E3D3A">
            <w:pPr>
              <w:spacing w:after="0" w:line="240" w:lineRule="auto"/>
              <w:rPr>
                <w:rFonts w:ascii="Times New Roman" w:hAnsi="Times New Roman"/>
                <w:bCs/>
                <w:sz w:val="24"/>
                <w:szCs w:val="24"/>
              </w:rPr>
            </w:pPr>
            <w:r w:rsidRPr="005E5BB3">
              <w:rPr>
                <w:rFonts w:ascii="Times New Roman" w:hAnsi="Times New Roman"/>
                <w:bCs/>
                <w:sz w:val="24"/>
                <w:szCs w:val="24"/>
              </w:rPr>
              <w:t>LSD (0.05)</w:t>
            </w:r>
          </w:p>
        </w:tc>
        <w:tc>
          <w:tcPr>
            <w:tcW w:w="135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915</w:t>
            </w:r>
          </w:p>
        </w:tc>
        <w:tc>
          <w:tcPr>
            <w:tcW w:w="147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1152</w:t>
            </w:r>
          </w:p>
        </w:tc>
        <w:tc>
          <w:tcPr>
            <w:tcW w:w="1236" w:type="dxa"/>
            <w:noWrap/>
            <w:vAlign w:val="bottom"/>
          </w:tcPr>
          <w:p w:rsidR="00F72A57" w:rsidRPr="005E5BB3" w:rsidRDefault="00F72A57" w:rsidP="005E3D3A">
            <w:pPr>
              <w:spacing w:after="0" w:line="240" w:lineRule="auto"/>
              <w:jc w:val="center"/>
              <w:rPr>
                <w:rFonts w:ascii="Times New Roman" w:hAnsi="Times New Roman"/>
                <w:bCs/>
                <w:sz w:val="24"/>
                <w:szCs w:val="24"/>
              </w:rPr>
            </w:pPr>
            <w:r w:rsidRPr="005E5BB3">
              <w:rPr>
                <w:rFonts w:ascii="Times New Roman" w:hAnsi="Times New Roman"/>
                <w:bCs/>
                <w:sz w:val="24"/>
                <w:szCs w:val="24"/>
              </w:rPr>
              <w:t>1056</w:t>
            </w:r>
          </w:p>
        </w:tc>
      </w:tr>
    </w:tbl>
    <w:p w:rsidR="00F72A57" w:rsidRDefault="00F72A57" w:rsidP="00F72A57">
      <w:pPr>
        <w:spacing w:after="0" w:line="240" w:lineRule="auto"/>
        <w:rPr>
          <w:rFonts w:ascii="Times New Roman" w:hAnsi="Times New Roman"/>
          <w:bCs/>
          <w:sz w:val="24"/>
          <w:szCs w:val="24"/>
        </w:rPr>
      </w:pPr>
    </w:p>
    <w:p w:rsidR="00F72A57" w:rsidRDefault="00F72A57" w:rsidP="00F72A57">
      <w:pPr>
        <w:spacing w:after="0" w:line="240" w:lineRule="auto"/>
        <w:rPr>
          <w:rFonts w:ascii="Times New Roman" w:hAnsi="Times New Roman"/>
          <w:bCs/>
          <w:sz w:val="24"/>
          <w:szCs w:val="24"/>
        </w:rPr>
      </w:pPr>
      <w:r w:rsidRPr="00A52950">
        <w:rPr>
          <w:rFonts w:ascii="Times New Roman" w:hAnsi="Times New Roman"/>
          <w:bCs/>
          <w:sz w:val="24"/>
          <w:szCs w:val="24"/>
        </w:rPr>
        <w:t xml:space="preserve">Table </w:t>
      </w:r>
      <w:proofErr w:type="gramStart"/>
      <w:r>
        <w:rPr>
          <w:rFonts w:ascii="Times New Roman" w:hAnsi="Times New Roman"/>
          <w:bCs/>
          <w:sz w:val="24"/>
          <w:szCs w:val="24"/>
        </w:rPr>
        <w:t>2</w:t>
      </w:r>
      <w:r w:rsidRPr="00A52950">
        <w:rPr>
          <w:rFonts w:ascii="Times New Roman" w:hAnsi="Times New Roman"/>
          <w:bCs/>
          <w:sz w:val="24"/>
          <w:szCs w:val="24"/>
        </w:rPr>
        <w:t xml:space="preserve">  Proportional</w:t>
      </w:r>
      <w:proofErr w:type="gramEnd"/>
      <w:r w:rsidRPr="00A52950">
        <w:rPr>
          <w:rFonts w:ascii="Times New Roman" w:hAnsi="Times New Roman"/>
          <w:bCs/>
          <w:sz w:val="24"/>
          <w:szCs w:val="24"/>
        </w:rPr>
        <w:t xml:space="preserve"> distribution of growth of </w:t>
      </w:r>
      <w:proofErr w:type="spellStart"/>
      <w:r w:rsidRPr="00A52950">
        <w:rPr>
          <w:rFonts w:ascii="Times New Roman" w:hAnsi="Times New Roman"/>
          <w:bCs/>
          <w:sz w:val="24"/>
          <w:szCs w:val="24"/>
        </w:rPr>
        <w:t>Tifquick</w:t>
      </w:r>
      <w:proofErr w:type="spellEnd"/>
      <w:r w:rsidRPr="00A52950">
        <w:rPr>
          <w:rFonts w:ascii="Times New Roman" w:hAnsi="Times New Roman"/>
          <w:bCs/>
          <w:sz w:val="24"/>
          <w:szCs w:val="24"/>
        </w:rPr>
        <w:t xml:space="preserve"> </w:t>
      </w:r>
      <w:proofErr w:type="spellStart"/>
      <w:r w:rsidRPr="00A52950">
        <w:rPr>
          <w:rFonts w:ascii="Times New Roman" w:hAnsi="Times New Roman"/>
          <w:bCs/>
          <w:sz w:val="24"/>
          <w:szCs w:val="24"/>
        </w:rPr>
        <w:t>bahiagrass</w:t>
      </w:r>
      <w:proofErr w:type="spellEnd"/>
      <w:r w:rsidRPr="00A52950">
        <w:rPr>
          <w:rFonts w:ascii="Times New Roman" w:hAnsi="Times New Roman"/>
          <w:bCs/>
          <w:sz w:val="24"/>
          <w:szCs w:val="24"/>
        </w:rPr>
        <w:t xml:space="preserve">, </w:t>
      </w:r>
      <w:proofErr w:type="spellStart"/>
      <w:r w:rsidRPr="00A52950">
        <w:rPr>
          <w:rFonts w:ascii="Times New Roman" w:hAnsi="Times New Roman"/>
          <w:bCs/>
          <w:sz w:val="24"/>
          <w:szCs w:val="24"/>
        </w:rPr>
        <w:t>Coastcross</w:t>
      </w:r>
      <w:proofErr w:type="spellEnd"/>
      <w:r w:rsidRPr="00A52950">
        <w:rPr>
          <w:rFonts w:ascii="Times New Roman" w:hAnsi="Times New Roman"/>
          <w:bCs/>
          <w:sz w:val="24"/>
          <w:szCs w:val="24"/>
        </w:rPr>
        <w:t xml:space="preserve"> II </w:t>
      </w:r>
      <w:proofErr w:type="spellStart"/>
      <w:r w:rsidRPr="00A52950">
        <w:rPr>
          <w:rFonts w:ascii="Times New Roman" w:hAnsi="Times New Roman"/>
          <w:bCs/>
          <w:sz w:val="24"/>
          <w:szCs w:val="24"/>
        </w:rPr>
        <w:t>bermudagrass</w:t>
      </w:r>
      <w:proofErr w:type="spellEnd"/>
      <w:r w:rsidRPr="00A52950">
        <w:rPr>
          <w:rFonts w:ascii="Times New Roman" w:hAnsi="Times New Roman"/>
          <w:bCs/>
          <w:sz w:val="24"/>
          <w:szCs w:val="24"/>
        </w:rPr>
        <w:t xml:space="preserve">, and Tifton-85 </w:t>
      </w:r>
      <w:proofErr w:type="spellStart"/>
      <w:r w:rsidRPr="00A52950">
        <w:rPr>
          <w:rFonts w:ascii="Times New Roman" w:hAnsi="Times New Roman"/>
          <w:bCs/>
          <w:sz w:val="24"/>
          <w:szCs w:val="24"/>
        </w:rPr>
        <w:t>bermudagrass</w:t>
      </w:r>
      <w:proofErr w:type="spellEnd"/>
      <w:r w:rsidRPr="00A52950">
        <w:rPr>
          <w:rFonts w:ascii="Times New Roman" w:hAnsi="Times New Roman"/>
          <w:bCs/>
          <w:sz w:val="24"/>
          <w:szCs w:val="24"/>
        </w:rPr>
        <w:t xml:space="preserve"> in Wrens when harvested every 10, 20, or 30 days.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8"/>
        <w:gridCol w:w="958"/>
        <w:gridCol w:w="958"/>
        <w:gridCol w:w="958"/>
        <w:gridCol w:w="958"/>
        <w:gridCol w:w="958"/>
      </w:tblGrid>
      <w:tr w:rsidR="00F72A57" w:rsidRPr="005E5BB3" w:rsidTr="005E3D3A">
        <w:tc>
          <w:tcPr>
            <w:tcW w:w="957" w:type="dxa"/>
          </w:tcPr>
          <w:p w:rsidR="00F72A57" w:rsidRPr="005E5BB3" w:rsidRDefault="00F72A57" w:rsidP="005E3D3A">
            <w:pPr>
              <w:spacing w:after="0" w:line="240" w:lineRule="auto"/>
              <w:rPr>
                <w:rFonts w:ascii="Times New Roman" w:hAnsi="Times New Roman"/>
                <w:sz w:val="24"/>
                <w:szCs w:val="24"/>
              </w:rPr>
            </w:pPr>
          </w:p>
        </w:tc>
        <w:tc>
          <w:tcPr>
            <w:tcW w:w="2871" w:type="dxa"/>
            <w:gridSpan w:val="3"/>
          </w:tcPr>
          <w:p w:rsidR="00F72A57" w:rsidRPr="005E5BB3" w:rsidRDefault="00F72A57" w:rsidP="005E3D3A">
            <w:pPr>
              <w:spacing w:after="0" w:line="240" w:lineRule="auto"/>
              <w:rPr>
                <w:rFonts w:ascii="Times New Roman" w:hAnsi="Times New Roman"/>
                <w:sz w:val="24"/>
                <w:szCs w:val="24"/>
              </w:rPr>
            </w:pPr>
            <w:proofErr w:type="spellStart"/>
            <w:r w:rsidRPr="005E5BB3">
              <w:rPr>
                <w:rFonts w:ascii="Times New Roman" w:hAnsi="Times New Roman"/>
                <w:sz w:val="24"/>
                <w:szCs w:val="24"/>
              </w:rPr>
              <w:t>Tifquick</w:t>
            </w:r>
            <w:proofErr w:type="spellEnd"/>
          </w:p>
        </w:tc>
        <w:tc>
          <w:tcPr>
            <w:tcW w:w="2874" w:type="dxa"/>
            <w:gridSpan w:val="3"/>
          </w:tcPr>
          <w:p w:rsidR="00F72A57" w:rsidRPr="005E5BB3" w:rsidRDefault="00F72A57" w:rsidP="005E3D3A">
            <w:pPr>
              <w:spacing w:after="0" w:line="240" w:lineRule="auto"/>
              <w:rPr>
                <w:rFonts w:ascii="Times New Roman" w:hAnsi="Times New Roman"/>
                <w:sz w:val="24"/>
                <w:szCs w:val="24"/>
              </w:rPr>
            </w:pPr>
            <w:proofErr w:type="spellStart"/>
            <w:r w:rsidRPr="005E5BB3">
              <w:rPr>
                <w:rFonts w:ascii="Times New Roman" w:hAnsi="Times New Roman"/>
                <w:sz w:val="24"/>
                <w:szCs w:val="24"/>
              </w:rPr>
              <w:t>Coastcross</w:t>
            </w:r>
            <w:proofErr w:type="spellEnd"/>
            <w:r w:rsidRPr="005E5BB3">
              <w:rPr>
                <w:rFonts w:ascii="Times New Roman" w:hAnsi="Times New Roman"/>
                <w:sz w:val="24"/>
                <w:szCs w:val="24"/>
              </w:rPr>
              <w:t xml:space="preserve"> II </w:t>
            </w:r>
            <w:proofErr w:type="spellStart"/>
            <w:r w:rsidRPr="005E5BB3">
              <w:rPr>
                <w:rFonts w:ascii="Times New Roman" w:hAnsi="Times New Roman"/>
                <w:sz w:val="24"/>
                <w:szCs w:val="24"/>
              </w:rPr>
              <w:t>bermuda</w:t>
            </w:r>
            <w:proofErr w:type="spellEnd"/>
          </w:p>
        </w:tc>
        <w:tc>
          <w:tcPr>
            <w:tcW w:w="2874" w:type="dxa"/>
            <w:gridSpan w:val="3"/>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 xml:space="preserve">Tifton 85 </w:t>
            </w:r>
            <w:proofErr w:type="spellStart"/>
            <w:r w:rsidRPr="005E5BB3">
              <w:rPr>
                <w:rFonts w:ascii="Times New Roman" w:hAnsi="Times New Roman"/>
                <w:sz w:val="24"/>
                <w:szCs w:val="24"/>
              </w:rPr>
              <w:t>bermuda</w:t>
            </w:r>
            <w:proofErr w:type="spellEnd"/>
          </w:p>
        </w:tc>
      </w:tr>
      <w:tr w:rsidR="00F72A57" w:rsidRPr="005E5BB3" w:rsidTr="005E3D3A">
        <w:tc>
          <w:tcPr>
            <w:tcW w:w="957" w:type="dxa"/>
          </w:tcPr>
          <w:p w:rsidR="00F72A57" w:rsidRPr="005E5BB3" w:rsidRDefault="00F72A57" w:rsidP="005E3D3A">
            <w:pPr>
              <w:spacing w:after="0" w:line="240" w:lineRule="auto"/>
              <w:rPr>
                <w:rFonts w:ascii="Times New Roman" w:hAnsi="Times New Roman"/>
                <w:sz w:val="24"/>
                <w:szCs w:val="24"/>
              </w:rPr>
            </w:pP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10 day</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20 day</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30 day</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10 day</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20 day</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30 day</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10 day</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20 day</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30 day</w:t>
            </w:r>
          </w:p>
        </w:tc>
      </w:tr>
      <w:tr w:rsidR="00F72A57" w:rsidRPr="005E5BB3" w:rsidTr="005E3D3A">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June</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0.20</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0.23</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0.26</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0.17</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0.24</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0.28</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0.14</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0.22</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0.23</w:t>
            </w:r>
          </w:p>
        </w:tc>
      </w:tr>
      <w:tr w:rsidR="00F72A57" w:rsidRPr="005E5BB3" w:rsidTr="005E3D3A">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July</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0.31</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0.29</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0.25</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0.33</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0.25</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0.30</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0.37</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0.29</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0.30</w:t>
            </w:r>
          </w:p>
        </w:tc>
      </w:tr>
      <w:tr w:rsidR="00F72A57" w:rsidRPr="005E5BB3" w:rsidTr="005E3D3A">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 xml:space="preserve">August </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0.29</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0.29</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0.31</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0.30</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0.29</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0.32</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0.31</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0.31</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0.30</w:t>
            </w:r>
          </w:p>
        </w:tc>
      </w:tr>
      <w:tr w:rsidR="00F72A57" w:rsidRPr="005E5BB3" w:rsidTr="005E3D3A">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Sept.</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0.19</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0.20</w:t>
            </w:r>
          </w:p>
        </w:tc>
        <w:tc>
          <w:tcPr>
            <w:tcW w:w="957"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0.22</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0.19</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0.21</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0.19</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0.17</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0.17</w:t>
            </w:r>
          </w:p>
        </w:tc>
        <w:tc>
          <w:tcPr>
            <w:tcW w:w="958"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0.17</w:t>
            </w:r>
          </w:p>
        </w:tc>
      </w:tr>
    </w:tbl>
    <w:p w:rsidR="00F72A57" w:rsidRDefault="00F72A57" w:rsidP="00F72A57">
      <w:pPr>
        <w:spacing w:after="0" w:line="240" w:lineRule="auto"/>
        <w:rPr>
          <w:rFonts w:ascii="Times New Roman" w:hAnsi="Times New Roman"/>
          <w:bCs/>
          <w:sz w:val="24"/>
          <w:szCs w:val="24"/>
        </w:rPr>
      </w:pPr>
    </w:p>
    <w:p w:rsidR="00F72A57" w:rsidRPr="00A52950" w:rsidRDefault="00F72A57" w:rsidP="00F72A57">
      <w:pPr>
        <w:spacing w:after="0" w:line="240" w:lineRule="auto"/>
        <w:rPr>
          <w:rFonts w:ascii="Times New Roman" w:hAnsi="Times New Roman"/>
          <w:sz w:val="24"/>
          <w:szCs w:val="24"/>
        </w:rPr>
      </w:pPr>
      <w:proofErr w:type="gramStart"/>
      <w:r w:rsidRPr="00A52950">
        <w:rPr>
          <w:rFonts w:ascii="Times New Roman" w:hAnsi="Times New Roman"/>
          <w:sz w:val="24"/>
          <w:szCs w:val="24"/>
        </w:rPr>
        <w:t xml:space="preserve">Table </w:t>
      </w:r>
      <w:r>
        <w:rPr>
          <w:rFonts w:ascii="Times New Roman" w:hAnsi="Times New Roman"/>
          <w:sz w:val="24"/>
          <w:szCs w:val="24"/>
        </w:rPr>
        <w:t>3</w:t>
      </w:r>
      <w:r w:rsidRPr="00A52950">
        <w:rPr>
          <w:rFonts w:ascii="Times New Roman" w:hAnsi="Times New Roman"/>
          <w:sz w:val="24"/>
          <w:szCs w:val="24"/>
        </w:rPr>
        <w:t>.</w:t>
      </w:r>
      <w:proofErr w:type="gramEnd"/>
      <w:r w:rsidRPr="00A52950">
        <w:rPr>
          <w:rFonts w:ascii="Times New Roman" w:hAnsi="Times New Roman"/>
          <w:sz w:val="24"/>
          <w:szCs w:val="24"/>
        </w:rPr>
        <w:t xml:space="preserve">  </w:t>
      </w:r>
      <w:proofErr w:type="gramStart"/>
      <w:r w:rsidRPr="00A52950">
        <w:rPr>
          <w:rFonts w:ascii="Times New Roman" w:hAnsi="Times New Roman"/>
          <w:sz w:val="24"/>
          <w:szCs w:val="24"/>
        </w:rPr>
        <w:t xml:space="preserve">Average MJ </w:t>
      </w:r>
      <w:proofErr w:type="spellStart"/>
      <w:r w:rsidRPr="00A52950">
        <w:rPr>
          <w:rFonts w:ascii="Times New Roman" w:hAnsi="Times New Roman"/>
          <w:sz w:val="24"/>
          <w:szCs w:val="24"/>
        </w:rPr>
        <w:t>metabolizable</w:t>
      </w:r>
      <w:proofErr w:type="spellEnd"/>
      <w:r w:rsidRPr="00A52950">
        <w:rPr>
          <w:rFonts w:ascii="Times New Roman" w:hAnsi="Times New Roman"/>
          <w:sz w:val="24"/>
          <w:szCs w:val="24"/>
        </w:rPr>
        <w:t xml:space="preserve"> energy in </w:t>
      </w:r>
      <w:proofErr w:type="spellStart"/>
      <w:r w:rsidRPr="00A52950">
        <w:rPr>
          <w:rFonts w:ascii="Times New Roman" w:hAnsi="Times New Roman"/>
          <w:sz w:val="24"/>
          <w:szCs w:val="24"/>
        </w:rPr>
        <w:t>Tifquick</w:t>
      </w:r>
      <w:proofErr w:type="spellEnd"/>
      <w:r w:rsidRPr="00A52950">
        <w:rPr>
          <w:rFonts w:ascii="Times New Roman" w:hAnsi="Times New Roman"/>
          <w:sz w:val="24"/>
          <w:szCs w:val="24"/>
        </w:rPr>
        <w:t xml:space="preserve"> </w:t>
      </w:r>
      <w:proofErr w:type="spellStart"/>
      <w:r w:rsidRPr="00A52950">
        <w:rPr>
          <w:rFonts w:ascii="Times New Roman" w:hAnsi="Times New Roman"/>
          <w:sz w:val="24"/>
          <w:szCs w:val="24"/>
        </w:rPr>
        <w:t>bahiagrass</w:t>
      </w:r>
      <w:proofErr w:type="spellEnd"/>
      <w:r w:rsidRPr="00A52950">
        <w:rPr>
          <w:rFonts w:ascii="Times New Roman" w:hAnsi="Times New Roman"/>
          <w:sz w:val="24"/>
          <w:szCs w:val="24"/>
        </w:rPr>
        <w:t xml:space="preserve">, </w:t>
      </w:r>
      <w:proofErr w:type="spellStart"/>
      <w:r w:rsidRPr="00A52950">
        <w:rPr>
          <w:rFonts w:ascii="Times New Roman" w:hAnsi="Times New Roman"/>
          <w:sz w:val="24"/>
          <w:szCs w:val="24"/>
        </w:rPr>
        <w:t>Coastcross</w:t>
      </w:r>
      <w:proofErr w:type="spellEnd"/>
      <w:r w:rsidRPr="00A52950">
        <w:rPr>
          <w:rFonts w:ascii="Times New Roman" w:hAnsi="Times New Roman"/>
          <w:sz w:val="24"/>
          <w:szCs w:val="24"/>
        </w:rPr>
        <w:t xml:space="preserve"> II </w:t>
      </w:r>
      <w:proofErr w:type="spellStart"/>
      <w:r w:rsidRPr="00A52950">
        <w:rPr>
          <w:rFonts w:ascii="Times New Roman" w:hAnsi="Times New Roman"/>
          <w:sz w:val="24"/>
          <w:szCs w:val="24"/>
        </w:rPr>
        <w:t>bermudagrass</w:t>
      </w:r>
      <w:proofErr w:type="spellEnd"/>
      <w:r w:rsidRPr="00A52950">
        <w:rPr>
          <w:rFonts w:ascii="Times New Roman" w:hAnsi="Times New Roman"/>
          <w:sz w:val="24"/>
          <w:szCs w:val="24"/>
        </w:rPr>
        <w:t xml:space="preserve">, and Tifton-85 </w:t>
      </w:r>
      <w:proofErr w:type="spellStart"/>
      <w:r w:rsidRPr="00A52950">
        <w:rPr>
          <w:rFonts w:ascii="Times New Roman" w:hAnsi="Times New Roman"/>
          <w:sz w:val="24"/>
          <w:szCs w:val="24"/>
        </w:rPr>
        <w:t>bermudagrass</w:t>
      </w:r>
      <w:proofErr w:type="spellEnd"/>
      <w:r w:rsidRPr="00A52950">
        <w:rPr>
          <w:rFonts w:ascii="Times New Roman" w:hAnsi="Times New Roman"/>
          <w:sz w:val="24"/>
          <w:szCs w:val="24"/>
        </w:rPr>
        <w:t xml:space="preserve"> in Wrens when harvested every 10, 20, or 30 days.</w:t>
      </w:r>
      <w:proofErr w:type="gramEnd"/>
    </w:p>
    <w:tbl>
      <w:tblPr>
        <w:tblW w:w="91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356"/>
        <w:gridCol w:w="1476"/>
        <w:gridCol w:w="1236"/>
        <w:gridCol w:w="1236"/>
        <w:gridCol w:w="1236"/>
        <w:gridCol w:w="1236"/>
      </w:tblGrid>
      <w:tr w:rsidR="00F72A57" w:rsidRPr="005E5BB3" w:rsidTr="005E3D3A">
        <w:trPr>
          <w:trHeight w:val="255"/>
        </w:trPr>
        <w:tc>
          <w:tcPr>
            <w:tcW w:w="1340" w:type="dxa"/>
            <w:noWrap/>
            <w:vAlign w:val="bottom"/>
          </w:tcPr>
          <w:p w:rsidR="00F72A57" w:rsidRPr="00A52950" w:rsidRDefault="00F72A57" w:rsidP="005E3D3A">
            <w:pPr>
              <w:spacing w:after="0" w:line="240" w:lineRule="auto"/>
              <w:rPr>
                <w:rFonts w:ascii="Times New Roman" w:hAnsi="Times New Roman"/>
                <w:sz w:val="24"/>
                <w:szCs w:val="24"/>
              </w:rPr>
            </w:pPr>
          </w:p>
        </w:tc>
        <w:tc>
          <w:tcPr>
            <w:tcW w:w="1356" w:type="dxa"/>
            <w:noWrap/>
            <w:vAlign w:val="bottom"/>
          </w:tcPr>
          <w:p w:rsidR="00F72A57" w:rsidRPr="00A52950" w:rsidRDefault="00F72A57" w:rsidP="005E3D3A">
            <w:pPr>
              <w:spacing w:after="0" w:line="240" w:lineRule="auto"/>
              <w:jc w:val="center"/>
              <w:rPr>
                <w:rFonts w:ascii="Times New Roman" w:hAnsi="Times New Roman"/>
                <w:sz w:val="24"/>
                <w:szCs w:val="24"/>
              </w:rPr>
            </w:pPr>
            <w:r w:rsidRPr="00A52950">
              <w:rPr>
                <w:rFonts w:ascii="Times New Roman" w:hAnsi="Times New Roman"/>
                <w:sz w:val="24"/>
                <w:szCs w:val="24"/>
              </w:rPr>
              <w:t>10 day</w:t>
            </w:r>
          </w:p>
        </w:tc>
        <w:tc>
          <w:tcPr>
            <w:tcW w:w="1476" w:type="dxa"/>
            <w:noWrap/>
            <w:vAlign w:val="bottom"/>
          </w:tcPr>
          <w:p w:rsidR="00F72A57" w:rsidRPr="00A52950" w:rsidRDefault="00F72A57" w:rsidP="005E3D3A">
            <w:pPr>
              <w:spacing w:after="0" w:line="240" w:lineRule="auto"/>
              <w:jc w:val="center"/>
              <w:rPr>
                <w:rFonts w:ascii="Times New Roman" w:hAnsi="Times New Roman"/>
                <w:sz w:val="24"/>
                <w:szCs w:val="24"/>
              </w:rPr>
            </w:pPr>
            <w:r w:rsidRPr="00A52950">
              <w:rPr>
                <w:rFonts w:ascii="Times New Roman" w:hAnsi="Times New Roman"/>
                <w:sz w:val="24"/>
                <w:szCs w:val="24"/>
              </w:rPr>
              <w:t>20 day</w:t>
            </w:r>
          </w:p>
        </w:tc>
        <w:tc>
          <w:tcPr>
            <w:tcW w:w="1236" w:type="dxa"/>
            <w:noWrap/>
            <w:vAlign w:val="bottom"/>
          </w:tcPr>
          <w:p w:rsidR="00F72A57" w:rsidRPr="00A52950" w:rsidRDefault="00F72A57" w:rsidP="005E3D3A">
            <w:pPr>
              <w:spacing w:after="0" w:line="240" w:lineRule="auto"/>
              <w:jc w:val="center"/>
              <w:rPr>
                <w:rFonts w:ascii="Times New Roman" w:hAnsi="Times New Roman"/>
                <w:sz w:val="24"/>
                <w:szCs w:val="24"/>
              </w:rPr>
            </w:pPr>
            <w:r w:rsidRPr="00A52950">
              <w:rPr>
                <w:rFonts w:ascii="Times New Roman" w:hAnsi="Times New Roman"/>
                <w:sz w:val="24"/>
                <w:szCs w:val="24"/>
              </w:rPr>
              <w:t>30 day</w:t>
            </w:r>
          </w:p>
        </w:tc>
        <w:tc>
          <w:tcPr>
            <w:tcW w:w="1236" w:type="dxa"/>
            <w:vAlign w:val="bottom"/>
          </w:tcPr>
          <w:p w:rsidR="00F72A57" w:rsidRPr="00A52950" w:rsidRDefault="00F72A57" w:rsidP="005E3D3A">
            <w:pPr>
              <w:spacing w:after="0" w:line="240" w:lineRule="auto"/>
              <w:jc w:val="center"/>
              <w:rPr>
                <w:rFonts w:ascii="Times New Roman" w:hAnsi="Times New Roman"/>
                <w:sz w:val="24"/>
                <w:szCs w:val="24"/>
              </w:rPr>
            </w:pPr>
            <w:r w:rsidRPr="00A52950">
              <w:rPr>
                <w:rFonts w:ascii="Times New Roman" w:hAnsi="Times New Roman"/>
                <w:sz w:val="24"/>
                <w:szCs w:val="24"/>
              </w:rPr>
              <w:t>10 day</w:t>
            </w:r>
          </w:p>
        </w:tc>
        <w:tc>
          <w:tcPr>
            <w:tcW w:w="1236" w:type="dxa"/>
            <w:vAlign w:val="bottom"/>
          </w:tcPr>
          <w:p w:rsidR="00F72A57" w:rsidRPr="00A52950" w:rsidRDefault="00F72A57" w:rsidP="005E3D3A">
            <w:pPr>
              <w:spacing w:after="0" w:line="240" w:lineRule="auto"/>
              <w:jc w:val="center"/>
              <w:rPr>
                <w:rFonts w:ascii="Times New Roman" w:hAnsi="Times New Roman"/>
                <w:sz w:val="24"/>
                <w:szCs w:val="24"/>
              </w:rPr>
            </w:pPr>
            <w:r w:rsidRPr="00A52950">
              <w:rPr>
                <w:rFonts w:ascii="Times New Roman" w:hAnsi="Times New Roman"/>
                <w:sz w:val="24"/>
                <w:szCs w:val="24"/>
              </w:rPr>
              <w:t>20 day</w:t>
            </w:r>
          </w:p>
        </w:tc>
        <w:tc>
          <w:tcPr>
            <w:tcW w:w="1236" w:type="dxa"/>
            <w:vAlign w:val="bottom"/>
          </w:tcPr>
          <w:p w:rsidR="00F72A57" w:rsidRPr="00A52950" w:rsidRDefault="00F72A57" w:rsidP="005E3D3A">
            <w:pPr>
              <w:spacing w:after="0" w:line="240" w:lineRule="auto"/>
              <w:jc w:val="center"/>
              <w:rPr>
                <w:rFonts w:ascii="Times New Roman" w:hAnsi="Times New Roman"/>
                <w:sz w:val="24"/>
                <w:szCs w:val="24"/>
              </w:rPr>
            </w:pPr>
            <w:r w:rsidRPr="00A52950">
              <w:rPr>
                <w:rFonts w:ascii="Times New Roman" w:hAnsi="Times New Roman"/>
                <w:sz w:val="24"/>
                <w:szCs w:val="24"/>
              </w:rPr>
              <w:t>30 day</w:t>
            </w:r>
          </w:p>
        </w:tc>
      </w:tr>
      <w:tr w:rsidR="00F72A57" w:rsidRPr="005E5BB3" w:rsidTr="005E3D3A">
        <w:trPr>
          <w:trHeight w:val="255"/>
        </w:trPr>
        <w:tc>
          <w:tcPr>
            <w:tcW w:w="1340" w:type="dxa"/>
            <w:noWrap/>
            <w:vAlign w:val="bottom"/>
          </w:tcPr>
          <w:p w:rsidR="00F72A57" w:rsidRPr="00A52950" w:rsidRDefault="00F72A57" w:rsidP="005E3D3A">
            <w:pPr>
              <w:spacing w:after="0" w:line="240" w:lineRule="auto"/>
              <w:rPr>
                <w:rFonts w:ascii="Times New Roman" w:hAnsi="Times New Roman"/>
                <w:sz w:val="24"/>
                <w:szCs w:val="24"/>
              </w:rPr>
            </w:pPr>
          </w:p>
        </w:tc>
        <w:tc>
          <w:tcPr>
            <w:tcW w:w="4068" w:type="dxa"/>
            <w:gridSpan w:val="3"/>
            <w:noWrap/>
            <w:vAlign w:val="bottom"/>
          </w:tcPr>
          <w:p w:rsidR="00F72A57" w:rsidRPr="00A52950"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ME</w:t>
            </w:r>
            <w:r w:rsidRPr="00A52950">
              <w:rPr>
                <w:rFonts w:ascii="Times New Roman" w:hAnsi="Times New Roman"/>
                <w:sz w:val="24"/>
                <w:szCs w:val="24"/>
              </w:rPr>
              <w:t xml:space="preserve"> </w:t>
            </w:r>
            <w:r>
              <w:rPr>
                <w:rFonts w:ascii="Times New Roman" w:hAnsi="Times New Roman"/>
                <w:sz w:val="24"/>
                <w:szCs w:val="24"/>
              </w:rPr>
              <w:t>(</w:t>
            </w:r>
            <w:r w:rsidRPr="00A52950">
              <w:rPr>
                <w:rFonts w:ascii="Times New Roman" w:hAnsi="Times New Roman"/>
                <w:sz w:val="24"/>
                <w:szCs w:val="24"/>
              </w:rPr>
              <w:t>M</w:t>
            </w:r>
            <w:r>
              <w:rPr>
                <w:rFonts w:ascii="Times New Roman" w:hAnsi="Times New Roman"/>
                <w:sz w:val="24"/>
                <w:szCs w:val="24"/>
              </w:rPr>
              <w:t>J</w:t>
            </w:r>
            <w:r w:rsidRPr="00A52950">
              <w:rPr>
                <w:rFonts w:ascii="Times New Roman" w:hAnsi="Times New Roman"/>
                <w:sz w:val="24"/>
                <w:szCs w:val="24"/>
              </w:rPr>
              <w:t>/kg</w:t>
            </w:r>
            <w:r>
              <w:rPr>
                <w:rFonts w:ascii="Times New Roman" w:hAnsi="Times New Roman"/>
                <w:sz w:val="24"/>
                <w:szCs w:val="24"/>
              </w:rPr>
              <w:t>)</w:t>
            </w:r>
          </w:p>
        </w:tc>
        <w:tc>
          <w:tcPr>
            <w:tcW w:w="3708" w:type="dxa"/>
            <w:gridSpan w:val="3"/>
          </w:tcPr>
          <w:p w:rsidR="00F72A57" w:rsidRPr="00A52950"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ME yield (GJ/ha)</w:t>
            </w:r>
          </w:p>
        </w:tc>
      </w:tr>
      <w:tr w:rsidR="00F72A57" w:rsidRPr="005E5BB3" w:rsidTr="005E3D3A">
        <w:trPr>
          <w:trHeight w:val="255"/>
        </w:trPr>
        <w:tc>
          <w:tcPr>
            <w:tcW w:w="1340" w:type="dxa"/>
            <w:noWrap/>
            <w:vAlign w:val="bottom"/>
          </w:tcPr>
          <w:p w:rsidR="00F72A57" w:rsidRPr="00A52950" w:rsidRDefault="00F72A57" w:rsidP="005E3D3A">
            <w:pPr>
              <w:spacing w:after="0" w:line="240" w:lineRule="auto"/>
              <w:rPr>
                <w:rFonts w:ascii="Times New Roman" w:hAnsi="Times New Roman"/>
                <w:sz w:val="24"/>
                <w:szCs w:val="24"/>
              </w:rPr>
            </w:pPr>
            <w:proofErr w:type="spellStart"/>
            <w:r w:rsidRPr="00A52950">
              <w:rPr>
                <w:rFonts w:ascii="Times New Roman" w:hAnsi="Times New Roman"/>
                <w:sz w:val="24"/>
                <w:szCs w:val="24"/>
              </w:rPr>
              <w:t>Tifquick</w:t>
            </w:r>
            <w:proofErr w:type="spellEnd"/>
          </w:p>
        </w:tc>
        <w:tc>
          <w:tcPr>
            <w:tcW w:w="135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7.76</w:t>
            </w:r>
          </w:p>
        </w:tc>
        <w:tc>
          <w:tcPr>
            <w:tcW w:w="147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7.73</w:t>
            </w:r>
          </w:p>
        </w:tc>
        <w:tc>
          <w:tcPr>
            <w:tcW w:w="123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7.73</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73.4</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107.6</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119.2</w:t>
            </w:r>
          </w:p>
        </w:tc>
      </w:tr>
      <w:tr w:rsidR="00F72A57" w:rsidRPr="005E5BB3" w:rsidTr="005E3D3A">
        <w:trPr>
          <w:trHeight w:val="255"/>
        </w:trPr>
        <w:tc>
          <w:tcPr>
            <w:tcW w:w="1340" w:type="dxa"/>
            <w:noWrap/>
            <w:vAlign w:val="bottom"/>
          </w:tcPr>
          <w:p w:rsidR="00F72A57" w:rsidRPr="00A52950" w:rsidRDefault="00F72A57" w:rsidP="005E3D3A">
            <w:pPr>
              <w:spacing w:after="0" w:line="240" w:lineRule="auto"/>
              <w:rPr>
                <w:rFonts w:ascii="Times New Roman" w:hAnsi="Times New Roman"/>
                <w:sz w:val="24"/>
                <w:szCs w:val="24"/>
              </w:rPr>
            </w:pPr>
            <w:r w:rsidRPr="00A52950">
              <w:rPr>
                <w:rFonts w:ascii="Times New Roman" w:hAnsi="Times New Roman"/>
                <w:sz w:val="24"/>
                <w:szCs w:val="24"/>
              </w:rPr>
              <w:t>CC II</w:t>
            </w:r>
          </w:p>
        </w:tc>
        <w:tc>
          <w:tcPr>
            <w:tcW w:w="135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9.73</w:t>
            </w:r>
          </w:p>
        </w:tc>
        <w:tc>
          <w:tcPr>
            <w:tcW w:w="147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8.36</w:t>
            </w:r>
          </w:p>
        </w:tc>
        <w:tc>
          <w:tcPr>
            <w:tcW w:w="123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8.29</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63.9</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118.1</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136.7</w:t>
            </w:r>
          </w:p>
        </w:tc>
      </w:tr>
      <w:tr w:rsidR="00F72A57" w:rsidRPr="005E5BB3" w:rsidTr="005E3D3A">
        <w:trPr>
          <w:trHeight w:val="255"/>
        </w:trPr>
        <w:tc>
          <w:tcPr>
            <w:tcW w:w="1340" w:type="dxa"/>
            <w:noWrap/>
            <w:vAlign w:val="bottom"/>
          </w:tcPr>
          <w:p w:rsidR="00F72A57" w:rsidRPr="00A52950" w:rsidRDefault="00F72A57" w:rsidP="005E3D3A">
            <w:pPr>
              <w:spacing w:after="0" w:line="240" w:lineRule="auto"/>
              <w:rPr>
                <w:rFonts w:ascii="Times New Roman" w:hAnsi="Times New Roman"/>
                <w:sz w:val="24"/>
                <w:szCs w:val="24"/>
              </w:rPr>
            </w:pPr>
            <w:r w:rsidRPr="00A52950">
              <w:rPr>
                <w:rFonts w:ascii="Times New Roman" w:hAnsi="Times New Roman"/>
                <w:sz w:val="24"/>
                <w:szCs w:val="24"/>
              </w:rPr>
              <w:t>Tifton 85</w:t>
            </w:r>
          </w:p>
        </w:tc>
        <w:tc>
          <w:tcPr>
            <w:tcW w:w="135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9.53</w:t>
            </w:r>
          </w:p>
        </w:tc>
        <w:tc>
          <w:tcPr>
            <w:tcW w:w="147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8.39</w:t>
            </w:r>
          </w:p>
        </w:tc>
        <w:tc>
          <w:tcPr>
            <w:tcW w:w="1236" w:type="dxa"/>
            <w:noWrap/>
            <w:vAlign w:val="bottom"/>
          </w:tcPr>
          <w:p w:rsidR="00F72A57" w:rsidRPr="00A52950" w:rsidRDefault="00F72A57" w:rsidP="005E3D3A">
            <w:pPr>
              <w:spacing w:after="0" w:line="240" w:lineRule="auto"/>
              <w:jc w:val="center"/>
              <w:rPr>
                <w:rFonts w:ascii="Times New Roman" w:hAnsi="Times New Roman"/>
                <w:color w:val="000000"/>
                <w:sz w:val="24"/>
                <w:szCs w:val="24"/>
              </w:rPr>
            </w:pPr>
            <w:r w:rsidRPr="00A52950">
              <w:rPr>
                <w:rFonts w:ascii="Times New Roman" w:hAnsi="Times New Roman"/>
                <w:color w:val="000000"/>
                <w:sz w:val="24"/>
                <w:szCs w:val="24"/>
              </w:rPr>
              <w:t>8.29</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69.8</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146.3</w:t>
            </w:r>
          </w:p>
        </w:tc>
        <w:tc>
          <w:tcPr>
            <w:tcW w:w="1236" w:type="dxa"/>
          </w:tcPr>
          <w:p w:rsidR="00F72A57" w:rsidRPr="00A52950"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177.7</w:t>
            </w:r>
          </w:p>
        </w:tc>
      </w:tr>
      <w:tr w:rsidR="00F72A57" w:rsidRPr="005E5BB3" w:rsidTr="005E3D3A">
        <w:trPr>
          <w:trHeight w:val="255"/>
        </w:trPr>
        <w:tc>
          <w:tcPr>
            <w:tcW w:w="1340" w:type="dxa"/>
            <w:noWrap/>
            <w:vAlign w:val="bottom"/>
          </w:tcPr>
          <w:p w:rsidR="00F72A57" w:rsidRPr="00A52950" w:rsidRDefault="00F72A57" w:rsidP="005E3D3A">
            <w:pPr>
              <w:spacing w:after="0" w:line="240" w:lineRule="auto"/>
              <w:rPr>
                <w:rFonts w:ascii="Times New Roman" w:hAnsi="Times New Roman"/>
                <w:sz w:val="24"/>
                <w:szCs w:val="24"/>
              </w:rPr>
            </w:pPr>
            <w:r>
              <w:rPr>
                <w:rFonts w:ascii="Times New Roman" w:hAnsi="Times New Roman"/>
                <w:sz w:val="24"/>
                <w:szCs w:val="24"/>
              </w:rPr>
              <w:t>LSD (0.05)</w:t>
            </w:r>
          </w:p>
        </w:tc>
        <w:tc>
          <w:tcPr>
            <w:tcW w:w="1356" w:type="dxa"/>
            <w:noWrap/>
            <w:vAlign w:val="bottom"/>
          </w:tcPr>
          <w:p w:rsidR="00F72A57" w:rsidRPr="00A52950"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0.31</w:t>
            </w:r>
          </w:p>
        </w:tc>
        <w:tc>
          <w:tcPr>
            <w:tcW w:w="1476" w:type="dxa"/>
            <w:noWrap/>
            <w:vAlign w:val="bottom"/>
          </w:tcPr>
          <w:p w:rsidR="00F72A57" w:rsidRPr="00A52950"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0.30</w:t>
            </w:r>
          </w:p>
        </w:tc>
        <w:tc>
          <w:tcPr>
            <w:tcW w:w="1236" w:type="dxa"/>
            <w:noWrap/>
            <w:vAlign w:val="bottom"/>
          </w:tcPr>
          <w:p w:rsidR="00F72A57" w:rsidRPr="00A52950"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0.30</w:t>
            </w:r>
          </w:p>
        </w:tc>
        <w:tc>
          <w:tcPr>
            <w:tcW w:w="1236" w:type="dxa"/>
          </w:tcPr>
          <w:p w:rsidR="00F72A57"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ns</w:t>
            </w:r>
          </w:p>
        </w:tc>
        <w:tc>
          <w:tcPr>
            <w:tcW w:w="1236" w:type="dxa"/>
          </w:tcPr>
          <w:p w:rsidR="00F72A57"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9.6</w:t>
            </w:r>
          </w:p>
        </w:tc>
        <w:tc>
          <w:tcPr>
            <w:tcW w:w="1236" w:type="dxa"/>
          </w:tcPr>
          <w:p w:rsidR="00F72A57" w:rsidRDefault="00F72A57" w:rsidP="005E3D3A">
            <w:pPr>
              <w:spacing w:after="0" w:line="240" w:lineRule="auto"/>
              <w:jc w:val="center"/>
              <w:rPr>
                <w:rFonts w:ascii="Times New Roman" w:hAnsi="Times New Roman"/>
                <w:sz w:val="24"/>
                <w:szCs w:val="24"/>
              </w:rPr>
            </w:pPr>
            <w:r>
              <w:rPr>
                <w:rFonts w:ascii="Times New Roman" w:hAnsi="Times New Roman"/>
                <w:sz w:val="24"/>
                <w:szCs w:val="24"/>
              </w:rPr>
              <w:t>12.3</w:t>
            </w:r>
          </w:p>
        </w:tc>
      </w:tr>
    </w:tbl>
    <w:p w:rsidR="00F72A57" w:rsidRDefault="00F72A57"/>
    <w:p w:rsidR="00F72A57" w:rsidRPr="00493DE5" w:rsidRDefault="00F72A57" w:rsidP="00F72A57">
      <w:pPr>
        <w:spacing w:after="0" w:line="240" w:lineRule="auto"/>
        <w:rPr>
          <w:rFonts w:ascii="Times New Roman" w:hAnsi="Times New Roman"/>
          <w:color w:val="FF0000"/>
          <w:sz w:val="24"/>
          <w:szCs w:val="24"/>
        </w:rPr>
      </w:pPr>
      <w:proofErr w:type="gramStart"/>
      <w:r w:rsidRPr="00493DE5">
        <w:rPr>
          <w:rFonts w:ascii="Times New Roman" w:hAnsi="Times New Roman"/>
          <w:sz w:val="24"/>
          <w:szCs w:val="24"/>
        </w:rPr>
        <w:t xml:space="preserve">Table </w:t>
      </w:r>
      <w:r>
        <w:rPr>
          <w:rFonts w:ascii="Times New Roman" w:hAnsi="Times New Roman"/>
          <w:sz w:val="24"/>
          <w:szCs w:val="24"/>
        </w:rPr>
        <w:t>4</w:t>
      </w:r>
      <w:r w:rsidRPr="00493DE5">
        <w:rPr>
          <w:rFonts w:ascii="Times New Roman" w:hAnsi="Times New Roman"/>
          <w:sz w:val="24"/>
          <w:szCs w:val="24"/>
        </w:rPr>
        <w:t>.</w:t>
      </w:r>
      <w:proofErr w:type="gramEnd"/>
      <w:r w:rsidRPr="00493DE5">
        <w:rPr>
          <w:rFonts w:ascii="Times New Roman" w:hAnsi="Times New Roman"/>
          <w:sz w:val="24"/>
          <w:szCs w:val="24"/>
        </w:rPr>
        <w:t xml:space="preserve">  Cool season annual yields of forages </w:t>
      </w:r>
      <w:proofErr w:type="spellStart"/>
      <w:r w:rsidRPr="00493DE5">
        <w:rPr>
          <w:rFonts w:ascii="Times New Roman" w:hAnsi="Times New Roman"/>
          <w:sz w:val="24"/>
          <w:szCs w:val="24"/>
        </w:rPr>
        <w:t>overseeded</w:t>
      </w:r>
      <w:proofErr w:type="spellEnd"/>
      <w:r w:rsidRPr="00493DE5">
        <w:rPr>
          <w:rFonts w:ascii="Times New Roman" w:hAnsi="Times New Roman"/>
          <w:sz w:val="24"/>
          <w:szCs w:val="24"/>
        </w:rPr>
        <w:t xml:space="preserve"> into Tifton-85 </w:t>
      </w:r>
      <w:proofErr w:type="spellStart"/>
      <w:r w:rsidRPr="00493DE5">
        <w:rPr>
          <w:rFonts w:ascii="Times New Roman" w:hAnsi="Times New Roman"/>
          <w:sz w:val="24"/>
          <w:szCs w:val="24"/>
        </w:rPr>
        <w:t>bermudagrass</w:t>
      </w:r>
      <w:proofErr w:type="spellEnd"/>
      <w:r w:rsidRPr="00493DE5">
        <w:rPr>
          <w:rFonts w:ascii="Times New Roman" w:hAnsi="Times New Roman"/>
          <w:sz w:val="24"/>
          <w:szCs w:val="24"/>
        </w:rPr>
        <w:t xml:space="preserve"> </w:t>
      </w:r>
      <w:r>
        <w:rPr>
          <w:rFonts w:ascii="Times New Roman" w:hAnsi="Times New Roman"/>
          <w:sz w:val="24"/>
          <w:szCs w:val="24"/>
        </w:rPr>
        <w:t>on pasture-based dairies</w:t>
      </w:r>
      <w:r w:rsidRPr="00493DE5">
        <w:rPr>
          <w:rFonts w:ascii="Times New Roman" w:hAnsi="Times New Roman"/>
          <w:sz w:val="24"/>
          <w:szCs w:val="24"/>
        </w:rPr>
        <w:t xml:space="preserve"> (mean of 3 years).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tblGrid>
      <w:tr w:rsidR="00F72A57" w:rsidRPr="005E5BB3" w:rsidTr="005E3D3A">
        <w:tc>
          <w:tcPr>
            <w:tcW w:w="2394"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Species</w:t>
            </w:r>
          </w:p>
        </w:tc>
        <w:tc>
          <w:tcPr>
            <w:tcW w:w="2394" w:type="dxa"/>
          </w:tcPr>
          <w:p w:rsidR="00F72A57" w:rsidRPr="005E5BB3" w:rsidRDefault="00F72A57" w:rsidP="005E3D3A">
            <w:pPr>
              <w:spacing w:after="0" w:line="240" w:lineRule="auto"/>
              <w:jc w:val="center"/>
              <w:rPr>
                <w:rFonts w:ascii="Times New Roman" w:hAnsi="Times New Roman"/>
                <w:sz w:val="24"/>
                <w:szCs w:val="24"/>
              </w:rPr>
            </w:pPr>
            <w:r w:rsidRPr="005E5BB3">
              <w:rPr>
                <w:rFonts w:ascii="Times New Roman" w:hAnsi="Times New Roman"/>
                <w:sz w:val="24"/>
                <w:szCs w:val="24"/>
              </w:rPr>
              <w:t>Yield (</w:t>
            </w:r>
            <w:proofErr w:type="spellStart"/>
            <w:r w:rsidRPr="005E5BB3">
              <w:rPr>
                <w:rFonts w:ascii="Times New Roman" w:hAnsi="Times New Roman"/>
                <w:sz w:val="24"/>
                <w:szCs w:val="24"/>
              </w:rPr>
              <w:t>lbs</w:t>
            </w:r>
            <w:proofErr w:type="spellEnd"/>
            <w:r w:rsidRPr="005E5BB3">
              <w:rPr>
                <w:rFonts w:ascii="Times New Roman" w:hAnsi="Times New Roman"/>
                <w:sz w:val="24"/>
                <w:szCs w:val="24"/>
              </w:rPr>
              <w:t>/A)</w:t>
            </w:r>
          </w:p>
        </w:tc>
      </w:tr>
      <w:tr w:rsidR="00F72A57" w:rsidRPr="005E5BB3" w:rsidTr="005E3D3A">
        <w:tc>
          <w:tcPr>
            <w:tcW w:w="2394"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Annual ryegrass</w:t>
            </w:r>
          </w:p>
        </w:tc>
        <w:tc>
          <w:tcPr>
            <w:tcW w:w="2394" w:type="dxa"/>
          </w:tcPr>
          <w:p w:rsidR="00F72A57" w:rsidRPr="005E5BB3" w:rsidRDefault="00F72A57" w:rsidP="005E3D3A">
            <w:pPr>
              <w:spacing w:after="0" w:line="240" w:lineRule="auto"/>
              <w:jc w:val="center"/>
              <w:rPr>
                <w:rFonts w:ascii="Times New Roman" w:hAnsi="Times New Roman"/>
                <w:sz w:val="24"/>
                <w:szCs w:val="24"/>
              </w:rPr>
            </w:pPr>
            <w:r w:rsidRPr="005E5BB3">
              <w:rPr>
                <w:rFonts w:ascii="Times New Roman" w:hAnsi="Times New Roman"/>
                <w:sz w:val="24"/>
                <w:szCs w:val="24"/>
              </w:rPr>
              <w:t>9153</w:t>
            </w:r>
          </w:p>
        </w:tc>
      </w:tr>
      <w:tr w:rsidR="00F72A57" w:rsidRPr="005E5BB3" w:rsidTr="005E3D3A">
        <w:tc>
          <w:tcPr>
            <w:tcW w:w="2394"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Cereal Rye</w:t>
            </w:r>
          </w:p>
        </w:tc>
        <w:tc>
          <w:tcPr>
            <w:tcW w:w="2394" w:type="dxa"/>
          </w:tcPr>
          <w:p w:rsidR="00F72A57" w:rsidRPr="005E5BB3" w:rsidRDefault="00F72A57" w:rsidP="005E3D3A">
            <w:pPr>
              <w:spacing w:after="0" w:line="240" w:lineRule="auto"/>
              <w:jc w:val="center"/>
              <w:rPr>
                <w:rFonts w:ascii="Times New Roman" w:hAnsi="Times New Roman"/>
                <w:sz w:val="24"/>
                <w:szCs w:val="24"/>
              </w:rPr>
            </w:pPr>
            <w:r w:rsidRPr="005E5BB3">
              <w:rPr>
                <w:rFonts w:ascii="Times New Roman" w:hAnsi="Times New Roman"/>
                <w:sz w:val="24"/>
                <w:szCs w:val="24"/>
              </w:rPr>
              <w:t>7942</w:t>
            </w:r>
          </w:p>
        </w:tc>
      </w:tr>
      <w:tr w:rsidR="00F72A57" w:rsidRPr="005E5BB3" w:rsidTr="005E3D3A">
        <w:tc>
          <w:tcPr>
            <w:tcW w:w="2394"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Oats</w:t>
            </w:r>
          </w:p>
        </w:tc>
        <w:tc>
          <w:tcPr>
            <w:tcW w:w="2394" w:type="dxa"/>
          </w:tcPr>
          <w:p w:rsidR="00F72A57" w:rsidRPr="005E5BB3" w:rsidRDefault="00F72A57" w:rsidP="005E3D3A">
            <w:pPr>
              <w:spacing w:after="0" w:line="240" w:lineRule="auto"/>
              <w:jc w:val="center"/>
              <w:rPr>
                <w:rFonts w:ascii="Times New Roman" w:hAnsi="Times New Roman"/>
                <w:sz w:val="24"/>
                <w:szCs w:val="24"/>
              </w:rPr>
            </w:pPr>
            <w:r w:rsidRPr="005E5BB3">
              <w:rPr>
                <w:rFonts w:ascii="Times New Roman" w:hAnsi="Times New Roman"/>
                <w:sz w:val="24"/>
                <w:szCs w:val="24"/>
              </w:rPr>
              <w:t>6285</w:t>
            </w:r>
          </w:p>
        </w:tc>
      </w:tr>
      <w:tr w:rsidR="00F72A57" w:rsidRPr="005E5BB3" w:rsidTr="005E3D3A">
        <w:tc>
          <w:tcPr>
            <w:tcW w:w="2394"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Wheat</w:t>
            </w:r>
          </w:p>
        </w:tc>
        <w:tc>
          <w:tcPr>
            <w:tcW w:w="2394" w:type="dxa"/>
          </w:tcPr>
          <w:p w:rsidR="00F72A57" w:rsidRPr="005E5BB3" w:rsidRDefault="00F72A57" w:rsidP="005E3D3A">
            <w:pPr>
              <w:spacing w:after="0" w:line="240" w:lineRule="auto"/>
              <w:jc w:val="center"/>
              <w:rPr>
                <w:rFonts w:ascii="Times New Roman" w:hAnsi="Times New Roman"/>
                <w:sz w:val="24"/>
                <w:szCs w:val="24"/>
              </w:rPr>
            </w:pPr>
            <w:r w:rsidRPr="005E5BB3">
              <w:rPr>
                <w:rFonts w:ascii="Times New Roman" w:hAnsi="Times New Roman"/>
                <w:sz w:val="24"/>
                <w:szCs w:val="24"/>
              </w:rPr>
              <w:t>6465</w:t>
            </w:r>
          </w:p>
        </w:tc>
      </w:tr>
      <w:tr w:rsidR="00F72A57" w:rsidRPr="005E5BB3" w:rsidTr="005E3D3A">
        <w:tc>
          <w:tcPr>
            <w:tcW w:w="2394" w:type="dxa"/>
          </w:tcPr>
          <w:p w:rsidR="00F72A57" w:rsidRPr="005E5BB3" w:rsidRDefault="00F72A57" w:rsidP="005E3D3A">
            <w:pPr>
              <w:spacing w:after="0" w:line="240" w:lineRule="auto"/>
              <w:rPr>
                <w:rFonts w:ascii="Times New Roman" w:hAnsi="Times New Roman"/>
                <w:sz w:val="24"/>
                <w:szCs w:val="24"/>
              </w:rPr>
            </w:pPr>
            <w:r w:rsidRPr="005E5BB3">
              <w:rPr>
                <w:rFonts w:ascii="Times New Roman" w:hAnsi="Times New Roman"/>
                <w:sz w:val="24"/>
                <w:szCs w:val="24"/>
              </w:rPr>
              <w:t>LSD (0.05)</w:t>
            </w:r>
          </w:p>
        </w:tc>
        <w:tc>
          <w:tcPr>
            <w:tcW w:w="2394" w:type="dxa"/>
          </w:tcPr>
          <w:p w:rsidR="00F72A57" w:rsidRPr="005E5BB3" w:rsidRDefault="00F72A57" w:rsidP="005E3D3A">
            <w:pPr>
              <w:spacing w:after="0" w:line="240" w:lineRule="auto"/>
              <w:jc w:val="center"/>
              <w:rPr>
                <w:rFonts w:ascii="Times New Roman" w:hAnsi="Times New Roman"/>
                <w:sz w:val="24"/>
                <w:szCs w:val="24"/>
              </w:rPr>
            </w:pPr>
            <w:r w:rsidRPr="005E5BB3">
              <w:rPr>
                <w:rFonts w:ascii="Times New Roman" w:hAnsi="Times New Roman"/>
                <w:sz w:val="24"/>
                <w:szCs w:val="24"/>
              </w:rPr>
              <w:t>895</w:t>
            </w:r>
          </w:p>
        </w:tc>
      </w:tr>
    </w:tbl>
    <w:p w:rsidR="00F72A57" w:rsidRDefault="00F72A57" w:rsidP="00F72A57">
      <w:pPr>
        <w:spacing w:after="0" w:line="240" w:lineRule="auto"/>
        <w:rPr>
          <w:rFonts w:ascii="Times New Roman" w:hAnsi="Times New Roman"/>
          <w:bCs/>
          <w:sz w:val="24"/>
          <w:szCs w:val="24"/>
        </w:rPr>
      </w:pPr>
    </w:p>
    <w:p w:rsidR="0031430C" w:rsidRDefault="0031430C" w:rsidP="00F72A57">
      <w:pPr>
        <w:spacing w:after="0" w:line="240" w:lineRule="auto"/>
        <w:rPr>
          <w:rFonts w:ascii="Times New Roman" w:hAnsi="Times New Roman"/>
          <w:sz w:val="24"/>
          <w:szCs w:val="24"/>
        </w:rPr>
      </w:pPr>
    </w:p>
    <w:p w:rsidR="0031430C" w:rsidRDefault="0031430C" w:rsidP="00F72A57">
      <w:pPr>
        <w:spacing w:after="0" w:line="240" w:lineRule="auto"/>
        <w:rPr>
          <w:rFonts w:ascii="Times New Roman" w:hAnsi="Times New Roman"/>
          <w:sz w:val="24"/>
          <w:szCs w:val="24"/>
        </w:rPr>
      </w:pPr>
    </w:p>
    <w:p w:rsidR="0031430C" w:rsidRDefault="0031430C" w:rsidP="00F72A57">
      <w:pPr>
        <w:spacing w:after="0" w:line="240" w:lineRule="auto"/>
        <w:rPr>
          <w:rFonts w:ascii="Times New Roman" w:hAnsi="Times New Roman"/>
          <w:sz w:val="24"/>
          <w:szCs w:val="24"/>
        </w:rPr>
      </w:pPr>
    </w:p>
    <w:p w:rsidR="0031430C" w:rsidRDefault="0031430C" w:rsidP="00F72A57">
      <w:pPr>
        <w:spacing w:after="0" w:line="240" w:lineRule="auto"/>
        <w:rPr>
          <w:rFonts w:ascii="Times New Roman" w:hAnsi="Times New Roman"/>
          <w:sz w:val="24"/>
          <w:szCs w:val="24"/>
        </w:rPr>
      </w:pPr>
    </w:p>
    <w:p w:rsidR="00F72A57" w:rsidRDefault="00F72A57" w:rsidP="00F72A57">
      <w:pPr>
        <w:spacing w:after="0" w:line="240" w:lineRule="auto"/>
        <w:rPr>
          <w:rFonts w:ascii="Times New Roman" w:hAnsi="Times New Roman"/>
          <w:sz w:val="24"/>
          <w:szCs w:val="24"/>
        </w:rPr>
      </w:pPr>
      <w:bookmarkStart w:id="0" w:name="_GoBack"/>
      <w:bookmarkEnd w:id="0"/>
      <w:r>
        <w:rPr>
          <w:rFonts w:ascii="Times New Roman" w:hAnsi="Times New Roman"/>
          <w:sz w:val="24"/>
          <w:szCs w:val="24"/>
        </w:rPr>
        <w:lastRenderedPageBreak/>
        <w:t>Table 5</w:t>
      </w:r>
      <w:r w:rsidRPr="00493DE5">
        <w:rPr>
          <w:rFonts w:ascii="Times New Roman" w:hAnsi="Times New Roman"/>
          <w:sz w:val="24"/>
          <w:szCs w:val="24"/>
        </w:rPr>
        <w:t xml:space="preserve">.  Proportional distribution of growth of winter annual forages when </w:t>
      </w:r>
      <w:proofErr w:type="spellStart"/>
      <w:r w:rsidRPr="00493DE5">
        <w:rPr>
          <w:rFonts w:ascii="Times New Roman" w:hAnsi="Times New Roman"/>
          <w:sz w:val="24"/>
          <w:szCs w:val="24"/>
        </w:rPr>
        <w:t>overseeded</w:t>
      </w:r>
      <w:proofErr w:type="spellEnd"/>
      <w:r w:rsidRPr="00493DE5">
        <w:rPr>
          <w:rFonts w:ascii="Times New Roman" w:hAnsi="Times New Roman"/>
          <w:sz w:val="24"/>
          <w:szCs w:val="24"/>
        </w:rPr>
        <w:t xml:space="preserve"> into Tifton-85 </w:t>
      </w:r>
      <w:proofErr w:type="spellStart"/>
      <w:r w:rsidRPr="00493DE5">
        <w:rPr>
          <w:rFonts w:ascii="Times New Roman" w:hAnsi="Times New Roman"/>
          <w:sz w:val="24"/>
          <w:szCs w:val="24"/>
        </w:rPr>
        <w:t>bermudagrass</w:t>
      </w:r>
      <w:proofErr w:type="spellEnd"/>
      <w:r w:rsidRPr="00493DE5">
        <w:rPr>
          <w:rFonts w:ascii="Times New Roman" w:hAnsi="Times New Roman"/>
          <w:sz w:val="24"/>
          <w:szCs w:val="24"/>
        </w:rPr>
        <w:t xml:space="preserve"> </w:t>
      </w:r>
      <w:r>
        <w:rPr>
          <w:rFonts w:ascii="Times New Roman" w:hAnsi="Times New Roman"/>
          <w:sz w:val="24"/>
          <w:szCs w:val="24"/>
        </w:rPr>
        <w:t>on pasture-</w:t>
      </w:r>
      <w:proofErr w:type="spellStart"/>
      <w:r>
        <w:rPr>
          <w:rFonts w:ascii="Times New Roman" w:hAnsi="Times New Roman"/>
          <w:sz w:val="24"/>
          <w:szCs w:val="24"/>
        </w:rPr>
        <w:t>basaed</w:t>
      </w:r>
      <w:proofErr w:type="spellEnd"/>
      <w:r>
        <w:rPr>
          <w:rFonts w:ascii="Times New Roman" w:hAnsi="Times New Roman"/>
          <w:sz w:val="24"/>
          <w:szCs w:val="24"/>
        </w:rPr>
        <w:t xml:space="preserve"> dairies </w:t>
      </w:r>
      <w:r w:rsidRPr="00493DE5">
        <w:rPr>
          <w:rFonts w:ascii="Times New Roman" w:hAnsi="Times New Roman"/>
          <w:sz w:val="24"/>
          <w:szCs w:val="24"/>
        </w:rPr>
        <w:t xml:space="preserve">(mean of 3 years).  </w:t>
      </w:r>
    </w:p>
    <w:tbl>
      <w:tblPr>
        <w:tblW w:w="48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1016"/>
        <w:gridCol w:w="948"/>
        <w:gridCol w:w="928"/>
        <w:gridCol w:w="948"/>
      </w:tblGrid>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Month</w:t>
            </w:r>
          </w:p>
        </w:tc>
        <w:tc>
          <w:tcPr>
            <w:tcW w:w="960" w:type="dxa"/>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Annual ryegrass</w:t>
            </w:r>
          </w:p>
        </w:tc>
        <w:tc>
          <w:tcPr>
            <w:tcW w:w="960" w:type="dxa"/>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Cereal rye</w:t>
            </w:r>
          </w:p>
        </w:tc>
        <w:tc>
          <w:tcPr>
            <w:tcW w:w="960" w:type="dxa"/>
          </w:tcPr>
          <w:p w:rsidR="00F72A57" w:rsidRPr="00493DE5" w:rsidRDefault="00F72A57" w:rsidP="005E3D3A">
            <w:pPr>
              <w:spacing w:after="0" w:line="240" w:lineRule="auto"/>
              <w:rPr>
                <w:rFonts w:ascii="Times New Roman" w:hAnsi="Times New Roman"/>
                <w:color w:val="000000"/>
                <w:sz w:val="24"/>
                <w:szCs w:val="24"/>
              </w:rPr>
            </w:pPr>
          </w:p>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Oats</w:t>
            </w:r>
          </w:p>
        </w:tc>
        <w:tc>
          <w:tcPr>
            <w:tcW w:w="960" w:type="dxa"/>
          </w:tcPr>
          <w:p w:rsidR="00F72A57" w:rsidRPr="00493DE5" w:rsidRDefault="00F72A57" w:rsidP="005E3D3A">
            <w:pPr>
              <w:spacing w:after="0" w:line="240" w:lineRule="auto"/>
              <w:rPr>
                <w:rFonts w:ascii="Times New Roman" w:hAnsi="Times New Roman"/>
                <w:color w:val="000000"/>
                <w:sz w:val="24"/>
                <w:szCs w:val="24"/>
              </w:rPr>
            </w:pPr>
          </w:p>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Wheat</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Nov</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0.10</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0.19</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0.24</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0.05</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Dec</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0.16</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0.28</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0.14</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0.06</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Feb</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0.08</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0.20</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0.13</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0.03</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March</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0.34</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0.23</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0.29</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0.80</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April</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0.18</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0.06</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0.13</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0.06</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May</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0.13</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0.04</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0.07</w:t>
            </w:r>
          </w:p>
        </w:tc>
        <w:tc>
          <w:tcPr>
            <w:tcW w:w="960" w:type="dxa"/>
            <w:vAlign w:val="bottom"/>
          </w:tcPr>
          <w:p w:rsidR="00F72A57" w:rsidRPr="00493DE5" w:rsidRDefault="00F72A57" w:rsidP="005E3D3A">
            <w:pPr>
              <w:spacing w:after="0" w:line="240" w:lineRule="auto"/>
              <w:jc w:val="right"/>
              <w:rPr>
                <w:rFonts w:ascii="Times New Roman" w:hAnsi="Times New Roman"/>
                <w:color w:val="000000"/>
                <w:sz w:val="24"/>
                <w:szCs w:val="24"/>
              </w:rPr>
            </w:pPr>
            <w:r w:rsidRPr="00493DE5">
              <w:rPr>
                <w:rFonts w:ascii="Times New Roman" w:hAnsi="Times New Roman"/>
                <w:color w:val="000000"/>
                <w:sz w:val="24"/>
                <w:szCs w:val="24"/>
              </w:rPr>
              <w:t>0.00</w:t>
            </w:r>
          </w:p>
        </w:tc>
      </w:tr>
    </w:tbl>
    <w:p w:rsidR="00F72A57" w:rsidRDefault="00F72A57" w:rsidP="00F72A57">
      <w:pPr>
        <w:spacing w:after="0" w:line="240" w:lineRule="auto"/>
        <w:rPr>
          <w:rFonts w:ascii="Times New Roman" w:hAnsi="Times New Roman"/>
          <w:sz w:val="24"/>
          <w:szCs w:val="24"/>
        </w:rPr>
      </w:pPr>
    </w:p>
    <w:p w:rsidR="00F72A57" w:rsidRPr="00493DE5" w:rsidRDefault="00F72A57" w:rsidP="00F72A57">
      <w:pPr>
        <w:spacing w:after="0" w:line="240" w:lineRule="auto"/>
        <w:rPr>
          <w:rFonts w:ascii="Times New Roman" w:hAnsi="Times New Roman"/>
          <w:sz w:val="24"/>
          <w:szCs w:val="24"/>
        </w:rPr>
      </w:pPr>
      <w:proofErr w:type="gramStart"/>
      <w:r w:rsidRPr="00493DE5">
        <w:rPr>
          <w:rFonts w:ascii="Times New Roman" w:hAnsi="Times New Roman"/>
          <w:sz w:val="24"/>
          <w:szCs w:val="24"/>
        </w:rPr>
        <w:t xml:space="preserve">Table </w:t>
      </w:r>
      <w:r>
        <w:rPr>
          <w:rFonts w:ascii="Times New Roman" w:hAnsi="Times New Roman"/>
          <w:sz w:val="24"/>
          <w:szCs w:val="24"/>
        </w:rPr>
        <w:t>6</w:t>
      </w:r>
      <w:r w:rsidRPr="00493DE5">
        <w:rPr>
          <w:rFonts w:ascii="Times New Roman" w:hAnsi="Times New Roman"/>
          <w:sz w:val="24"/>
          <w:szCs w:val="24"/>
        </w:rPr>
        <w:t>.</w:t>
      </w:r>
      <w:proofErr w:type="gramEnd"/>
      <w:r w:rsidRPr="00493DE5">
        <w:rPr>
          <w:rFonts w:ascii="Times New Roman" w:hAnsi="Times New Roman"/>
          <w:sz w:val="24"/>
          <w:szCs w:val="24"/>
        </w:rPr>
        <w:t xml:space="preserve">  </w:t>
      </w:r>
      <w:proofErr w:type="spellStart"/>
      <w:r>
        <w:rPr>
          <w:rFonts w:ascii="Times New Roman" w:hAnsi="Times New Roman"/>
          <w:sz w:val="24"/>
          <w:szCs w:val="24"/>
        </w:rPr>
        <w:t>M</w:t>
      </w:r>
      <w:r w:rsidRPr="00493DE5">
        <w:rPr>
          <w:rFonts w:ascii="Times New Roman" w:hAnsi="Times New Roman"/>
          <w:sz w:val="24"/>
          <w:szCs w:val="24"/>
        </w:rPr>
        <w:t>etabolizable</w:t>
      </w:r>
      <w:proofErr w:type="spellEnd"/>
      <w:r w:rsidRPr="00493DE5">
        <w:rPr>
          <w:rFonts w:ascii="Times New Roman" w:hAnsi="Times New Roman"/>
          <w:sz w:val="24"/>
          <w:szCs w:val="24"/>
        </w:rPr>
        <w:t xml:space="preserve"> energy in winter annual forages when </w:t>
      </w:r>
      <w:proofErr w:type="spellStart"/>
      <w:r w:rsidRPr="00493DE5">
        <w:rPr>
          <w:rFonts w:ascii="Times New Roman" w:hAnsi="Times New Roman"/>
          <w:sz w:val="24"/>
          <w:szCs w:val="24"/>
        </w:rPr>
        <w:t>overseeded</w:t>
      </w:r>
      <w:proofErr w:type="spellEnd"/>
      <w:r w:rsidRPr="00493DE5">
        <w:rPr>
          <w:rFonts w:ascii="Times New Roman" w:hAnsi="Times New Roman"/>
          <w:sz w:val="24"/>
          <w:szCs w:val="24"/>
        </w:rPr>
        <w:t xml:space="preserve"> into Tifton-85 </w:t>
      </w:r>
      <w:proofErr w:type="spellStart"/>
      <w:r w:rsidRPr="00493DE5">
        <w:rPr>
          <w:rFonts w:ascii="Times New Roman" w:hAnsi="Times New Roman"/>
          <w:sz w:val="24"/>
          <w:szCs w:val="24"/>
        </w:rPr>
        <w:t>bermudagrass</w:t>
      </w:r>
      <w:proofErr w:type="spellEnd"/>
      <w:r w:rsidRPr="00493DE5">
        <w:rPr>
          <w:rFonts w:ascii="Times New Roman" w:hAnsi="Times New Roman"/>
          <w:sz w:val="24"/>
          <w:szCs w:val="24"/>
        </w:rPr>
        <w:t xml:space="preserve"> </w:t>
      </w:r>
      <w:r>
        <w:rPr>
          <w:rFonts w:ascii="Times New Roman" w:hAnsi="Times New Roman"/>
          <w:sz w:val="24"/>
          <w:szCs w:val="24"/>
        </w:rPr>
        <w:t>on pasture-based dairies</w:t>
      </w:r>
      <w:r w:rsidRPr="00493DE5">
        <w:rPr>
          <w:rFonts w:ascii="Times New Roman" w:hAnsi="Times New Roman"/>
          <w:sz w:val="24"/>
          <w:szCs w:val="24"/>
        </w:rPr>
        <w:t xml:space="preserve"> (mean of 3 years).  </w:t>
      </w:r>
    </w:p>
    <w:tbl>
      <w:tblPr>
        <w:tblW w:w="85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1096"/>
        <w:gridCol w:w="914"/>
        <w:gridCol w:w="880"/>
        <w:gridCol w:w="915"/>
        <w:gridCol w:w="1096"/>
        <w:gridCol w:w="915"/>
        <w:gridCol w:w="889"/>
        <w:gridCol w:w="915"/>
      </w:tblGrid>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Month</w:t>
            </w:r>
          </w:p>
        </w:tc>
        <w:tc>
          <w:tcPr>
            <w:tcW w:w="1096" w:type="dxa"/>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Annual R</w:t>
            </w:r>
            <w:r w:rsidRPr="00493DE5">
              <w:rPr>
                <w:rFonts w:ascii="Times New Roman" w:hAnsi="Times New Roman"/>
                <w:color w:val="000000"/>
                <w:sz w:val="24"/>
                <w:szCs w:val="24"/>
              </w:rPr>
              <w:t>yegrass</w:t>
            </w:r>
          </w:p>
        </w:tc>
        <w:tc>
          <w:tcPr>
            <w:tcW w:w="914" w:type="dxa"/>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Cereal R</w:t>
            </w:r>
            <w:r w:rsidRPr="00493DE5">
              <w:rPr>
                <w:rFonts w:ascii="Times New Roman" w:hAnsi="Times New Roman"/>
                <w:color w:val="000000"/>
                <w:sz w:val="24"/>
                <w:szCs w:val="24"/>
              </w:rPr>
              <w:t>ye</w:t>
            </w:r>
          </w:p>
        </w:tc>
        <w:tc>
          <w:tcPr>
            <w:tcW w:w="880" w:type="dxa"/>
          </w:tcPr>
          <w:p w:rsidR="00F72A57" w:rsidRPr="00493DE5" w:rsidRDefault="00F72A57" w:rsidP="005E3D3A">
            <w:pPr>
              <w:spacing w:after="0" w:line="240" w:lineRule="auto"/>
              <w:jc w:val="center"/>
              <w:rPr>
                <w:rFonts w:ascii="Times New Roman" w:hAnsi="Times New Roman"/>
                <w:color w:val="000000"/>
                <w:sz w:val="24"/>
                <w:szCs w:val="24"/>
              </w:rPr>
            </w:pPr>
          </w:p>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Oats</w:t>
            </w:r>
          </w:p>
        </w:tc>
        <w:tc>
          <w:tcPr>
            <w:tcW w:w="915" w:type="dxa"/>
          </w:tcPr>
          <w:p w:rsidR="00F72A57" w:rsidRPr="00493DE5" w:rsidRDefault="00F72A57" w:rsidP="005E3D3A">
            <w:pPr>
              <w:spacing w:after="0" w:line="240" w:lineRule="auto"/>
              <w:jc w:val="center"/>
              <w:rPr>
                <w:rFonts w:ascii="Times New Roman" w:hAnsi="Times New Roman"/>
                <w:color w:val="000000"/>
                <w:sz w:val="24"/>
                <w:szCs w:val="24"/>
              </w:rPr>
            </w:pPr>
          </w:p>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Wheat</w:t>
            </w:r>
          </w:p>
        </w:tc>
        <w:tc>
          <w:tcPr>
            <w:tcW w:w="1096" w:type="dxa"/>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Annual R</w:t>
            </w:r>
            <w:r w:rsidRPr="00493DE5">
              <w:rPr>
                <w:rFonts w:ascii="Times New Roman" w:hAnsi="Times New Roman"/>
                <w:color w:val="000000"/>
                <w:sz w:val="24"/>
                <w:szCs w:val="24"/>
              </w:rPr>
              <w:t>yegrass</w:t>
            </w:r>
          </w:p>
        </w:tc>
        <w:tc>
          <w:tcPr>
            <w:tcW w:w="915" w:type="dxa"/>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Cereal R</w:t>
            </w:r>
            <w:r w:rsidRPr="00493DE5">
              <w:rPr>
                <w:rFonts w:ascii="Times New Roman" w:hAnsi="Times New Roman"/>
                <w:color w:val="000000"/>
                <w:sz w:val="24"/>
                <w:szCs w:val="24"/>
              </w:rPr>
              <w:t>ye</w:t>
            </w:r>
          </w:p>
        </w:tc>
        <w:tc>
          <w:tcPr>
            <w:tcW w:w="889" w:type="dxa"/>
          </w:tcPr>
          <w:p w:rsidR="00F72A57" w:rsidRPr="00493DE5" w:rsidRDefault="00F72A57" w:rsidP="005E3D3A">
            <w:pPr>
              <w:spacing w:after="0" w:line="240" w:lineRule="auto"/>
              <w:jc w:val="center"/>
              <w:rPr>
                <w:rFonts w:ascii="Times New Roman" w:hAnsi="Times New Roman"/>
                <w:color w:val="000000"/>
                <w:sz w:val="24"/>
                <w:szCs w:val="24"/>
              </w:rPr>
            </w:pPr>
          </w:p>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Oats</w:t>
            </w:r>
          </w:p>
        </w:tc>
        <w:tc>
          <w:tcPr>
            <w:tcW w:w="915" w:type="dxa"/>
          </w:tcPr>
          <w:p w:rsidR="00F72A57" w:rsidRPr="00493DE5" w:rsidRDefault="00F72A57" w:rsidP="005E3D3A">
            <w:pPr>
              <w:spacing w:after="0" w:line="240" w:lineRule="auto"/>
              <w:jc w:val="center"/>
              <w:rPr>
                <w:rFonts w:ascii="Times New Roman" w:hAnsi="Times New Roman"/>
                <w:color w:val="000000"/>
                <w:sz w:val="24"/>
                <w:szCs w:val="24"/>
              </w:rPr>
            </w:pPr>
          </w:p>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Wheat</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p>
        </w:tc>
        <w:tc>
          <w:tcPr>
            <w:tcW w:w="3805" w:type="dxa"/>
            <w:gridSpan w:val="4"/>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 (MJ/kg)</w:t>
            </w:r>
          </w:p>
        </w:tc>
        <w:tc>
          <w:tcPr>
            <w:tcW w:w="3815" w:type="dxa"/>
            <w:gridSpan w:val="4"/>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ME yield (GJ/ha)</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Nov</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10.62</w:t>
            </w:r>
          </w:p>
        </w:tc>
        <w:tc>
          <w:tcPr>
            <w:tcW w:w="914"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10.85</w:t>
            </w:r>
          </w:p>
        </w:tc>
        <w:tc>
          <w:tcPr>
            <w:tcW w:w="880"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10.23</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11.30</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16.4</w:t>
            </w:r>
          </w:p>
        </w:tc>
        <w:tc>
          <w:tcPr>
            <w:tcW w:w="889"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15.4</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Dec</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10.02</w:t>
            </w:r>
          </w:p>
        </w:tc>
        <w:tc>
          <w:tcPr>
            <w:tcW w:w="914"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10.14</w:t>
            </w:r>
          </w:p>
        </w:tc>
        <w:tc>
          <w:tcPr>
            <w:tcW w:w="880"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10.83</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10.55</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14.7</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22.5</w:t>
            </w:r>
          </w:p>
        </w:tc>
        <w:tc>
          <w:tcPr>
            <w:tcW w:w="889"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Feb</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10.57</w:t>
            </w:r>
          </w:p>
        </w:tc>
        <w:tc>
          <w:tcPr>
            <w:tcW w:w="914"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11.14</w:t>
            </w:r>
          </w:p>
        </w:tc>
        <w:tc>
          <w:tcPr>
            <w:tcW w:w="880"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11.43</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10.87</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7.7</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17.7</w:t>
            </w:r>
          </w:p>
        </w:tc>
        <w:tc>
          <w:tcPr>
            <w:tcW w:w="889"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9.3</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March</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10.27</w:t>
            </w:r>
          </w:p>
        </w:tc>
        <w:tc>
          <w:tcPr>
            <w:tcW w:w="914"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8.49</w:t>
            </w:r>
          </w:p>
        </w:tc>
        <w:tc>
          <w:tcPr>
            <w:tcW w:w="880"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10.46</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9.48</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32.0</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15.5</w:t>
            </w:r>
          </w:p>
        </w:tc>
        <w:tc>
          <w:tcPr>
            <w:tcW w:w="889"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19.0</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49.0</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April</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9.24</w:t>
            </w:r>
          </w:p>
        </w:tc>
        <w:tc>
          <w:tcPr>
            <w:tcW w:w="914"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9.66</w:t>
            </w:r>
          </w:p>
        </w:tc>
        <w:tc>
          <w:tcPr>
            <w:tcW w:w="880"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9.49</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8.85</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15.2</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4.6</w:t>
            </w:r>
          </w:p>
        </w:tc>
        <w:tc>
          <w:tcPr>
            <w:tcW w:w="889"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r>
      <w:tr w:rsidR="00F72A57" w:rsidRPr="005E5BB3" w:rsidTr="005E3D3A">
        <w:trPr>
          <w:trHeight w:val="300"/>
        </w:trPr>
        <w:tc>
          <w:tcPr>
            <w:tcW w:w="960" w:type="dxa"/>
            <w:noWrap/>
            <w:vAlign w:val="bottom"/>
          </w:tcPr>
          <w:p w:rsidR="00F72A57" w:rsidRPr="00493DE5" w:rsidRDefault="00F72A57" w:rsidP="005E3D3A">
            <w:pPr>
              <w:spacing w:after="0" w:line="240" w:lineRule="auto"/>
              <w:rPr>
                <w:rFonts w:ascii="Times New Roman" w:hAnsi="Times New Roman"/>
                <w:color w:val="000000"/>
                <w:sz w:val="24"/>
                <w:szCs w:val="24"/>
              </w:rPr>
            </w:pPr>
            <w:r w:rsidRPr="00493DE5">
              <w:rPr>
                <w:rFonts w:ascii="Times New Roman" w:hAnsi="Times New Roman"/>
                <w:color w:val="000000"/>
                <w:sz w:val="24"/>
                <w:szCs w:val="24"/>
              </w:rPr>
              <w:t>May</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8.39</w:t>
            </w:r>
          </w:p>
        </w:tc>
        <w:tc>
          <w:tcPr>
            <w:tcW w:w="914"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8.62</w:t>
            </w:r>
          </w:p>
        </w:tc>
        <w:tc>
          <w:tcPr>
            <w:tcW w:w="880"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8.58</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w:t>
            </w:r>
          </w:p>
        </w:tc>
        <w:tc>
          <w:tcPr>
            <w:tcW w:w="1096"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tc>
        <w:tc>
          <w:tcPr>
            <w:tcW w:w="889"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w:t>
            </w:r>
          </w:p>
        </w:tc>
        <w:tc>
          <w:tcPr>
            <w:tcW w:w="915" w:type="dxa"/>
            <w:vAlign w:val="bottom"/>
          </w:tcPr>
          <w:p w:rsidR="00F72A57" w:rsidRPr="00493DE5" w:rsidRDefault="00F72A57" w:rsidP="005E3D3A">
            <w:pPr>
              <w:spacing w:after="0" w:line="240" w:lineRule="auto"/>
              <w:jc w:val="center"/>
              <w:rPr>
                <w:rFonts w:ascii="Times New Roman" w:hAnsi="Times New Roman"/>
                <w:color w:val="000000"/>
                <w:sz w:val="24"/>
                <w:szCs w:val="24"/>
              </w:rPr>
            </w:pPr>
            <w:r w:rsidRPr="00493DE5">
              <w:rPr>
                <w:rFonts w:ascii="Times New Roman" w:hAnsi="Times New Roman"/>
                <w:color w:val="000000"/>
                <w:sz w:val="24"/>
                <w:szCs w:val="24"/>
              </w:rPr>
              <w:t>--</w:t>
            </w:r>
          </w:p>
        </w:tc>
      </w:tr>
    </w:tbl>
    <w:p w:rsidR="00F72A57" w:rsidRDefault="00F72A57"/>
    <w:p w:rsidR="00F72A57" w:rsidRPr="00587053" w:rsidRDefault="00F72A57" w:rsidP="00F72A57">
      <w:pPr>
        <w:spacing w:after="0" w:line="240" w:lineRule="auto"/>
        <w:rPr>
          <w:rFonts w:ascii="Times New Roman" w:hAnsi="Times New Roman"/>
          <w:bCs/>
          <w:sz w:val="24"/>
          <w:szCs w:val="24"/>
        </w:rPr>
      </w:pPr>
      <w:proofErr w:type="gramStart"/>
      <w:r w:rsidRPr="00587053">
        <w:rPr>
          <w:rFonts w:ascii="Times New Roman" w:hAnsi="Times New Roman"/>
          <w:bCs/>
          <w:sz w:val="24"/>
          <w:szCs w:val="24"/>
        </w:rPr>
        <w:t>Table 7.</w:t>
      </w:r>
      <w:proofErr w:type="gramEnd"/>
      <w:r w:rsidRPr="00587053">
        <w:rPr>
          <w:rFonts w:ascii="Times New Roman" w:hAnsi="Times New Roman"/>
          <w:bCs/>
          <w:sz w:val="24"/>
          <w:szCs w:val="24"/>
        </w:rPr>
        <w:t xml:space="preserve">  </w:t>
      </w:r>
      <w:r>
        <w:rPr>
          <w:rFonts w:ascii="Times New Roman" w:hAnsi="Times New Roman"/>
          <w:bCs/>
          <w:sz w:val="24"/>
          <w:szCs w:val="24"/>
        </w:rPr>
        <w:t>Steer performance when grazing a monoculture of annual ryegrass, a 50/50 mixture of cereal rye and annual ryegrass planted in alternating rows, or a 50/50 mixture of cereal rye and annual ryegrass when grown as monocultures within the pasture.</w:t>
      </w: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2324"/>
        <w:gridCol w:w="1164"/>
        <w:gridCol w:w="1073"/>
        <w:gridCol w:w="990"/>
        <w:gridCol w:w="1252"/>
        <w:gridCol w:w="763"/>
        <w:gridCol w:w="1097"/>
      </w:tblGrid>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r w:rsidRPr="00F1671E">
              <w:rPr>
                <w:rFonts w:ascii="Times New Roman" w:hAnsi="Times New Roman"/>
                <w:color w:val="000000"/>
                <w:sz w:val="24"/>
                <w:szCs w:val="24"/>
              </w:rPr>
              <w:t>Year</w:t>
            </w: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sidRPr="00F1671E">
              <w:rPr>
                <w:rFonts w:ascii="Times New Roman" w:hAnsi="Times New Roman"/>
                <w:color w:val="000000"/>
                <w:sz w:val="24"/>
                <w:szCs w:val="24"/>
              </w:rPr>
              <w:t>Forage</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 xml:space="preserve">Initial </w:t>
            </w:r>
            <w:proofErr w:type="spellStart"/>
            <w:r w:rsidRPr="00F1671E">
              <w:rPr>
                <w:rFonts w:ascii="Times New Roman" w:hAnsi="Times New Roman"/>
                <w:color w:val="000000"/>
                <w:sz w:val="24"/>
                <w:szCs w:val="24"/>
              </w:rPr>
              <w:t>wt</w:t>
            </w:r>
            <w:proofErr w:type="spellEnd"/>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 xml:space="preserve">End </w:t>
            </w:r>
            <w:proofErr w:type="spellStart"/>
            <w:r w:rsidRPr="00F1671E">
              <w:rPr>
                <w:rFonts w:ascii="Times New Roman" w:hAnsi="Times New Roman"/>
                <w:color w:val="000000"/>
                <w:sz w:val="24"/>
                <w:szCs w:val="24"/>
              </w:rPr>
              <w:t>wt</w:t>
            </w:r>
            <w:proofErr w:type="spellEnd"/>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w:t>
            </w:r>
            <w:r w:rsidRPr="00F1671E">
              <w:rPr>
                <w:rFonts w:ascii="Times New Roman" w:hAnsi="Times New Roman"/>
                <w:color w:val="000000"/>
                <w:sz w:val="24"/>
                <w:szCs w:val="24"/>
              </w:rPr>
              <w:t>ain/</w:t>
            </w:r>
            <w:proofErr w:type="spellStart"/>
            <w:r w:rsidRPr="00F1671E">
              <w:rPr>
                <w:rFonts w:ascii="Times New Roman" w:hAnsi="Times New Roman"/>
                <w:color w:val="000000"/>
                <w:sz w:val="24"/>
                <w:szCs w:val="24"/>
              </w:rPr>
              <w:t>hd</w:t>
            </w:r>
            <w:proofErr w:type="spellEnd"/>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w:t>
            </w:r>
            <w:r w:rsidRPr="00F1671E">
              <w:rPr>
                <w:rFonts w:ascii="Times New Roman" w:hAnsi="Times New Roman"/>
                <w:color w:val="000000"/>
                <w:sz w:val="24"/>
                <w:szCs w:val="24"/>
              </w:rPr>
              <w:t>razing d</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ADG</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G</w:t>
            </w:r>
            <w:r w:rsidRPr="00F1671E">
              <w:rPr>
                <w:rFonts w:ascii="Times New Roman" w:hAnsi="Times New Roman"/>
                <w:color w:val="000000"/>
                <w:sz w:val="24"/>
                <w:szCs w:val="24"/>
              </w:rPr>
              <w:t>ain/</w:t>
            </w:r>
            <w:r>
              <w:rPr>
                <w:rFonts w:ascii="Times New Roman" w:hAnsi="Times New Roman"/>
                <w:color w:val="000000"/>
                <w:sz w:val="24"/>
                <w:szCs w:val="24"/>
              </w:rPr>
              <w:t>ha</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jc w:val="right"/>
              <w:rPr>
                <w:rFonts w:ascii="Times New Roman" w:hAnsi="Times New Roman"/>
                <w:color w:val="000000"/>
                <w:sz w:val="24"/>
                <w:szCs w:val="24"/>
              </w:rPr>
            </w:pPr>
          </w:p>
        </w:tc>
        <w:tc>
          <w:tcPr>
            <w:tcW w:w="2324" w:type="dxa"/>
            <w:noWrap/>
            <w:vAlign w:val="bottom"/>
          </w:tcPr>
          <w:p w:rsidR="00F72A57" w:rsidRDefault="00F72A57" w:rsidP="005E3D3A">
            <w:pPr>
              <w:spacing w:after="0" w:line="240" w:lineRule="auto"/>
              <w:rPr>
                <w:rFonts w:ascii="Times New Roman" w:hAnsi="Times New Roman"/>
                <w:color w:val="000000"/>
                <w:sz w:val="24"/>
                <w:szCs w:val="24"/>
              </w:rPr>
            </w:pPr>
          </w:p>
        </w:tc>
        <w:tc>
          <w:tcPr>
            <w:tcW w:w="3227" w:type="dxa"/>
            <w:gridSpan w:val="3"/>
            <w:noWrap/>
            <w:vAlign w:val="bottom"/>
          </w:tcPr>
          <w:p w:rsidR="00F72A57"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kg ------------</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Days/ha</w:t>
            </w:r>
          </w:p>
        </w:tc>
        <w:tc>
          <w:tcPr>
            <w:tcW w:w="1860" w:type="dxa"/>
            <w:gridSpan w:val="2"/>
            <w:noWrap/>
            <w:vAlign w:val="bottom"/>
          </w:tcPr>
          <w:p w:rsidR="00F72A57"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kg ------</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jc w:val="right"/>
              <w:rPr>
                <w:rFonts w:ascii="Times New Roman" w:hAnsi="Times New Roman"/>
                <w:color w:val="000000"/>
                <w:sz w:val="24"/>
                <w:szCs w:val="24"/>
              </w:rPr>
            </w:pPr>
            <w:r w:rsidRPr="00F1671E">
              <w:rPr>
                <w:rFonts w:ascii="Times New Roman" w:hAnsi="Times New Roman"/>
                <w:color w:val="000000"/>
                <w:sz w:val="24"/>
                <w:szCs w:val="24"/>
              </w:rPr>
              <w:t>2011</w:t>
            </w: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Pr>
                <w:rFonts w:ascii="Times New Roman" w:hAnsi="Times New Roman"/>
                <w:color w:val="000000"/>
                <w:sz w:val="24"/>
                <w:szCs w:val="24"/>
              </w:rPr>
              <w:t>Ryegrass</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276</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432</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155</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546</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1.45</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791</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r w:rsidRPr="00F1671E">
              <w:rPr>
                <w:rFonts w:ascii="Times New Roman" w:hAnsi="Times New Roman"/>
                <w:color w:val="000000"/>
                <w:sz w:val="24"/>
                <w:szCs w:val="24"/>
              </w:rPr>
              <w:t xml:space="preserve"> </w:t>
            </w: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Pr>
                <w:rFonts w:ascii="Times New Roman" w:hAnsi="Times New Roman"/>
                <w:color w:val="000000"/>
                <w:sz w:val="24"/>
                <w:szCs w:val="24"/>
              </w:rPr>
              <w:t>Mixture/rows</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275</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418</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144</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593</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1.36</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806</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Pr>
                <w:rFonts w:ascii="Times New Roman" w:hAnsi="Times New Roman"/>
                <w:color w:val="000000"/>
                <w:sz w:val="24"/>
                <w:szCs w:val="24"/>
              </w:rPr>
              <w:t>Mixture/monoculture</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278</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427</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w:t>
            </w:r>
            <w:r w:rsidRPr="00F1671E">
              <w:rPr>
                <w:rFonts w:ascii="Times New Roman" w:hAnsi="Times New Roman"/>
                <w:color w:val="000000"/>
                <w:sz w:val="24"/>
                <w:szCs w:val="24"/>
              </w:rPr>
              <w:t>9</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580</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1.41</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817</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sidRPr="00F1671E">
              <w:rPr>
                <w:rFonts w:ascii="Times New Roman" w:hAnsi="Times New Roman"/>
                <w:color w:val="000000"/>
                <w:sz w:val="24"/>
                <w:szCs w:val="24"/>
              </w:rPr>
              <w:t>LSD (0.05)</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p>
        </w:tc>
      </w:tr>
      <w:tr w:rsidR="00F72A57" w:rsidRPr="005E5BB3" w:rsidTr="005E3D3A">
        <w:trPr>
          <w:trHeight w:val="300"/>
        </w:trPr>
        <w:tc>
          <w:tcPr>
            <w:tcW w:w="820" w:type="dxa"/>
            <w:noWrap/>
            <w:vAlign w:val="bottom"/>
          </w:tcPr>
          <w:p w:rsidR="00F72A57" w:rsidRPr="00F1671E" w:rsidRDefault="00F72A57" w:rsidP="005E3D3A">
            <w:pPr>
              <w:spacing w:after="0" w:line="240" w:lineRule="auto"/>
              <w:jc w:val="right"/>
              <w:rPr>
                <w:rFonts w:ascii="Times New Roman" w:hAnsi="Times New Roman"/>
                <w:color w:val="000000"/>
                <w:sz w:val="24"/>
                <w:szCs w:val="24"/>
              </w:rPr>
            </w:pPr>
            <w:r w:rsidRPr="00F1671E">
              <w:rPr>
                <w:rFonts w:ascii="Times New Roman" w:hAnsi="Times New Roman"/>
                <w:color w:val="000000"/>
                <w:sz w:val="24"/>
                <w:szCs w:val="24"/>
              </w:rPr>
              <w:t>2012</w:t>
            </w: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Pr>
                <w:rFonts w:ascii="Times New Roman" w:hAnsi="Times New Roman"/>
                <w:color w:val="000000"/>
                <w:sz w:val="24"/>
                <w:szCs w:val="24"/>
              </w:rPr>
              <w:t>Ryegrass</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262</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434</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172</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694</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1.32</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916</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Pr>
                <w:rFonts w:ascii="Times New Roman" w:hAnsi="Times New Roman"/>
                <w:color w:val="000000"/>
                <w:sz w:val="24"/>
                <w:szCs w:val="24"/>
              </w:rPr>
              <w:t>Mixture/rows</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264</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378</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114</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545</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0.95</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517</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Pr>
                <w:rFonts w:ascii="Times New Roman" w:hAnsi="Times New Roman"/>
                <w:color w:val="000000"/>
                <w:sz w:val="24"/>
                <w:szCs w:val="24"/>
              </w:rPr>
              <w:t>Mixture/monoculture</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262</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380</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118</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615</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0.95</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5</w:t>
            </w:r>
            <w:r>
              <w:rPr>
                <w:rFonts w:ascii="Times New Roman" w:hAnsi="Times New Roman"/>
                <w:color w:val="000000"/>
                <w:sz w:val="24"/>
                <w:szCs w:val="24"/>
              </w:rPr>
              <w:t>84</w:t>
            </w:r>
          </w:p>
        </w:tc>
      </w:tr>
      <w:tr w:rsidR="00F72A57" w:rsidRPr="005E5BB3" w:rsidTr="005E3D3A">
        <w:trPr>
          <w:trHeight w:val="300"/>
        </w:trPr>
        <w:tc>
          <w:tcPr>
            <w:tcW w:w="820" w:type="dxa"/>
            <w:noWrap/>
            <w:vAlign w:val="bottom"/>
          </w:tcPr>
          <w:p w:rsidR="00F72A57" w:rsidRPr="00F1671E" w:rsidRDefault="00F72A57" w:rsidP="005E3D3A">
            <w:pPr>
              <w:spacing w:after="0" w:line="240" w:lineRule="auto"/>
              <w:rPr>
                <w:rFonts w:ascii="Times New Roman" w:hAnsi="Times New Roman"/>
                <w:color w:val="000000"/>
                <w:sz w:val="24"/>
                <w:szCs w:val="24"/>
              </w:rPr>
            </w:pPr>
          </w:p>
        </w:tc>
        <w:tc>
          <w:tcPr>
            <w:tcW w:w="2324" w:type="dxa"/>
            <w:noWrap/>
            <w:vAlign w:val="bottom"/>
          </w:tcPr>
          <w:p w:rsidR="00F72A57" w:rsidRPr="00F1671E" w:rsidRDefault="00F72A57" w:rsidP="005E3D3A">
            <w:pPr>
              <w:spacing w:after="0" w:line="240" w:lineRule="auto"/>
              <w:rPr>
                <w:rFonts w:ascii="Times New Roman" w:hAnsi="Times New Roman"/>
                <w:color w:val="000000"/>
                <w:sz w:val="24"/>
                <w:szCs w:val="24"/>
              </w:rPr>
            </w:pPr>
            <w:r w:rsidRPr="00F1671E">
              <w:rPr>
                <w:rFonts w:ascii="Times New Roman" w:hAnsi="Times New Roman"/>
                <w:color w:val="000000"/>
                <w:sz w:val="24"/>
                <w:szCs w:val="24"/>
              </w:rPr>
              <w:t>LSD (0.05)</w:t>
            </w:r>
          </w:p>
        </w:tc>
        <w:tc>
          <w:tcPr>
            <w:tcW w:w="1164"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sidRPr="00F1671E">
              <w:rPr>
                <w:rFonts w:ascii="Times New Roman" w:hAnsi="Times New Roman"/>
                <w:color w:val="000000"/>
                <w:sz w:val="24"/>
                <w:szCs w:val="24"/>
              </w:rPr>
              <w:t>ns</w:t>
            </w:r>
          </w:p>
        </w:tc>
        <w:tc>
          <w:tcPr>
            <w:tcW w:w="107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990"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34</w:t>
            </w:r>
          </w:p>
        </w:tc>
        <w:tc>
          <w:tcPr>
            <w:tcW w:w="1252"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c>
          <w:tcPr>
            <w:tcW w:w="763"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0.27</w:t>
            </w:r>
          </w:p>
        </w:tc>
        <w:tc>
          <w:tcPr>
            <w:tcW w:w="1097" w:type="dxa"/>
            <w:noWrap/>
            <w:vAlign w:val="bottom"/>
          </w:tcPr>
          <w:p w:rsidR="00F72A57" w:rsidRPr="00F1671E" w:rsidRDefault="00F72A57" w:rsidP="005E3D3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272</w:t>
            </w:r>
          </w:p>
        </w:tc>
      </w:tr>
    </w:tbl>
    <w:p w:rsidR="00F72A57" w:rsidRDefault="00F72A57" w:rsidP="00F72A57">
      <w:pPr>
        <w:spacing w:after="0" w:line="240" w:lineRule="auto"/>
        <w:rPr>
          <w:rFonts w:ascii="Times New Roman" w:hAnsi="Times New Roman"/>
          <w:bCs/>
          <w:sz w:val="24"/>
          <w:szCs w:val="24"/>
        </w:rPr>
      </w:pPr>
    </w:p>
    <w:p w:rsidR="00F72A57" w:rsidRDefault="00F72A57" w:rsidP="00F72A57">
      <w:pPr>
        <w:spacing w:after="0" w:line="240" w:lineRule="auto"/>
        <w:rPr>
          <w:rFonts w:ascii="Times New Roman" w:hAnsi="Times New Roman"/>
          <w:bCs/>
          <w:sz w:val="24"/>
          <w:szCs w:val="24"/>
        </w:rPr>
      </w:pPr>
      <w:r>
        <w:rPr>
          <w:rFonts w:ascii="Times New Roman" w:hAnsi="Times New Roman"/>
          <w:bCs/>
          <w:sz w:val="24"/>
          <w:szCs w:val="24"/>
        </w:rPr>
        <w:t xml:space="preserve">These data indicate that farmer experience was better at predicting animal performance than our experimental methods.  More importantly, this research demonstrates the absolute necessity in conducting grazing experiments to test forage systems and that mathematical modeling of forage </w:t>
      </w:r>
      <w:r>
        <w:rPr>
          <w:rFonts w:ascii="Times New Roman" w:hAnsi="Times New Roman"/>
          <w:bCs/>
          <w:sz w:val="24"/>
          <w:szCs w:val="24"/>
        </w:rPr>
        <w:lastRenderedPageBreak/>
        <w:t xml:space="preserve">systems to predict maximum animal productivity does not, at this time, provide reliable estimates of on-farm performance.  </w:t>
      </w:r>
    </w:p>
    <w:p w:rsidR="00F72A57" w:rsidRDefault="00F72A57"/>
    <w:p w:rsidR="00F72A57" w:rsidRDefault="00F72A57">
      <w:r>
        <w:br w:type="page"/>
      </w:r>
    </w:p>
    <w:p w:rsidR="00F72A57" w:rsidRPr="009B6A1C" w:rsidRDefault="00F72A57" w:rsidP="00F72A57">
      <w:pPr>
        <w:spacing w:after="0" w:line="240" w:lineRule="auto"/>
        <w:rPr>
          <w:rFonts w:ascii="Times New Roman" w:hAnsi="Times New Roman"/>
          <w:bCs/>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3750945</wp:posOffset>
                </wp:positionH>
                <wp:positionV relativeFrom="paragraph">
                  <wp:posOffset>215900</wp:posOffset>
                </wp:positionV>
                <wp:extent cx="2353310" cy="1209675"/>
                <wp:effectExtent l="7620" t="6350" r="1079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209675"/>
                        </a:xfrm>
                        <a:prstGeom prst="rect">
                          <a:avLst/>
                        </a:prstGeom>
                        <a:solidFill>
                          <a:srgbClr val="FFFFFF"/>
                        </a:solidFill>
                        <a:ln w="9525">
                          <a:solidFill>
                            <a:srgbClr val="000000"/>
                          </a:solidFill>
                          <a:miter lim="800000"/>
                          <a:headEnd/>
                          <a:tailEnd/>
                        </a:ln>
                      </wps:spPr>
                      <wps:txbx>
                        <w:txbxContent>
                          <w:p w:rsidR="00F72A57" w:rsidRPr="002F0A3A" w:rsidRDefault="00F72A57" w:rsidP="00F72A57">
                            <w:pPr>
                              <w:spacing w:after="0"/>
                              <w:rPr>
                                <w:rFonts w:ascii="Times New Roman" w:hAnsi="Times New Roman"/>
                              </w:rPr>
                            </w:pPr>
                            <w:proofErr w:type="gramStart"/>
                            <w:r w:rsidRPr="002F0A3A">
                              <w:rPr>
                                <w:rFonts w:ascii="Times New Roman" w:hAnsi="Times New Roman"/>
                              </w:rPr>
                              <w:t>Figure 1.</w:t>
                            </w:r>
                            <w:proofErr w:type="gramEnd"/>
                            <w:r w:rsidRPr="002F0A3A">
                              <w:rPr>
                                <w:rFonts w:ascii="Times New Roman" w:hAnsi="Times New Roman"/>
                              </w:rPr>
                              <w:t xml:space="preserve"> Population trends of dairy cows on pasture vs. total cow numbers in Georgia. </w:t>
                            </w:r>
                            <w:r w:rsidRPr="002F0A3A">
                              <w:rPr>
                                <w:rFonts w:ascii="Times New Roman" w:hAnsi="Times New Roman"/>
                                <w:b/>
                                <w:bCs/>
                              </w:rPr>
                              <w:t>Note</w:t>
                            </w:r>
                            <w:r w:rsidRPr="002F0A3A">
                              <w:rPr>
                                <w:rFonts w:ascii="Times New Roman" w:hAnsi="Times New Roman"/>
                              </w:rPr>
                              <w:t xml:space="preserve">: Pasture-based numbers for 2011 are based upon current permit applications for pasture-based dairy operations.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35pt;margin-top:17pt;width:185.3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">
                <v:textbox style="mso-fit-shape-to-text:t">
                  <w:txbxContent>
                    <w:p w:rsidR="00F72A57" w:rsidRPr="002F0A3A" w:rsidRDefault="00F72A57" w:rsidP="00F72A57">
                      <w:pPr>
                        <w:spacing w:after="0"/>
                        <w:rPr>
                          <w:rFonts w:ascii="Times New Roman" w:hAnsi="Times New Roman"/>
                        </w:rPr>
                      </w:pPr>
                      <w:proofErr w:type="gramStart"/>
                      <w:r w:rsidRPr="002F0A3A">
                        <w:rPr>
                          <w:rFonts w:ascii="Times New Roman" w:hAnsi="Times New Roman"/>
                        </w:rPr>
                        <w:t>Figure 1.</w:t>
                      </w:r>
                      <w:proofErr w:type="gramEnd"/>
                      <w:r w:rsidRPr="002F0A3A">
                        <w:rPr>
                          <w:rFonts w:ascii="Times New Roman" w:hAnsi="Times New Roman"/>
                        </w:rPr>
                        <w:t xml:space="preserve"> Population trends of dairy cows on pasture vs. total cow numbers in Georgia. </w:t>
                      </w:r>
                      <w:r w:rsidRPr="002F0A3A">
                        <w:rPr>
                          <w:rFonts w:ascii="Times New Roman" w:hAnsi="Times New Roman"/>
                          <w:b/>
                          <w:bCs/>
                        </w:rPr>
                        <w:t>Note</w:t>
                      </w:r>
                      <w:r w:rsidRPr="002F0A3A">
                        <w:rPr>
                          <w:rFonts w:ascii="Times New Roman" w:hAnsi="Times New Roman"/>
                        </w:rPr>
                        <w:t xml:space="preserve">: Pasture-based numbers for 2011 are based upon current permit applications for pasture-based dairy operations. </w:t>
                      </w:r>
                    </w:p>
                  </w:txbxContent>
                </v:textbox>
              </v:shape>
            </w:pict>
          </mc:Fallback>
        </mc:AlternateContent>
      </w:r>
      <w:r>
        <w:rPr>
          <w:rFonts w:ascii="Times New Roman" w:hAnsi="Times New Roman"/>
          <w:noProof/>
          <w:sz w:val="24"/>
          <w:szCs w:val="24"/>
        </w:rPr>
        <w:drawing>
          <wp:inline distT="0" distB="0" distL="0" distR="0">
            <wp:extent cx="3649345" cy="2734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9345" cy="2734945"/>
                    </a:xfrm>
                    <a:prstGeom prst="rect">
                      <a:avLst/>
                    </a:prstGeom>
                    <a:noFill/>
                    <a:ln>
                      <a:noFill/>
                    </a:ln>
                  </pic:spPr>
                </pic:pic>
              </a:graphicData>
            </a:graphic>
          </wp:inline>
        </w:drawing>
      </w:r>
    </w:p>
    <w:p w:rsidR="00F72A57" w:rsidRDefault="00F72A57"/>
    <w:sectPr w:rsidR="00F7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57"/>
    <w:rsid w:val="0031430C"/>
    <w:rsid w:val="006C7A4F"/>
    <w:rsid w:val="00F7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A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5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A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Blum</dc:creator>
  <cp:lastModifiedBy>Sue Blum</cp:lastModifiedBy>
  <cp:revision>1</cp:revision>
  <dcterms:created xsi:type="dcterms:W3CDTF">2012-07-23T20:05:00Z</dcterms:created>
  <dcterms:modified xsi:type="dcterms:W3CDTF">2012-07-23T20:21:00Z</dcterms:modified>
</cp:coreProperties>
</file>