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6CB" w:rsidRDefault="00DD06CB" w:rsidP="00DD06CB">
      <w:pPr>
        <w:jc w:val="center"/>
        <w:rPr>
          <w:b/>
        </w:rPr>
      </w:pPr>
      <w:r>
        <w:rPr>
          <w:b/>
        </w:rPr>
        <w:t>Final Report</w:t>
      </w:r>
    </w:p>
    <w:p w:rsidR="00DD06CB" w:rsidRDefault="00DD06CB" w:rsidP="00DD06CB">
      <w:pPr>
        <w:jc w:val="center"/>
        <w:rPr>
          <w:b/>
        </w:rPr>
      </w:pPr>
      <w:r>
        <w:rPr>
          <w:b/>
        </w:rPr>
        <w:t>Northeast SARE Project 10012558</w:t>
      </w:r>
    </w:p>
    <w:p w:rsidR="00DD06CB" w:rsidRPr="00DD06CB" w:rsidRDefault="00DD06CB" w:rsidP="00DD06CB">
      <w:pPr>
        <w:pStyle w:val="BodyText"/>
        <w:rPr>
          <w:b/>
        </w:rPr>
      </w:pPr>
      <w:r w:rsidRPr="00DD06CB">
        <w:rPr>
          <w:b/>
        </w:rPr>
        <w:t>Evaluating the Use and Seed Production of Forage Radishes in Field and Forage Crop Fields to Control Compaction, Concentrate Nutrients, Suppress Weeds and provide a local seed source in Limestone Soils of the Northern Shenandoah Valley.</w:t>
      </w:r>
    </w:p>
    <w:p w:rsidR="00DD06CB" w:rsidRDefault="00DD06CB" w:rsidP="00DD06CB">
      <w:pPr>
        <w:spacing w:after="0" w:afterAutospacing="0"/>
        <w:jc w:val="center"/>
        <w:rPr>
          <w:b/>
        </w:rPr>
      </w:pPr>
      <w:r>
        <w:rPr>
          <w:b/>
        </w:rPr>
        <w:t>Craig W. Yohn, WVU Extension Agent</w:t>
      </w:r>
    </w:p>
    <w:p w:rsidR="00DD06CB" w:rsidRPr="00DD06CB" w:rsidRDefault="00DD06CB" w:rsidP="00DD06CB">
      <w:pPr>
        <w:spacing w:after="0" w:afterAutospacing="0"/>
        <w:jc w:val="center"/>
        <w:rPr>
          <w:b/>
        </w:rPr>
      </w:pPr>
      <w:r>
        <w:rPr>
          <w:b/>
        </w:rPr>
        <w:t>Principal Investigator</w:t>
      </w:r>
    </w:p>
    <w:p w:rsidR="00EB187D" w:rsidRPr="00DD06CB" w:rsidRDefault="00931AFF">
      <w:pPr>
        <w:rPr>
          <w:b/>
        </w:rPr>
      </w:pPr>
      <w:r w:rsidRPr="00DD06CB">
        <w:rPr>
          <w:b/>
        </w:rPr>
        <w:t>Summary</w:t>
      </w:r>
    </w:p>
    <w:p w:rsidR="00B83397" w:rsidRDefault="00931AFF">
      <w:r>
        <w:t>Three f</w:t>
      </w:r>
      <w:r w:rsidR="00B0543F">
        <w:t xml:space="preserve">armers and the </w:t>
      </w:r>
      <w:r w:rsidR="00F10CDB">
        <w:t xml:space="preserve">WVU </w:t>
      </w:r>
      <w:r w:rsidR="00B0543F">
        <w:t xml:space="preserve">Extension Agent </w:t>
      </w:r>
      <w:r w:rsidR="00DD06CB">
        <w:t xml:space="preserve">were </w:t>
      </w:r>
      <w:r w:rsidR="00B83397">
        <w:t>evaluat</w:t>
      </w:r>
      <w:r w:rsidR="00DB7F7F">
        <w:t>ed</w:t>
      </w:r>
      <w:r w:rsidR="00B83397">
        <w:t xml:space="preserve"> the</w:t>
      </w:r>
      <w:r w:rsidR="00DD06CB">
        <w:t xml:space="preserve"> use of the Diakon radish for several purposes with several crops</w:t>
      </w:r>
      <w:r w:rsidR="00DB7F7F">
        <w:t>.  A separate trial</w:t>
      </w:r>
      <w:r w:rsidR="00DD06CB">
        <w:t xml:space="preserve"> </w:t>
      </w:r>
      <w:r w:rsidR="00DB7F7F">
        <w:t>evaluated the</w:t>
      </w:r>
      <w:r w:rsidR="00DD06CB">
        <w:t xml:space="preserve"> feasibility of </w:t>
      </w:r>
      <w:r w:rsidR="00DB7F7F">
        <w:t>growing radishes</w:t>
      </w:r>
      <w:r w:rsidR="00DD06CB">
        <w:t xml:space="preserve"> for seed.  Three</w:t>
      </w:r>
      <w:r w:rsidR="001D43A7">
        <w:t xml:space="preserve"> different</w:t>
      </w:r>
      <w:r>
        <w:t xml:space="preserve"> plots </w:t>
      </w:r>
      <w:r w:rsidR="001D43A7">
        <w:t>of Diakon</w:t>
      </w:r>
      <w:r w:rsidR="00DD06CB">
        <w:t xml:space="preserve"> radishes were established</w:t>
      </w:r>
      <w:r w:rsidR="00B83397">
        <w:t xml:space="preserve"> in the fall of 2009.</w:t>
      </w:r>
      <w:r w:rsidR="00B0543F">
        <w:t xml:space="preserve">  </w:t>
      </w:r>
      <w:r w:rsidR="00010B19">
        <w:t>These plots varied in size</w:t>
      </w:r>
      <w:r w:rsidR="001D43A7">
        <w:t>,</w:t>
      </w:r>
      <w:r w:rsidR="00010B19">
        <w:t xml:space="preserve"> previous crop and region of the county.</w:t>
      </w:r>
      <w:r w:rsidR="001D43A7">
        <w:t xml:space="preserve">  Three different drills were used operated by the three producers.  Each had a different </w:t>
      </w:r>
      <w:r w:rsidR="00BD5521">
        <w:t>goal for</w:t>
      </w:r>
      <w:r w:rsidR="001D43A7">
        <w:t xml:space="preserve"> using the radish in these fall plantings.  </w:t>
      </w:r>
      <w:r w:rsidR="00F66EBA">
        <w:t xml:space="preserve">The plantings were made into the </w:t>
      </w:r>
      <w:r w:rsidR="00BD5521">
        <w:t>following previous</w:t>
      </w:r>
      <w:r w:rsidR="00F66EBA">
        <w:t xml:space="preserve"> crops: </w:t>
      </w:r>
      <w:r w:rsidR="00010B19">
        <w:t xml:space="preserve"> an established pasture that is used as a winter feeding and calving area and also used to separate calves from cows at weaning time</w:t>
      </w:r>
      <w:r w:rsidR="00F66EBA">
        <w:t>; a killed sod that was previously</w:t>
      </w:r>
      <w:r w:rsidR="00BD5521">
        <w:t xml:space="preserve"> in hay that needed renovation and a corn field taken off as silage</w:t>
      </w:r>
      <w:r w:rsidR="00010B19">
        <w:t>.</w:t>
      </w:r>
      <w:r w:rsidR="00BD5521">
        <w:t xml:space="preserve">  </w:t>
      </w:r>
      <w:r w:rsidR="00B83397">
        <w:t>A fourth seeding of radishes was made in the spring of 2010 to evaluate the feasibility of growing radishes for seed production.</w:t>
      </w:r>
    </w:p>
    <w:p w:rsidR="00374A73" w:rsidRDefault="00B83397" w:rsidP="00374A73">
      <w:r>
        <w:t>Seeding had mixed success.  Seeding into the established pasture</w:t>
      </w:r>
      <w:r w:rsidR="00374A73">
        <w:t xml:space="preserve"> was a complete failure due several factors including:   erratic emergence due to a lack of rain, competition from existing stand of forage and possibly being seeded too deep.  The seeding of the killed hay field and chopped corn field was acceptable </w:t>
      </w:r>
      <w:r w:rsidR="00DB7F7F">
        <w:t>but was</w:t>
      </w:r>
      <w:r w:rsidR="00374A73">
        <w:t xml:space="preserve"> also hindered by lack of rainfall.</w:t>
      </w:r>
      <w:r w:rsidR="00DB7F7F">
        <w:t xml:space="preserve">  This same theme can be said</w:t>
      </w:r>
      <w:r w:rsidR="00374A73">
        <w:t xml:space="preserve"> about the </w:t>
      </w:r>
      <w:r w:rsidR="00DB7F7F">
        <w:t xml:space="preserve">evaluation of seed production.  </w:t>
      </w:r>
    </w:p>
    <w:p w:rsidR="00DB7F7F" w:rsidRDefault="009E3495" w:rsidP="00374A73">
      <w:r>
        <w:t>R</w:t>
      </w:r>
      <w:r w:rsidR="00DB7F7F">
        <w:t xml:space="preserve">adishes </w:t>
      </w:r>
      <w:r>
        <w:t xml:space="preserve">affect </w:t>
      </w:r>
      <w:r w:rsidR="00DB7F7F">
        <w:t xml:space="preserve">on the succeeding crop (soybeans and corn) was there was no statistical significant difference in crop yield between treatments and the control.  Nutrients in all levels of the soil (3,6, and 9 inches deep) were not significantly different than levels found in the control.  The affect of radishes on compaction could not be measured during the time of the trial as the fields never reach field capacity due to the extended drought.  </w:t>
      </w:r>
    </w:p>
    <w:p w:rsidR="00DB7F7F" w:rsidRDefault="00DB7F7F" w:rsidP="00374A73">
      <w:r>
        <w:t xml:space="preserve">The spring planted plot yielded </w:t>
      </w:r>
      <w:r w:rsidR="0034491C">
        <w:t>only 79 pounds of seed per acre at a cost of  $2.75 per acre.</w:t>
      </w:r>
    </w:p>
    <w:p w:rsidR="00DB7F7F" w:rsidRDefault="00DB7F7F" w:rsidP="00374A73"/>
    <w:p w:rsidR="00374A73" w:rsidRDefault="0034491C" w:rsidP="00D03E60">
      <w:pPr>
        <w:rPr>
          <w:b/>
        </w:rPr>
      </w:pPr>
      <w:r>
        <w:rPr>
          <w:b/>
        </w:rPr>
        <w:t>Introduction</w:t>
      </w:r>
    </w:p>
    <w:p w:rsidR="0034491C" w:rsidRPr="00882B3F" w:rsidRDefault="0034491C" w:rsidP="0034491C">
      <w:pPr>
        <w:pStyle w:val="BodyText"/>
        <w:rPr>
          <w:rFonts w:asciiTheme="minorHAnsi" w:hAnsiTheme="minorHAnsi"/>
          <w:bCs/>
          <w:sz w:val="22"/>
          <w:szCs w:val="22"/>
        </w:rPr>
      </w:pPr>
      <w:r w:rsidRPr="00882B3F">
        <w:rPr>
          <w:rFonts w:asciiTheme="minorHAnsi" w:hAnsiTheme="minorHAnsi"/>
          <w:bCs/>
          <w:sz w:val="22"/>
          <w:szCs w:val="22"/>
        </w:rPr>
        <w:t xml:space="preserve">The use of cover crops in the northern Shenandoah Valley has diminished greatly over the last ten years because of issues related to timely planting, crop residue which must be killed in a timely fashion, harboring pests such as slugs and the cost burden without a perceived benefit.  The lack of cover crops has increased the potential for soil and nutrient movement both across the surface and down through the soil profile. </w:t>
      </w:r>
    </w:p>
    <w:p w:rsidR="0034491C" w:rsidRPr="00882B3F" w:rsidRDefault="0034491C" w:rsidP="0034491C">
      <w:pPr>
        <w:pStyle w:val="BodyText"/>
        <w:rPr>
          <w:rFonts w:asciiTheme="minorHAnsi" w:hAnsiTheme="minorHAnsi"/>
          <w:bCs/>
          <w:sz w:val="22"/>
          <w:szCs w:val="22"/>
        </w:rPr>
      </w:pPr>
    </w:p>
    <w:p w:rsidR="0034491C" w:rsidRPr="00882B3F" w:rsidRDefault="0034491C" w:rsidP="0034491C">
      <w:pPr>
        <w:pStyle w:val="BodyText"/>
        <w:rPr>
          <w:rFonts w:asciiTheme="minorHAnsi" w:hAnsiTheme="minorHAnsi"/>
          <w:sz w:val="22"/>
          <w:szCs w:val="22"/>
        </w:rPr>
      </w:pPr>
      <w:r w:rsidRPr="00882B3F">
        <w:rPr>
          <w:rFonts w:asciiTheme="minorHAnsi" w:hAnsiTheme="minorHAnsi"/>
          <w:bCs/>
          <w:sz w:val="22"/>
          <w:szCs w:val="22"/>
        </w:rPr>
        <w:t xml:space="preserve"> Recent probing with a penetrometer in several crop fields by a Certified Crop Advisor found compaction to be an issue in Jefferson County.  The solution for these producers was deep tillage which was expensive, buried crop residue, increased the possibility of soil erosion, destroyed natural infiltration channels and required the removal of many rocks.  Yield loss is unrealized and somewhat ignored by producers in the region due to the many disincentives to reduce compaction with tillage.</w:t>
      </w:r>
    </w:p>
    <w:p w:rsidR="0034491C" w:rsidRPr="00882B3F" w:rsidRDefault="0034491C" w:rsidP="0034491C">
      <w:pPr>
        <w:pStyle w:val="BodyText"/>
        <w:rPr>
          <w:rFonts w:asciiTheme="minorHAnsi" w:hAnsiTheme="minorHAnsi"/>
          <w:sz w:val="22"/>
          <w:szCs w:val="22"/>
        </w:rPr>
      </w:pPr>
    </w:p>
    <w:p w:rsidR="0034491C" w:rsidRPr="00882B3F" w:rsidRDefault="0034491C" w:rsidP="0034491C">
      <w:pPr>
        <w:pStyle w:val="BodyText"/>
        <w:rPr>
          <w:rFonts w:asciiTheme="minorHAnsi" w:hAnsiTheme="minorHAnsi" w:cs="Arial"/>
          <w:sz w:val="22"/>
          <w:szCs w:val="22"/>
        </w:rPr>
      </w:pPr>
      <w:r w:rsidRPr="00882B3F">
        <w:rPr>
          <w:rFonts w:asciiTheme="minorHAnsi" w:hAnsiTheme="minorHAnsi"/>
          <w:sz w:val="22"/>
          <w:szCs w:val="22"/>
        </w:rPr>
        <w:t xml:space="preserve">The negative effect of compaction on row crops and forage fields is well documented.  In forages there are many trips over the field during harvest, fertilizer, lime or manure application and animal traffic on wet soils.  </w:t>
      </w:r>
      <w:r w:rsidRPr="00882B3F">
        <w:rPr>
          <w:rFonts w:asciiTheme="minorHAnsi" w:hAnsiTheme="minorHAnsi"/>
          <w:sz w:val="22"/>
          <w:szCs w:val="22"/>
        </w:rPr>
        <w:lastRenderedPageBreak/>
        <w:t xml:space="preserve">Compaction can limit growth and yield of forages, limit uptake of nutrients and reduce stands. </w:t>
      </w:r>
      <w:r w:rsidRPr="00882B3F">
        <w:rPr>
          <w:rFonts w:asciiTheme="minorHAnsi" w:hAnsiTheme="minorHAnsi" w:cs="Arial"/>
          <w:color w:val="000000"/>
          <w:sz w:val="22"/>
          <w:szCs w:val="22"/>
        </w:rPr>
        <w:t>Soil compaction can easily reduce crop yields by 10 percent, and can lead to water and soil quality degradation due to increased runoff and soil structure destruction.</w:t>
      </w:r>
      <w:r w:rsidRPr="00882B3F">
        <w:rPr>
          <w:rFonts w:asciiTheme="minorHAnsi" w:hAnsiTheme="minorHAnsi" w:cs="Arial"/>
          <w:sz w:val="22"/>
          <w:szCs w:val="22"/>
        </w:rPr>
        <w:t xml:space="preserve"> Unlike annual crops, the use of tillage equipment on permanent pastures and meadows is not practical.  </w:t>
      </w:r>
    </w:p>
    <w:p w:rsidR="0034491C" w:rsidRPr="00882B3F" w:rsidRDefault="0034491C" w:rsidP="0034491C">
      <w:pPr>
        <w:pStyle w:val="BodyText"/>
        <w:rPr>
          <w:rFonts w:asciiTheme="minorHAnsi" w:hAnsiTheme="minorHAnsi" w:cs="Arial"/>
          <w:sz w:val="22"/>
          <w:szCs w:val="22"/>
        </w:rPr>
      </w:pPr>
    </w:p>
    <w:p w:rsidR="0034491C" w:rsidRPr="00882B3F" w:rsidRDefault="0034491C" w:rsidP="0034491C">
      <w:pPr>
        <w:pStyle w:val="BodyText"/>
        <w:rPr>
          <w:rFonts w:asciiTheme="minorHAnsi" w:hAnsiTheme="minorHAnsi"/>
          <w:b/>
          <w:bCs/>
          <w:sz w:val="22"/>
          <w:szCs w:val="22"/>
        </w:rPr>
      </w:pPr>
      <w:r w:rsidRPr="00882B3F">
        <w:rPr>
          <w:rFonts w:asciiTheme="minorHAnsi" w:hAnsiTheme="minorHAnsi"/>
          <w:sz w:val="22"/>
          <w:szCs w:val="22"/>
        </w:rPr>
        <w:t>In corn experiments at Purdue University, compacted plots resulted in stand reductions of 20 to 30 percent, plant height decreases of one-third to one-half, and yield reductions of about 19 percent compared to non-compacted plots. Corn yields were 160 bushels per acre for non-compacted soil compared to only 130 bushels for compacted plots</w:t>
      </w:r>
      <w:r w:rsidRPr="00882B3F">
        <w:rPr>
          <w:rFonts w:asciiTheme="minorHAnsi" w:hAnsiTheme="minorHAnsi"/>
          <w:b/>
          <w:bCs/>
          <w:sz w:val="22"/>
          <w:szCs w:val="22"/>
        </w:rPr>
        <w:t>.</w:t>
      </w:r>
    </w:p>
    <w:p w:rsidR="00761EB1" w:rsidRPr="00882B3F" w:rsidRDefault="00761EB1" w:rsidP="0034491C">
      <w:pPr>
        <w:pStyle w:val="BodyText"/>
        <w:rPr>
          <w:rFonts w:asciiTheme="minorHAnsi" w:hAnsiTheme="minorHAnsi"/>
          <w:b/>
          <w:bCs/>
          <w:sz w:val="22"/>
          <w:szCs w:val="22"/>
        </w:rPr>
      </w:pPr>
    </w:p>
    <w:p w:rsidR="00761EB1" w:rsidRPr="00882B3F" w:rsidRDefault="00761EB1" w:rsidP="00761EB1">
      <w:pPr>
        <w:pStyle w:val="BodyText"/>
        <w:rPr>
          <w:rFonts w:asciiTheme="minorHAnsi" w:hAnsiTheme="minorHAnsi"/>
          <w:bCs/>
          <w:sz w:val="22"/>
          <w:szCs w:val="22"/>
        </w:rPr>
      </w:pPr>
      <w:r w:rsidRPr="00882B3F">
        <w:rPr>
          <w:rFonts w:asciiTheme="minorHAnsi" w:hAnsiTheme="minorHAnsi"/>
          <w:bCs/>
          <w:sz w:val="22"/>
          <w:szCs w:val="22"/>
        </w:rPr>
        <w:t xml:space="preserve">The goal of this project is to evaluate the use of forage (Diakon) radishes as a cover crop and “bio-driller” to reduce compaction and increase nutrient infiltration in forage and field crops.  These forage radishes may also provide competition for warm season weeds in fallow wheat fields after harvest reducing the use of herbicides the following spring.  If these uses flourish, the need for a local and reliable supply of seed will grow. </w:t>
      </w:r>
    </w:p>
    <w:p w:rsidR="00761EB1" w:rsidRPr="00882B3F" w:rsidRDefault="00761EB1" w:rsidP="00761EB1">
      <w:pPr>
        <w:pStyle w:val="BodyText"/>
        <w:rPr>
          <w:rFonts w:asciiTheme="minorHAnsi" w:hAnsiTheme="minorHAnsi"/>
          <w:bCs/>
          <w:sz w:val="22"/>
          <w:szCs w:val="22"/>
        </w:rPr>
      </w:pPr>
    </w:p>
    <w:p w:rsidR="00761EB1" w:rsidRPr="00882B3F" w:rsidRDefault="00761EB1" w:rsidP="00761EB1">
      <w:pPr>
        <w:pStyle w:val="BodyText"/>
        <w:rPr>
          <w:rFonts w:asciiTheme="minorHAnsi" w:hAnsiTheme="minorHAnsi"/>
          <w:bCs/>
          <w:sz w:val="22"/>
          <w:szCs w:val="22"/>
        </w:rPr>
      </w:pPr>
      <w:r w:rsidRPr="00882B3F">
        <w:rPr>
          <w:rFonts w:asciiTheme="minorHAnsi" w:hAnsiTheme="minorHAnsi"/>
          <w:bCs/>
          <w:sz w:val="22"/>
          <w:szCs w:val="22"/>
        </w:rPr>
        <w:t>In research conducted by Dr.Ray Weil of the University of Maryland, row crop yields responded positively to cover crops including forage radishes.  Radishes can capture nitrogen which reduces leaching with a quick spring release of nitrogen.  These plants also bring other nutrients from deep in the soil profile to the surface.  They leave 4000 pounds of dry matter per acre with little residue in the spring as the plant dies after a few nights in the 20’s. Even so it does provide weed suppression in the fall and early spring, possibly eliminating a herbicide application.  Soils also warm up quicker in the spring allowing corn planting to begin as much as seven days sooner resulting in a quicker canopy closer which preserves moisture and shades the ground which can result in less weed germination.  These same radishes reduced compaction.  Research has shown that radishes have a greater number of roots to a greater depth than other cover crops allowing corn roots to move deeper and reach subsoil moisture.  Using the forage radish has shown a significant increase in yield of the following crop over no or other cover crops.</w:t>
      </w:r>
    </w:p>
    <w:p w:rsidR="00761EB1" w:rsidRPr="00882B3F" w:rsidRDefault="00761EB1" w:rsidP="00761EB1">
      <w:pPr>
        <w:pStyle w:val="BodyText"/>
        <w:rPr>
          <w:rFonts w:asciiTheme="minorHAnsi" w:hAnsiTheme="minorHAnsi"/>
          <w:bCs/>
          <w:sz w:val="22"/>
          <w:szCs w:val="22"/>
        </w:rPr>
      </w:pPr>
    </w:p>
    <w:p w:rsidR="00761EB1" w:rsidRPr="00882B3F" w:rsidRDefault="00761EB1" w:rsidP="00761EB1">
      <w:pPr>
        <w:pStyle w:val="BodyText"/>
        <w:rPr>
          <w:rFonts w:asciiTheme="minorHAnsi" w:hAnsiTheme="minorHAnsi"/>
          <w:bCs/>
          <w:sz w:val="22"/>
          <w:szCs w:val="22"/>
        </w:rPr>
      </w:pPr>
      <w:r w:rsidRPr="00882B3F">
        <w:rPr>
          <w:rFonts w:asciiTheme="minorHAnsi" w:hAnsiTheme="minorHAnsi"/>
          <w:bCs/>
          <w:sz w:val="22"/>
          <w:szCs w:val="22"/>
        </w:rPr>
        <w:t>This project will evaluate the ability to produce seed in this region which can then be used in further plantings and for retail sale.  Grower Steve Groff from Lancaster County, Pennsylvania has been a major local source for forage radish seed, but has had issues producing clean seed to sell.  This project will evaluate the ability to grow clean seed in the Northern Shenandoah Valley which will diversify the source for seed and grow it closer than in the west.  Grower Cam Tabb feels very confident that with our dryer summers and the correct adjustment to combining equipment, a clean seed can be achieved.  Dr. Weil feels there is a local market for seed.</w:t>
      </w:r>
    </w:p>
    <w:p w:rsidR="00761EB1" w:rsidRPr="00D92A70" w:rsidRDefault="00761EB1" w:rsidP="0034491C">
      <w:pPr>
        <w:pStyle w:val="BodyText"/>
        <w:rPr>
          <w:rFonts w:asciiTheme="minorHAnsi" w:hAnsiTheme="minorHAnsi"/>
          <w:b/>
          <w:bCs/>
          <w:sz w:val="22"/>
          <w:szCs w:val="22"/>
        </w:rPr>
      </w:pPr>
    </w:p>
    <w:p w:rsidR="0034491C" w:rsidRPr="00D92A70" w:rsidRDefault="00761EB1" w:rsidP="00761EB1">
      <w:pPr>
        <w:pStyle w:val="BodyText"/>
        <w:rPr>
          <w:rFonts w:asciiTheme="minorHAnsi" w:hAnsiTheme="minorHAnsi"/>
          <w:b/>
          <w:sz w:val="22"/>
          <w:szCs w:val="22"/>
        </w:rPr>
      </w:pPr>
      <w:r w:rsidRPr="00D92A70">
        <w:rPr>
          <w:rFonts w:asciiTheme="minorHAnsi" w:hAnsiTheme="minorHAnsi"/>
          <w:b/>
          <w:sz w:val="22"/>
          <w:szCs w:val="22"/>
        </w:rPr>
        <w:t>Objectives</w:t>
      </w:r>
      <w:r w:rsidR="009250B1" w:rsidRPr="00D92A70">
        <w:rPr>
          <w:rFonts w:asciiTheme="minorHAnsi" w:hAnsiTheme="minorHAnsi"/>
          <w:b/>
          <w:sz w:val="22"/>
          <w:szCs w:val="22"/>
        </w:rPr>
        <w:t>/ Performance Targets</w:t>
      </w:r>
    </w:p>
    <w:p w:rsidR="00355CB0" w:rsidRDefault="00882B3F" w:rsidP="00882B3F">
      <w:pPr>
        <w:pStyle w:val="BodyText"/>
        <w:spacing w:before="240"/>
        <w:rPr>
          <w:rFonts w:asciiTheme="minorHAnsi" w:hAnsiTheme="minorHAnsi"/>
          <w:sz w:val="22"/>
          <w:szCs w:val="22"/>
        </w:rPr>
      </w:pPr>
      <w:r w:rsidRPr="00882B3F">
        <w:rPr>
          <w:rFonts w:asciiTheme="minorHAnsi" w:hAnsiTheme="minorHAnsi"/>
          <w:sz w:val="22"/>
          <w:szCs w:val="22"/>
        </w:rPr>
        <w:t xml:space="preserve">Three growers will be involved in various aspects of using radishes in the Northern Shenandoah Valley.  </w:t>
      </w:r>
      <w:r w:rsidRPr="00882B3F">
        <w:rPr>
          <w:rFonts w:asciiTheme="minorHAnsi" w:hAnsiTheme="minorHAnsi"/>
          <w:b/>
          <w:sz w:val="22"/>
          <w:szCs w:val="22"/>
        </w:rPr>
        <w:t xml:space="preserve">Grower 1 (Glen Hetzel) </w:t>
      </w:r>
      <w:r w:rsidRPr="00882B3F">
        <w:rPr>
          <w:rFonts w:asciiTheme="minorHAnsi" w:hAnsiTheme="minorHAnsi"/>
          <w:sz w:val="22"/>
          <w:szCs w:val="22"/>
        </w:rPr>
        <w:t xml:space="preserve"> evaluate</w:t>
      </w:r>
      <w:r w:rsidR="00355CB0">
        <w:rPr>
          <w:rFonts w:asciiTheme="minorHAnsi" w:hAnsiTheme="minorHAnsi"/>
          <w:sz w:val="22"/>
          <w:szCs w:val="22"/>
        </w:rPr>
        <w:t>d</w:t>
      </w:r>
      <w:r w:rsidRPr="00882B3F">
        <w:rPr>
          <w:rFonts w:asciiTheme="minorHAnsi" w:hAnsiTheme="minorHAnsi"/>
          <w:sz w:val="22"/>
          <w:szCs w:val="22"/>
        </w:rPr>
        <w:t xml:space="preserve"> the ability of radishes to reduce compaction and improve yield in a hay field.  Three seeding rates (3, 6 and 9 pounds per acre) and a control plot </w:t>
      </w:r>
      <w:r w:rsidR="00355CB0">
        <w:rPr>
          <w:rFonts w:asciiTheme="minorHAnsi" w:hAnsiTheme="minorHAnsi"/>
          <w:sz w:val="22"/>
          <w:szCs w:val="22"/>
        </w:rPr>
        <w:t>were</w:t>
      </w:r>
      <w:r w:rsidRPr="00882B3F">
        <w:rPr>
          <w:rFonts w:asciiTheme="minorHAnsi" w:hAnsiTheme="minorHAnsi"/>
          <w:sz w:val="22"/>
          <w:szCs w:val="22"/>
        </w:rPr>
        <w:t xml:space="preserve"> replicated three times in one acre plots during early September.  Plots </w:t>
      </w:r>
      <w:r w:rsidR="00355CB0">
        <w:rPr>
          <w:rFonts w:asciiTheme="minorHAnsi" w:hAnsiTheme="minorHAnsi"/>
          <w:sz w:val="22"/>
          <w:szCs w:val="22"/>
        </w:rPr>
        <w:t>were</w:t>
      </w:r>
      <w:r w:rsidRPr="00882B3F">
        <w:rPr>
          <w:rFonts w:asciiTheme="minorHAnsi" w:hAnsiTheme="minorHAnsi"/>
          <w:sz w:val="22"/>
          <w:szCs w:val="22"/>
        </w:rPr>
        <w:t xml:space="preserve"> evaluated for compaction before and after planting with a penetrometer.  Yield differences </w:t>
      </w:r>
      <w:r w:rsidR="00355CB0">
        <w:rPr>
          <w:rFonts w:asciiTheme="minorHAnsi" w:hAnsiTheme="minorHAnsi"/>
          <w:sz w:val="22"/>
          <w:szCs w:val="22"/>
        </w:rPr>
        <w:t xml:space="preserve">were </w:t>
      </w:r>
      <w:r w:rsidRPr="00882B3F">
        <w:rPr>
          <w:rFonts w:asciiTheme="minorHAnsi" w:hAnsiTheme="minorHAnsi"/>
          <w:sz w:val="22"/>
          <w:szCs w:val="22"/>
        </w:rPr>
        <w:t xml:space="preserve">measured through the mechanical harvest of the one acre replicated plots.  </w:t>
      </w:r>
    </w:p>
    <w:p w:rsidR="006C4352" w:rsidRDefault="00882B3F" w:rsidP="00882B3F">
      <w:pPr>
        <w:pStyle w:val="BodyText"/>
        <w:spacing w:before="240"/>
        <w:rPr>
          <w:rFonts w:asciiTheme="minorHAnsi" w:hAnsiTheme="minorHAnsi"/>
          <w:sz w:val="22"/>
          <w:szCs w:val="22"/>
        </w:rPr>
      </w:pPr>
      <w:r>
        <w:rPr>
          <w:rFonts w:asciiTheme="minorHAnsi" w:hAnsiTheme="minorHAnsi"/>
          <w:sz w:val="22"/>
          <w:szCs w:val="22"/>
        </w:rPr>
        <w:t xml:space="preserve">Seeding rates of the radishes were changed to six, eight and ten pounds per acre.  The </w:t>
      </w:r>
      <w:r w:rsidR="006C4352">
        <w:rPr>
          <w:rFonts w:asciiTheme="minorHAnsi" w:hAnsiTheme="minorHAnsi"/>
          <w:sz w:val="22"/>
          <w:szCs w:val="22"/>
        </w:rPr>
        <w:t xml:space="preserve">presence </w:t>
      </w:r>
      <w:r>
        <w:rPr>
          <w:rFonts w:asciiTheme="minorHAnsi" w:hAnsiTheme="minorHAnsi"/>
          <w:sz w:val="22"/>
          <w:szCs w:val="22"/>
        </w:rPr>
        <w:t>of perennial weeds in the field led to the decision to plant corn rather than reestablishing a hay crop.  Compaction readings were taken, but were not valid due to the lack of reaching field capacity throughout the trial period.</w:t>
      </w:r>
      <w:r w:rsidR="006C4352">
        <w:rPr>
          <w:rFonts w:asciiTheme="minorHAnsi" w:hAnsiTheme="minorHAnsi"/>
          <w:sz w:val="22"/>
          <w:szCs w:val="22"/>
        </w:rPr>
        <w:t xml:space="preserve"> </w:t>
      </w:r>
    </w:p>
    <w:p w:rsidR="0099415A" w:rsidRDefault="0099415A" w:rsidP="0099415A">
      <w:pPr>
        <w:pStyle w:val="BodyText"/>
        <w:spacing w:before="240"/>
        <w:rPr>
          <w:rFonts w:asciiTheme="minorHAnsi" w:hAnsiTheme="minorHAnsi"/>
          <w:sz w:val="22"/>
          <w:szCs w:val="22"/>
        </w:rPr>
      </w:pPr>
      <w:r w:rsidRPr="00882B3F">
        <w:rPr>
          <w:rFonts w:asciiTheme="minorHAnsi" w:hAnsiTheme="minorHAnsi"/>
          <w:b/>
          <w:sz w:val="22"/>
          <w:szCs w:val="22"/>
        </w:rPr>
        <w:t>Grower 2</w:t>
      </w:r>
      <w:r w:rsidRPr="00882B3F">
        <w:rPr>
          <w:rFonts w:asciiTheme="minorHAnsi" w:hAnsiTheme="minorHAnsi"/>
          <w:sz w:val="22"/>
          <w:szCs w:val="22"/>
        </w:rPr>
        <w:t xml:space="preserve"> (</w:t>
      </w:r>
      <w:r w:rsidRPr="00882B3F">
        <w:rPr>
          <w:rFonts w:asciiTheme="minorHAnsi" w:hAnsiTheme="minorHAnsi"/>
          <w:b/>
          <w:sz w:val="22"/>
          <w:szCs w:val="22"/>
        </w:rPr>
        <w:t>Bill Grantham)</w:t>
      </w:r>
      <w:r w:rsidRPr="00882B3F">
        <w:rPr>
          <w:rFonts w:asciiTheme="minorHAnsi" w:hAnsiTheme="minorHAnsi"/>
          <w:sz w:val="22"/>
          <w:szCs w:val="22"/>
        </w:rPr>
        <w:t xml:space="preserve"> is interested in using the radish to reduce the compaction and improve forage yield in a winter feeding area that has been used for a calving area during February, March and April over the past 10 years.  Three seeding rates (3,6 and 9 pounds per acre) and a control plot will be replicated three times in one acre plots during late August or early September.  Plots </w:t>
      </w:r>
      <w:r w:rsidR="00355CB0">
        <w:rPr>
          <w:rFonts w:asciiTheme="minorHAnsi" w:hAnsiTheme="minorHAnsi"/>
          <w:sz w:val="22"/>
          <w:szCs w:val="22"/>
        </w:rPr>
        <w:t>were</w:t>
      </w:r>
      <w:r w:rsidRPr="00882B3F">
        <w:rPr>
          <w:rFonts w:asciiTheme="minorHAnsi" w:hAnsiTheme="minorHAnsi"/>
          <w:sz w:val="22"/>
          <w:szCs w:val="22"/>
        </w:rPr>
        <w:t xml:space="preserve"> evaluated for compaction before and after planting </w:t>
      </w:r>
      <w:r w:rsidRPr="00882B3F">
        <w:rPr>
          <w:rFonts w:asciiTheme="minorHAnsi" w:hAnsiTheme="minorHAnsi"/>
          <w:sz w:val="22"/>
          <w:szCs w:val="22"/>
        </w:rPr>
        <w:lastRenderedPageBreak/>
        <w:t xml:space="preserve">with a penetrometer.  The radishes </w:t>
      </w:r>
      <w:r w:rsidR="00355CB0">
        <w:rPr>
          <w:rFonts w:asciiTheme="minorHAnsi" w:hAnsiTheme="minorHAnsi"/>
          <w:sz w:val="22"/>
          <w:szCs w:val="22"/>
        </w:rPr>
        <w:t>were</w:t>
      </w:r>
      <w:r w:rsidRPr="00882B3F">
        <w:rPr>
          <w:rFonts w:asciiTheme="minorHAnsi" w:hAnsiTheme="minorHAnsi"/>
          <w:sz w:val="22"/>
          <w:szCs w:val="22"/>
        </w:rPr>
        <w:t xml:space="preserve"> evaluated for their palatability to beef cattle and the affect of the radishes on the existing stand of forage. </w:t>
      </w:r>
    </w:p>
    <w:p w:rsidR="0099415A" w:rsidRDefault="0099415A" w:rsidP="0099415A">
      <w:pPr>
        <w:pStyle w:val="BodyText"/>
        <w:spacing w:before="240"/>
      </w:pPr>
      <w:r>
        <w:rPr>
          <w:rFonts w:asciiTheme="minorHAnsi" w:hAnsiTheme="minorHAnsi"/>
          <w:sz w:val="22"/>
          <w:szCs w:val="22"/>
        </w:rPr>
        <w:t xml:space="preserve">Penetrometer and soil samples were taken prior to planting the radishes.     </w:t>
      </w:r>
      <w:r>
        <w:t xml:space="preserve">Emergence was erratic due to a lack of rain, competition from existing stand of forage and possibly being seeded too deep. Planting would be considered a failure by most standards. Leaves on plants that did emerge were consumed by cattle in early December.  </w:t>
      </w:r>
    </w:p>
    <w:tbl>
      <w:tblPr>
        <w:tblStyle w:val="TableGrid"/>
        <w:tblW w:w="0" w:type="auto"/>
        <w:tblLook w:val="04A0" w:firstRow="1" w:lastRow="0" w:firstColumn="1" w:lastColumn="0" w:noHBand="0" w:noVBand="1"/>
      </w:tblPr>
      <w:tblGrid>
        <w:gridCol w:w="5148"/>
        <w:gridCol w:w="5148"/>
      </w:tblGrid>
      <w:tr w:rsidR="00355CB0" w:rsidTr="00355CB0">
        <w:tc>
          <w:tcPr>
            <w:tcW w:w="5148" w:type="dxa"/>
          </w:tcPr>
          <w:p w:rsidR="00355CB0" w:rsidRDefault="00355CB0" w:rsidP="0099415A">
            <w:pPr>
              <w:pStyle w:val="BodyText"/>
              <w:spacing w:before="240"/>
              <w:rPr>
                <w:rFonts w:asciiTheme="minorHAnsi" w:hAnsiTheme="minorHAnsi"/>
                <w:sz w:val="22"/>
                <w:szCs w:val="22"/>
              </w:rPr>
            </w:pPr>
            <w:r>
              <w:rPr>
                <w:rFonts w:asciiTheme="minorHAnsi" w:hAnsiTheme="minorHAnsi"/>
                <w:noProof/>
                <w:sz w:val="22"/>
                <w:szCs w:val="22"/>
              </w:rPr>
              <w:drawing>
                <wp:inline distT="0" distB="0" distL="0" distR="0">
                  <wp:extent cx="3021516" cy="1925444"/>
                  <wp:effectExtent l="19050" t="0" r="7434" b="0"/>
                  <wp:docPr id="21" name="Picture 20" descr="DSCF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18.JPG"/>
                          <pic:cNvPicPr/>
                        </pic:nvPicPr>
                        <pic:blipFill>
                          <a:blip r:embed="rId7" cstate="print"/>
                          <a:stretch>
                            <a:fillRect/>
                          </a:stretch>
                        </pic:blipFill>
                        <pic:spPr>
                          <a:xfrm>
                            <a:off x="0" y="0"/>
                            <a:ext cx="3020347" cy="1924699"/>
                          </a:xfrm>
                          <a:prstGeom prst="rect">
                            <a:avLst/>
                          </a:prstGeom>
                        </pic:spPr>
                      </pic:pic>
                    </a:graphicData>
                  </a:graphic>
                </wp:inline>
              </w:drawing>
            </w:r>
          </w:p>
        </w:tc>
        <w:tc>
          <w:tcPr>
            <w:tcW w:w="5148" w:type="dxa"/>
          </w:tcPr>
          <w:p w:rsidR="00355CB0" w:rsidRDefault="00355CB0" w:rsidP="0099415A">
            <w:pPr>
              <w:pStyle w:val="BodyText"/>
              <w:spacing w:before="240"/>
              <w:rPr>
                <w:rFonts w:asciiTheme="minorHAnsi" w:hAnsiTheme="minorHAnsi"/>
                <w:sz w:val="22"/>
                <w:szCs w:val="22"/>
              </w:rPr>
            </w:pPr>
            <w:r>
              <w:rPr>
                <w:rFonts w:asciiTheme="minorHAnsi" w:hAnsiTheme="minorHAnsi"/>
                <w:noProof/>
                <w:sz w:val="22"/>
                <w:szCs w:val="22"/>
              </w:rPr>
              <w:drawing>
                <wp:inline distT="0" distB="0" distL="0" distR="0">
                  <wp:extent cx="3036385" cy="1893386"/>
                  <wp:effectExtent l="19050" t="0" r="0" b="0"/>
                  <wp:docPr id="22" name="Picture 21" descr="DSCF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16.JPG"/>
                          <pic:cNvPicPr/>
                        </pic:nvPicPr>
                        <pic:blipFill>
                          <a:blip r:embed="rId8" cstate="print"/>
                          <a:stretch>
                            <a:fillRect/>
                          </a:stretch>
                        </pic:blipFill>
                        <pic:spPr>
                          <a:xfrm>
                            <a:off x="0" y="0"/>
                            <a:ext cx="3038000" cy="1894393"/>
                          </a:xfrm>
                          <a:prstGeom prst="rect">
                            <a:avLst/>
                          </a:prstGeom>
                        </pic:spPr>
                      </pic:pic>
                    </a:graphicData>
                  </a:graphic>
                </wp:inline>
              </w:drawing>
            </w:r>
          </w:p>
        </w:tc>
      </w:tr>
      <w:tr w:rsidR="00355CB0" w:rsidTr="00355CB0">
        <w:tc>
          <w:tcPr>
            <w:tcW w:w="5148" w:type="dxa"/>
          </w:tcPr>
          <w:p w:rsidR="00355CB0" w:rsidRDefault="00355CB0" w:rsidP="00355CB0">
            <w:pPr>
              <w:pStyle w:val="BodyText"/>
              <w:spacing w:before="240"/>
              <w:jc w:val="center"/>
              <w:rPr>
                <w:rFonts w:asciiTheme="minorHAnsi" w:hAnsiTheme="minorHAnsi"/>
                <w:sz w:val="22"/>
                <w:szCs w:val="22"/>
              </w:rPr>
            </w:pPr>
            <w:r>
              <w:rPr>
                <w:rFonts w:asciiTheme="minorHAnsi" w:hAnsiTheme="minorHAnsi"/>
                <w:sz w:val="22"/>
                <w:szCs w:val="22"/>
              </w:rPr>
              <w:t xml:space="preserve">Planting in </w:t>
            </w:r>
            <w:r w:rsidR="001B0623">
              <w:rPr>
                <w:rFonts w:asciiTheme="minorHAnsi" w:hAnsiTheme="minorHAnsi"/>
                <w:sz w:val="22"/>
                <w:szCs w:val="22"/>
              </w:rPr>
              <w:t>Winter Feeding Area</w:t>
            </w:r>
          </w:p>
        </w:tc>
        <w:tc>
          <w:tcPr>
            <w:tcW w:w="5148" w:type="dxa"/>
          </w:tcPr>
          <w:p w:rsidR="00355CB0" w:rsidRDefault="001B0623" w:rsidP="001B0623">
            <w:pPr>
              <w:pStyle w:val="BodyText"/>
              <w:spacing w:before="240"/>
              <w:jc w:val="center"/>
              <w:rPr>
                <w:rFonts w:asciiTheme="minorHAnsi" w:hAnsiTheme="minorHAnsi"/>
                <w:sz w:val="22"/>
                <w:szCs w:val="22"/>
              </w:rPr>
            </w:pPr>
            <w:r>
              <w:rPr>
                <w:rFonts w:asciiTheme="minorHAnsi" w:hAnsiTheme="minorHAnsi"/>
                <w:sz w:val="22"/>
                <w:szCs w:val="22"/>
              </w:rPr>
              <w:t>Close up of Competition</w:t>
            </w:r>
          </w:p>
        </w:tc>
      </w:tr>
    </w:tbl>
    <w:p w:rsidR="00355CB0" w:rsidRDefault="00355CB0" w:rsidP="0099415A">
      <w:pPr>
        <w:pStyle w:val="BodyText"/>
        <w:spacing w:before="240"/>
        <w:rPr>
          <w:rFonts w:asciiTheme="minorHAnsi" w:hAnsiTheme="minorHAnsi"/>
          <w:sz w:val="22"/>
          <w:szCs w:val="22"/>
        </w:rPr>
      </w:pPr>
    </w:p>
    <w:p w:rsidR="0099415A" w:rsidRDefault="0099415A" w:rsidP="0099415A">
      <w:pPr>
        <w:pStyle w:val="BodyText"/>
        <w:spacing w:before="240"/>
        <w:rPr>
          <w:rFonts w:asciiTheme="minorHAnsi" w:hAnsiTheme="minorHAnsi"/>
          <w:sz w:val="22"/>
          <w:szCs w:val="22"/>
        </w:rPr>
      </w:pPr>
      <w:r w:rsidRPr="00882B3F">
        <w:rPr>
          <w:rFonts w:asciiTheme="minorHAnsi" w:hAnsiTheme="minorHAnsi"/>
          <w:sz w:val="22"/>
          <w:szCs w:val="22"/>
        </w:rPr>
        <w:t xml:space="preserve"> </w:t>
      </w:r>
      <w:r w:rsidRPr="00882B3F">
        <w:rPr>
          <w:rFonts w:asciiTheme="minorHAnsi" w:hAnsiTheme="minorHAnsi"/>
          <w:b/>
          <w:sz w:val="22"/>
          <w:szCs w:val="22"/>
        </w:rPr>
        <w:t xml:space="preserve">Grower 3(Cam Tabb) </w:t>
      </w:r>
      <w:r w:rsidRPr="00882B3F">
        <w:rPr>
          <w:rFonts w:asciiTheme="minorHAnsi" w:hAnsiTheme="minorHAnsi"/>
          <w:sz w:val="22"/>
          <w:szCs w:val="22"/>
        </w:rPr>
        <w:t>is interested in evaluating the effectiveness of radishes to improve corn yields through a reduction in compaction and the concentration of nutrients near the root zone of the corn plant.  The compaction evaluation involve</w:t>
      </w:r>
      <w:r w:rsidR="001B0623">
        <w:rPr>
          <w:rFonts w:asciiTheme="minorHAnsi" w:hAnsiTheme="minorHAnsi"/>
          <w:sz w:val="22"/>
          <w:szCs w:val="22"/>
        </w:rPr>
        <w:t>d</w:t>
      </w:r>
      <w:r w:rsidRPr="00882B3F">
        <w:rPr>
          <w:rFonts w:asciiTheme="minorHAnsi" w:hAnsiTheme="minorHAnsi"/>
          <w:sz w:val="22"/>
          <w:szCs w:val="22"/>
        </w:rPr>
        <w:t xml:space="preserve"> three seeding rates (6, 9 and 12 pounds per acre), a subsoil treatment and a control plot will be replicated three times in one acre plots during late August or early September.  Plots will be evaluated for compaction before and after planting with a penetrometer and corn yields will also be evaluated. This study will also evaluate the economics of treating compaction.  </w:t>
      </w:r>
    </w:p>
    <w:p w:rsidR="0099415A" w:rsidRDefault="0099415A" w:rsidP="0099415A">
      <w:pPr>
        <w:pStyle w:val="BodyText"/>
        <w:spacing w:before="240"/>
        <w:rPr>
          <w:rFonts w:asciiTheme="minorHAnsi" w:hAnsiTheme="minorHAnsi"/>
          <w:sz w:val="22"/>
          <w:szCs w:val="22"/>
        </w:rPr>
      </w:pPr>
      <w:r>
        <w:rPr>
          <w:rFonts w:asciiTheme="minorHAnsi" w:hAnsiTheme="minorHAnsi"/>
          <w:sz w:val="22"/>
          <w:szCs w:val="22"/>
        </w:rPr>
        <w:t>Seeding rates were changed to 4, 8 and 12 pounds.  A treatment of 8 pounds of seed and disking to close holes was added as Cam feared that populations would be reduced due to the holes left by the radishes in the spring.  The evaluation crop was changed to soybeans as it fit in better with the desired rotation and would allow the comparison of Glen Hetzel’s corn plot to this plot with soybeans.</w:t>
      </w:r>
    </w:p>
    <w:p w:rsidR="0099415A" w:rsidRDefault="00D92A70" w:rsidP="0099415A">
      <w:pPr>
        <w:pStyle w:val="BodyText"/>
        <w:spacing w:before="240"/>
        <w:rPr>
          <w:rFonts w:asciiTheme="minorHAnsi" w:hAnsiTheme="minorHAnsi"/>
          <w:sz w:val="22"/>
          <w:szCs w:val="22"/>
        </w:rPr>
      </w:pPr>
      <w:r>
        <w:rPr>
          <w:rFonts w:asciiTheme="minorHAnsi" w:hAnsiTheme="minorHAnsi"/>
          <w:sz w:val="22"/>
          <w:szCs w:val="22"/>
        </w:rPr>
        <w:t xml:space="preserve">Cam </w:t>
      </w:r>
      <w:r w:rsidRPr="00882B3F">
        <w:rPr>
          <w:rFonts w:asciiTheme="minorHAnsi" w:hAnsiTheme="minorHAnsi"/>
          <w:sz w:val="22"/>
          <w:szCs w:val="22"/>
        </w:rPr>
        <w:t>was</w:t>
      </w:r>
      <w:r w:rsidR="0099415A" w:rsidRPr="00882B3F">
        <w:rPr>
          <w:rFonts w:asciiTheme="minorHAnsi" w:hAnsiTheme="minorHAnsi"/>
          <w:sz w:val="22"/>
          <w:szCs w:val="22"/>
        </w:rPr>
        <w:t xml:space="preserve"> also interested in using the radish as a cover crop after wheat that has been harvested to reduce or eliminate warm season weeds from germinating.  </w:t>
      </w:r>
      <w:r w:rsidR="0099415A" w:rsidRPr="001C680B">
        <w:rPr>
          <w:rFonts w:asciiTheme="minorHAnsi" w:hAnsiTheme="minorHAnsi"/>
          <w:sz w:val="22"/>
          <w:szCs w:val="22"/>
        </w:rPr>
        <w:t>Using radishes as a cover crop on fallow wheat fields will involve three seeding rates (6, 9 and 12 pounds per acre), and a control plot will be replicated three times in one acre plots during early July.  Plots will be evaluated for compaction before and after planting with a penetrometer, and weed counts will be taken three times.</w:t>
      </w:r>
    </w:p>
    <w:p w:rsidR="0099415A" w:rsidRDefault="0099415A" w:rsidP="0099415A">
      <w:pPr>
        <w:pStyle w:val="BodyText"/>
        <w:spacing w:before="240"/>
        <w:rPr>
          <w:rFonts w:asciiTheme="minorHAnsi" w:hAnsiTheme="minorHAnsi"/>
          <w:sz w:val="22"/>
          <w:szCs w:val="22"/>
        </w:rPr>
      </w:pPr>
      <w:r>
        <w:rPr>
          <w:rFonts w:asciiTheme="minorHAnsi" w:hAnsiTheme="minorHAnsi"/>
          <w:sz w:val="22"/>
          <w:szCs w:val="22"/>
        </w:rPr>
        <w:t xml:space="preserve">This portion of the grant was not completed due to timing of the grant funds becoming available.   </w:t>
      </w:r>
    </w:p>
    <w:p w:rsidR="0099415A" w:rsidRDefault="0099415A" w:rsidP="0099415A">
      <w:pPr>
        <w:pStyle w:val="BodyText"/>
        <w:spacing w:before="240"/>
        <w:rPr>
          <w:rFonts w:asciiTheme="minorHAnsi" w:hAnsiTheme="minorHAnsi"/>
          <w:sz w:val="22"/>
          <w:szCs w:val="22"/>
        </w:rPr>
      </w:pPr>
      <w:r w:rsidRPr="00882B3F">
        <w:rPr>
          <w:rFonts w:asciiTheme="minorHAnsi" w:hAnsiTheme="minorHAnsi"/>
          <w:sz w:val="22"/>
          <w:szCs w:val="22"/>
        </w:rPr>
        <w:t xml:space="preserve">Finally, </w:t>
      </w:r>
      <w:r w:rsidR="0066325C">
        <w:rPr>
          <w:rFonts w:asciiTheme="minorHAnsi" w:hAnsiTheme="minorHAnsi"/>
          <w:sz w:val="22"/>
          <w:szCs w:val="22"/>
        </w:rPr>
        <w:t xml:space="preserve">Cam </w:t>
      </w:r>
      <w:r w:rsidR="0066325C" w:rsidRPr="00882B3F">
        <w:rPr>
          <w:rFonts w:asciiTheme="minorHAnsi" w:hAnsiTheme="minorHAnsi"/>
          <w:sz w:val="22"/>
          <w:szCs w:val="22"/>
        </w:rPr>
        <w:t>was</w:t>
      </w:r>
      <w:r w:rsidRPr="00882B3F">
        <w:rPr>
          <w:rFonts w:asciiTheme="minorHAnsi" w:hAnsiTheme="minorHAnsi"/>
          <w:sz w:val="22"/>
          <w:szCs w:val="22"/>
        </w:rPr>
        <w:t xml:space="preserve"> interested in evaluating the ability to grow radishes to produce a harvestable seed crop which is not being accomplished efficiently in the mid-Atlantic region.  Seeding radishes for harvest will be accomplished by planting a 10 pound seeding rate across 12 acres with 3 replications of 20, 40 and 60 pounds of nitrogen and a control.  Plots will be harvested and yield determined.</w:t>
      </w:r>
    </w:p>
    <w:p w:rsidR="001B0623" w:rsidRDefault="001B0623" w:rsidP="0099415A">
      <w:pPr>
        <w:widowControl w:val="0"/>
        <w:rPr>
          <w:rFonts w:cs="Arial"/>
          <w:bCs/>
        </w:rPr>
      </w:pPr>
    </w:p>
    <w:p w:rsidR="0099415A" w:rsidRDefault="0099415A" w:rsidP="0099415A">
      <w:pPr>
        <w:widowControl w:val="0"/>
        <w:rPr>
          <w:rFonts w:cs="Arial"/>
          <w:b/>
          <w:bCs/>
        </w:rPr>
      </w:pPr>
      <w:r>
        <w:rPr>
          <w:rFonts w:cs="Arial"/>
          <w:bCs/>
        </w:rPr>
        <w:br/>
      </w:r>
      <w:r w:rsidR="00B82357">
        <w:rPr>
          <w:rFonts w:cs="Arial"/>
          <w:b/>
          <w:bCs/>
        </w:rPr>
        <w:lastRenderedPageBreak/>
        <w:t>Materials and Methods</w:t>
      </w:r>
    </w:p>
    <w:p w:rsidR="00B82357" w:rsidRDefault="00B82357" w:rsidP="00B82357">
      <w:r>
        <w:t xml:space="preserve">Seeding Dates </w:t>
      </w:r>
    </w:p>
    <w:p w:rsidR="00B82357" w:rsidRDefault="00B82357" w:rsidP="00B82357">
      <w:pPr>
        <w:pStyle w:val="ListParagraph"/>
        <w:numPr>
          <w:ilvl w:val="0"/>
          <w:numId w:val="2"/>
        </w:numPr>
      </w:pPr>
      <w:r>
        <w:t xml:space="preserve">Seeding after Wheat was not accomplished as the investigator and producers were overly optimistic about the release of funds to purchase seed in a timely fashion to allow the planting to occur.  </w:t>
      </w:r>
    </w:p>
    <w:p w:rsidR="00B82357" w:rsidRDefault="00B82357" w:rsidP="00B82357">
      <w:pPr>
        <w:pStyle w:val="ListParagraph"/>
        <w:numPr>
          <w:ilvl w:val="0"/>
          <w:numId w:val="2"/>
        </w:numPr>
      </w:pPr>
      <w:r>
        <w:t>Grantham ( Winter Feeding Area) : August 13, 2009</w:t>
      </w:r>
    </w:p>
    <w:p w:rsidR="00B82357" w:rsidRDefault="00B82357" w:rsidP="00B82357">
      <w:pPr>
        <w:pStyle w:val="ListParagraph"/>
        <w:numPr>
          <w:ilvl w:val="0"/>
          <w:numId w:val="2"/>
        </w:numPr>
      </w:pPr>
      <w:r>
        <w:t>Hetzel ( renovation of Hay Field) : September 8, 2009</w:t>
      </w:r>
    </w:p>
    <w:p w:rsidR="00B82357" w:rsidRDefault="00B82357" w:rsidP="00B82357">
      <w:pPr>
        <w:pStyle w:val="ListParagraph"/>
        <w:numPr>
          <w:ilvl w:val="0"/>
          <w:numId w:val="2"/>
        </w:numPr>
      </w:pPr>
      <w:r>
        <w:t>Tabb (Cover Crop after Corn Silage): September 19, 2009</w:t>
      </w:r>
    </w:p>
    <w:p w:rsidR="00B82357" w:rsidRDefault="00B82357" w:rsidP="00B82357">
      <w:pPr>
        <w:pStyle w:val="ListParagraph"/>
        <w:numPr>
          <w:ilvl w:val="0"/>
          <w:numId w:val="2"/>
        </w:numPr>
      </w:pPr>
      <w:r>
        <w:t>Tabb radish seed production planting : May 21,2010</w:t>
      </w:r>
    </w:p>
    <w:p w:rsidR="00B82357" w:rsidRDefault="00B82357" w:rsidP="00B82357">
      <w:r>
        <w:t>Seeding Rates (Seeding Rates were changed)</w:t>
      </w:r>
    </w:p>
    <w:p w:rsidR="00B82357" w:rsidRDefault="00B82357" w:rsidP="00B82357">
      <w:r>
        <w:t>Seeding rates were changed to more closely match the ability of the no-till drills used.  Grantham and Hetzel (6, 8, 10 lbs. per acre set on drill).   Tabb (4, 8 and 12 set on drill).  Interpretation of seed size to match with seed types with the drills was a challenge.  In two of the cases, the seed was correlated with the size of sorghum.  In the third case the size was correlated with the size of alfalfa.  Since four different drills were used, it is difficult to say which setting could consistently be used across all drills.  No drill was used for the seed production trial as the plot was disked, the seed broadcast at 32 pounds per acre and then rolled to ensure seed to soil contact.</w:t>
      </w:r>
    </w:p>
    <w:p w:rsidR="00B82357" w:rsidRDefault="00B82357" w:rsidP="00B82357">
      <w:r>
        <w:t>Stand Evaluation/ Weed problems</w:t>
      </w:r>
    </w:p>
    <w:p w:rsidR="00B82357" w:rsidRDefault="00B82357" w:rsidP="00B82357">
      <w:pPr>
        <w:pStyle w:val="ListParagraph"/>
        <w:numPr>
          <w:ilvl w:val="0"/>
          <w:numId w:val="3"/>
        </w:numPr>
      </w:pPr>
      <w:r>
        <w:t>Grantham</w:t>
      </w:r>
    </w:p>
    <w:p w:rsidR="00B82357" w:rsidRDefault="00B82357" w:rsidP="00B82357">
      <w:pPr>
        <w:pStyle w:val="ListParagraph"/>
        <w:numPr>
          <w:ilvl w:val="2"/>
          <w:numId w:val="3"/>
        </w:numPr>
      </w:pPr>
      <w:r>
        <w:t>Emergence was erratic due to a lack of rain, competition from existing stand of forage and possibly being  seeded too deep.</w:t>
      </w:r>
    </w:p>
    <w:p w:rsidR="00B82357" w:rsidRDefault="00B82357" w:rsidP="00B82357">
      <w:pPr>
        <w:pStyle w:val="ListParagraph"/>
        <w:numPr>
          <w:ilvl w:val="2"/>
          <w:numId w:val="3"/>
        </w:numPr>
      </w:pPr>
      <w:r>
        <w:t>Planting would be considered a failure by most standards.</w:t>
      </w:r>
    </w:p>
    <w:p w:rsidR="00B82357" w:rsidRDefault="00B82357" w:rsidP="00B82357">
      <w:pPr>
        <w:pStyle w:val="ListParagraph"/>
        <w:numPr>
          <w:ilvl w:val="2"/>
          <w:numId w:val="3"/>
        </w:numPr>
      </w:pPr>
      <w:r>
        <w:t>Leaves on plants that did emerge were consumed by cattle in early December.</w:t>
      </w:r>
    </w:p>
    <w:p w:rsidR="00B82357" w:rsidRDefault="00B82357" w:rsidP="00B82357">
      <w:pPr>
        <w:pStyle w:val="ListParagraph"/>
        <w:numPr>
          <w:ilvl w:val="0"/>
          <w:numId w:val="3"/>
        </w:numPr>
      </w:pPr>
      <w:r>
        <w:t>Hetzel</w:t>
      </w:r>
    </w:p>
    <w:p w:rsidR="00B82357" w:rsidRDefault="00B82357" w:rsidP="00B82357">
      <w:pPr>
        <w:pStyle w:val="ListParagraph"/>
        <w:numPr>
          <w:ilvl w:val="1"/>
          <w:numId w:val="3"/>
        </w:numPr>
      </w:pPr>
      <w:r>
        <w:t>Emergence was less erratic than Grantham, but emergence did not begin until three weeks after planting.</w:t>
      </w:r>
    </w:p>
    <w:p w:rsidR="00B82357" w:rsidRDefault="00B82357" w:rsidP="00B82357">
      <w:pPr>
        <w:pStyle w:val="ListParagraph"/>
        <w:numPr>
          <w:ilvl w:val="1"/>
          <w:numId w:val="3"/>
        </w:numPr>
      </w:pPr>
      <w:r>
        <w:t>Planting depth (too deep) may have affected overall stand.</w:t>
      </w:r>
    </w:p>
    <w:p w:rsidR="00B82357" w:rsidRDefault="00B82357" w:rsidP="00B82357">
      <w:pPr>
        <w:pStyle w:val="ListParagraph"/>
        <w:numPr>
          <w:ilvl w:val="1"/>
          <w:numId w:val="3"/>
        </w:numPr>
      </w:pPr>
      <w:r>
        <w:t>Large leaves with radishes of an overall length of 6 inches with 3 to 4 inches in the ground were observed in early December.</w:t>
      </w:r>
    </w:p>
    <w:p w:rsidR="00B82357" w:rsidRDefault="00B82357" w:rsidP="00B82357">
      <w:pPr>
        <w:pStyle w:val="ListParagraph"/>
        <w:numPr>
          <w:ilvl w:val="1"/>
          <w:numId w:val="3"/>
        </w:numPr>
      </w:pPr>
      <w:r>
        <w:t xml:space="preserve">Winter annuals (henbit, shepherds purse) were most abundant weeds.  Radish seeding rate did not appear to affect weed pressure. </w:t>
      </w:r>
    </w:p>
    <w:p w:rsidR="00B82357" w:rsidRDefault="00B82357" w:rsidP="00B82357">
      <w:pPr>
        <w:pStyle w:val="ListParagraph"/>
        <w:numPr>
          <w:ilvl w:val="0"/>
          <w:numId w:val="3"/>
        </w:numPr>
      </w:pPr>
      <w:r>
        <w:t>Tabb ( Fall trial)</w:t>
      </w:r>
    </w:p>
    <w:p w:rsidR="00B82357" w:rsidRDefault="00B82357" w:rsidP="00B82357">
      <w:pPr>
        <w:pStyle w:val="ListParagraph"/>
        <w:numPr>
          <w:ilvl w:val="1"/>
          <w:numId w:val="3"/>
        </w:numPr>
      </w:pPr>
      <w:r>
        <w:t>The trial at the Tabb’s was expanded to  include three seeding rates, a sub-soiled replication and a seeding rate that will be disked in the spring.  There is concern by the producer that plant population of the corn planted in the spring could be compromised due to the holes from the decaying radishes.  Stand counts will be taken and reported across all replications.</w:t>
      </w:r>
    </w:p>
    <w:p w:rsidR="00B82357" w:rsidRDefault="00B82357" w:rsidP="00B82357">
      <w:pPr>
        <w:pStyle w:val="ListParagraph"/>
        <w:numPr>
          <w:ilvl w:val="1"/>
          <w:numId w:val="3"/>
        </w:numPr>
      </w:pPr>
      <w:r>
        <w:t>Emergence was more uniform, but lack of rainfall and later planting affected the growth rate of the radish.</w:t>
      </w:r>
    </w:p>
    <w:p w:rsidR="00B82357" w:rsidRDefault="00B82357" w:rsidP="00B82357">
      <w:pPr>
        <w:pStyle w:val="ListParagraph"/>
        <w:numPr>
          <w:ilvl w:val="1"/>
          <w:numId w:val="3"/>
        </w:numPr>
      </w:pPr>
      <w:r>
        <w:t>Small plants with little radishes were observed in early December.</w:t>
      </w:r>
    </w:p>
    <w:p w:rsidR="00B82357" w:rsidRDefault="00B82357" w:rsidP="00B82357">
      <w:pPr>
        <w:pStyle w:val="ListParagraph"/>
        <w:numPr>
          <w:ilvl w:val="1"/>
          <w:numId w:val="3"/>
        </w:numPr>
      </w:pPr>
      <w:r>
        <w:t>Weed pressure was nonexistent.</w:t>
      </w:r>
    </w:p>
    <w:p w:rsidR="00B82357" w:rsidRDefault="00B82357" w:rsidP="00B82357">
      <w:pPr>
        <w:pStyle w:val="ListParagraph"/>
        <w:numPr>
          <w:ilvl w:val="0"/>
          <w:numId w:val="3"/>
        </w:numPr>
      </w:pPr>
      <w:r>
        <w:t xml:space="preserve">Tabb ( Spring  Seed </w:t>
      </w:r>
      <w:r w:rsidR="00C546DF">
        <w:t>P</w:t>
      </w:r>
      <w:r>
        <w:t>roduction trial</w:t>
      </w:r>
      <w:r w:rsidR="00C546DF">
        <w:t>)</w:t>
      </w:r>
    </w:p>
    <w:p w:rsidR="00C546DF" w:rsidRDefault="00C546DF" w:rsidP="00C546DF">
      <w:pPr>
        <w:pStyle w:val="ListParagraph"/>
        <w:numPr>
          <w:ilvl w:val="1"/>
          <w:numId w:val="3"/>
        </w:numPr>
      </w:pPr>
      <w:r>
        <w:t>Despite the higher than usual seeding rate to combat weeds there was a breakthrough of lambs quarter which greatly affected the harvest and cleaning of the seed.</w:t>
      </w:r>
    </w:p>
    <w:p w:rsidR="001B0623" w:rsidRDefault="001B0623" w:rsidP="00C546DF"/>
    <w:p w:rsidR="00C546DF" w:rsidRDefault="00C546DF" w:rsidP="00C546DF">
      <w:r>
        <w:lastRenderedPageBreak/>
        <w:t>Producers’ investment in this project is summarized as follows:</w:t>
      </w:r>
    </w:p>
    <w:p w:rsidR="00B964EC" w:rsidRPr="00D03E60" w:rsidRDefault="00C546DF" w:rsidP="00B964EC">
      <w:pPr>
        <w:pStyle w:val="ListParagraph"/>
        <w:numPr>
          <w:ilvl w:val="0"/>
          <w:numId w:val="1"/>
        </w:numPr>
        <w:spacing w:after="0" w:afterAutospacing="0"/>
        <w:rPr>
          <w:rFonts w:cs="Tahoma"/>
        </w:rPr>
      </w:pPr>
      <w:r w:rsidRPr="00F10CDB">
        <w:t xml:space="preserve">Lyle </w:t>
      </w:r>
      <w:r>
        <w:t xml:space="preserve"> C. (Cam) </w:t>
      </w:r>
      <w:r w:rsidRPr="00F10CDB">
        <w:t>Tabb:  Eighteen plots were d</w:t>
      </w:r>
      <w:r>
        <w:t>eveloped with 3 replications of</w:t>
      </w:r>
      <w:r w:rsidRPr="00F10CDB">
        <w:t xml:space="preserve"> six treatments.  One of those treatments was the Sub-soiled plots tot</w:t>
      </w:r>
      <w:r>
        <w:t>a</w:t>
      </w:r>
      <w:r w:rsidRPr="00F10CDB">
        <w:t>ling .8 acres.  Cam Tabb used his tractor and sub</w:t>
      </w:r>
      <w:r>
        <w:t>-</w:t>
      </w:r>
      <w:r w:rsidRPr="00F10CDB">
        <w:t>soiler to do these three plots.</w:t>
      </w:r>
      <w:r>
        <w:t xml:space="preserve"> </w:t>
      </w:r>
      <w:r w:rsidRPr="00F10CDB">
        <w:t>Cam also used his tractor and no-till drill to plant three different radish seed rates in twelve replicated plots which totaled 3.25 acres.  This took 4.5 hours of his time to adjust the equipment, calibrate the drill and plant or till the plots.</w:t>
      </w:r>
      <w:r>
        <w:t xml:space="preserve">  An additional hour was required to disk plots that had eight pounds of seed and plots that had been sub-soiled the previous fall.  </w:t>
      </w:r>
      <w:r w:rsidR="00B964EC">
        <w:rPr>
          <w:rFonts w:cs="Tahoma"/>
        </w:rPr>
        <w:t>An Additional  three hours, Tabb’s combine and a weigh wagon from a local seed dealer was utilized to harvest and weigh the resulting yields from each plot.</w:t>
      </w:r>
    </w:p>
    <w:p w:rsidR="00C546DF" w:rsidRPr="00B964EC" w:rsidRDefault="00B964EC" w:rsidP="00C546DF">
      <w:pPr>
        <w:pStyle w:val="ListParagraph"/>
        <w:numPr>
          <w:ilvl w:val="0"/>
          <w:numId w:val="1"/>
        </w:numPr>
        <w:spacing w:after="0" w:afterAutospacing="0"/>
        <w:rPr>
          <w:rFonts w:cs="Tahoma"/>
        </w:rPr>
      </w:pPr>
      <w:r>
        <w:rPr>
          <w:rFonts w:cs="Tahoma"/>
        </w:rPr>
        <w:t>Cam Tabb and son Lyle used their own equipment to work the ground, broadcast the seed and roll the seed.   This took approximately two hours.  Their combine was used to harvest the seed and a relict was brought out of the past to clean the seed.  The Tabb’s invested an additional  20 hours  in the process of harvesting the seed.</w:t>
      </w:r>
    </w:p>
    <w:p w:rsidR="00C546DF" w:rsidRPr="00D03E60" w:rsidRDefault="00C546DF" w:rsidP="00C546DF">
      <w:pPr>
        <w:pStyle w:val="ListParagraph"/>
        <w:numPr>
          <w:ilvl w:val="0"/>
          <w:numId w:val="1"/>
        </w:numPr>
        <w:spacing w:after="0" w:afterAutospacing="0"/>
        <w:rPr>
          <w:rFonts w:cs="Tahoma"/>
          <w:sz w:val="24"/>
          <w:szCs w:val="24"/>
        </w:rPr>
      </w:pPr>
      <w:r w:rsidRPr="00B964EC">
        <w:rPr>
          <w:rFonts w:cs="Tahoma"/>
        </w:rPr>
        <w:t>Bill W. Grantham: planted two acres in 9 replicated plots with his own drill.  This took 4.5 hours to calibrate the drill, plant and clean out the drill.  There was no further input as the planting was a failure</w:t>
      </w:r>
      <w:r w:rsidRPr="00B964EC">
        <w:rPr>
          <w:rFonts w:cs="Tahoma"/>
          <w:sz w:val="24"/>
          <w:szCs w:val="24"/>
        </w:rPr>
        <w:t>.</w:t>
      </w:r>
    </w:p>
    <w:p w:rsidR="00C546DF" w:rsidRPr="00F10CDB" w:rsidRDefault="00C546DF" w:rsidP="00C546DF">
      <w:pPr>
        <w:spacing w:after="0" w:afterAutospacing="0"/>
        <w:rPr>
          <w:rFonts w:cs="Tahoma"/>
        </w:rPr>
      </w:pPr>
    </w:p>
    <w:p w:rsidR="00C546DF" w:rsidRPr="00D03E60" w:rsidRDefault="00C546DF" w:rsidP="00C546DF">
      <w:pPr>
        <w:pStyle w:val="ListParagraph"/>
        <w:numPr>
          <w:ilvl w:val="0"/>
          <w:numId w:val="1"/>
        </w:numPr>
        <w:spacing w:after="0" w:afterAutospacing="0"/>
        <w:rPr>
          <w:rFonts w:cs="Tahoma"/>
        </w:rPr>
      </w:pPr>
      <w:r w:rsidRPr="00D03E60">
        <w:rPr>
          <w:rFonts w:cs="Tahoma"/>
        </w:rPr>
        <w:t>Glen Hetzel: Planted 4.8 acres in 9 replicated plots with a rented drill.  This took 5.5 hours to first</w:t>
      </w:r>
      <w:r>
        <w:rPr>
          <w:rFonts w:cs="Tahoma"/>
        </w:rPr>
        <w:t>,</w:t>
      </w:r>
      <w:r w:rsidRPr="00D03E60">
        <w:rPr>
          <w:rFonts w:cs="Tahoma"/>
        </w:rPr>
        <w:t xml:space="preserve"> try his own drill, rent a second drill that worked more satisfactorily, plant and clean out the drill.</w:t>
      </w:r>
      <w:r>
        <w:rPr>
          <w:rFonts w:cs="Tahoma"/>
        </w:rPr>
        <w:t xml:space="preserve">  </w:t>
      </w:r>
      <w:r w:rsidR="00B964EC">
        <w:rPr>
          <w:rFonts w:cs="Tahoma"/>
        </w:rPr>
        <w:t xml:space="preserve">An </w:t>
      </w:r>
      <w:r>
        <w:rPr>
          <w:rFonts w:cs="Tahoma"/>
        </w:rPr>
        <w:t xml:space="preserve">Additional </w:t>
      </w:r>
      <w:r w:rsidR="00B964EC">
        <w:rPr>
          <w:rFonts w:cs="Tahoma"/>
        </w:rPr>
        <w:t xml:space="preserve"> three hours, Glen’s combine and a weigh wagon from a local seed dealer</w:t>
      </w:r>
      <w:r>
        <w:rPr>
          <w:rFonts w:cs="Tahoma"/>
        </w:rPr>
        <w:t xml:space="preserve"> was utilized to harvest and weigh the resulting yields from each plot.</w:t>
      </w:r>
    </w:p>
    <w:p w:rsidR="00C546DF" w:rsidRDefault="00C546DF" w:rsidP="00C546DF"/>
    <w:p w:rsidR="00C546DF" w:rsidRDefault="00C546DF" w:rsidP="00C546DF">
      <w:r>
        <w:t>A field day was planned for two of the three locations on December 22</w:t>
      </w:r>
      <w:r w:rsidRPr="004A60E5">
        <w:rPr>
          <w:vertAlign w:val="superscript"/>
        </w:rPr>
        <w:t>nd</w:t>
      </w:r>
      <w:r>
        <w:t>.   A mailing announcing the field day was sent to over 1300 land owners in the tri-county region.  The field day was cancel after the largest snowfall ever recorded in December fell on December 19</w:t>
      </w:r>
      <w:r w:rsidRPr="00126C5C">
        <w:rPr>
          <w:vertAlign w:val="superscript"/>
        </w:rPr>
        <w:t>th</w:t>
      </w:r>
      <w:r>
        <w:t>.</w:t>
      </w: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1B0623" w:rsidRDefault="001B0623" w:rsidP="00882B3F">
      <w:pPr>
        <w:pStyle w:val="BodyText"/>
        <w:spacing w:before="240"/>
        <w:rPr>
          <w:rFonts w:asciiTheme="minorHAnsi" w:hAnsiTheme="minorHAnsi"/>
          <w:b/>
          <w:sz w:val="22"/>
          <w:szCs w:val="22"/>
        </w:rPr>
      </w:pPr>
    </w:p>
    <w:p w:rsidR="0099415A" w:rsidRDefault="0099415A" w:rsidP="00882B3F">
      <w:pPr>
        <w:pStyle w:val="BodyText"/>
        <w:spacing w:before="240"/>
        <w:rPr>
          <w:rFonts w:asciiTheme="minorHAnsi" w:hAnsiTheme="minorHAnsi"/>
          <w:sz w:val="22"/>
          <w:szCs w:val="22"/>
        </w:rPr>
      </w:pPr>
      <w:r>
        <w:rPr>
          <w:rFonts w:asciiTheme="minorHAnsi" w:hAnsiTheme="minorHAnsi"/>
          <w:b/>
          <w:sz w:val="22"/>
          <w:szCs w:val="22"/>
        </w:rPr>
        <w:lastRenderedPageBreak/>
        <w:t>Results and Discussion</w:t>
      </w:r>
      <w:r w:rsidR="00B964EC">
        <w:rPr>
          <w:rFonts w:asciiTheme="minorHAnsi" w:hAnsiTheme="minorHAnsi"/>
          <w:b/>
          <w:sz w:val="22"/>
          <w:szCs w:val="22"/>
        </w:rPr>
        <w:br/>
      </w:r>
      <w:r>
        <w:rPr>
          <w:rFonts w:asciiTheme="minorHAnsi" w:hAnsiTheme="minorHAnsi"/>
          <w:sz w:val="22"/>
          <w:szCs w:val="22"/>
        </w:rPr>
        <w:t xml:space="preserve">Glen Hetzel – Radish Planting to </w:t>
      </w:r>
      <w:r w:rsidR="00E50165">
        <w:rPr>
          <w:rFonts w:asciiTheme="minorHAnsi" w:hAnsiTheme="minorHAnsi"/>
          <w:sz w:val="22"/>
          <w:szCs w:val="22"/>
        </w:rPr>
        <w:t>R</w:t>
      </w:r>
      <w:r>
        <w:rPr>
          <w:rFonts w:asciiTheme="minorHAnsi" w:hAnsiTheme="minorHAnsi"/>
          <w:sz w:val="22"/>
          <w:szCs w:val="22"/>
        </w:rPr>
        <w:t xml:space="preserve">enovate </w:t>
      </w:r>
      <w:r w:rsidR="00E50165">
        <w:rPr>
          <w:rFonts w:asciiTheme="minorHAnsi" w:hAnsiTheme="minorHAnsi"/>
          <w:sz w:val="22"/>
          <w:szCs w:val="22"/>
        </w:rPr>
        <w:t>H</w:t>
      </w:r>
      <w:r>
        <w:rPr>
          <w:rFonts w:asciiTheme="minorHAnsi" w:hAnsiTheme="minorHAnsi"/>
          <w:sz w:val="22"/>
          <w:szCs w:val="22"/>
        </w:rPr>
        <w:t>ay Field followed by Corn</w:t>
      </w:r>
    </w:p>
    <w:tbl>
      <w:tblPr>
        <w:tblStyle w:val="TableGrid"/>
        <w:tblW w:w="0" w:type="auto"/>
        <w:tblLook w:val="04A0" w:firstRow="1" w:lastRow="0" w:firstColumn="1" w:lastColumn="0" w:noHBand="0" w:noVBand="1"/>
      </w:tblPr>
      <w:tblGrid>
        <w:gridCol w:w="5148"/>
        <w:gridCol w:w="4508"/>
      </w:tblGrid>
      <w:tr w:rsidR="00254054" w:rsidTr="007D4817">
        <w:tc>
          <w:tcPr>
            <w:tcW w:w="5148" w:type="dxa"/>
          </w:tcPr>
          <w:p w:rsidR="00254054" w:rsidRDefault="00254054" w:rsidP="00882B3F">
            <w:pPr>
              <w:pStyle w:val="BodyText"/>
              <w:spacing w:before="240"/>
              <w:rPr>
                <w:rFonts w:asciiTheme="minorHAnsi" w:hAnsiTheme="minorHAnsi"/>
                <w:sz w:val="22"/>
                <w:szCs w:val="22"/>
              </w:rPr>
            </w:pPr>
            <w:r>
              <w:rPr>
                <w:rFonts w:asciiTheme="minorHAnsi" w:hAnsiTheme="minorHAnsi"/>
                <w:noProof/>
                <w:sz w:val="22"/>
                <w:szCs w:val="22"/>
              </w:rPr>
              <w:drawing>
                <wp:inline distT="0" distB="0" distL="0" distR="0">
                  <wp:extent cx="2729119" cy="2066693"/>
                  <wp:effectExtent l="19050" t="0" r="0" b="0"/>
                  <wp:docPr id="2" name="Picture 1" descr="DSCF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07.JPG"/>
                          <pic:cNvPicPr/>
                        </pic:nvPicPr>
                        <pic:blipFill>
                          <a:blip r:embed="rId9" cstate="print"/>
                          <a:stretch>
                            <a:fillRect/>
                          </a:stretch>
                        </pic:blipFill>
                        <pic:spPr>
                          <a:xfrm>
                            <a:off x="0" y="0"/>
                            <a:ext cx="2734267" cy="2070591"/>
                          </a:xfrm>
                          <a:prstGeom prst="rect">
                            <a:avLst/>
                          </a:prstGeom>
                        </pic:spPr>
                      </pic:pic>
                    </a:graphicData>
                  </a:graphic>
                </wp:inline>
              </w:drawing>
            </w:r>
          </w:p>
        </w:tc>
        <w:tc>
          <w:tcPr>
            <w:tcW w:w="4508" w:type="dxa"/>
          </w:tcPr>
          <w:p w:rsidR="00254054" w:rsidRDefault="00254054" w:rsidP="00882B3F">
            <w:pPr>
              <w:pStyle w:val="BodyText"/>
              <w:spacing w:before="240"/>
              <w:rPr>
                <w:rFonts w:asciiTheme="minorHAnsi" w:hAnsiTheme="minorHAnsi"/>
                <w:sz w:val="22"/>
                <w:szCs w:val="22"/>
              </w:rPr>
            </w:pPr>
            <w:r>
              <w:rPr>
                <w:rFonts w:asciiTheme="minorHAnsi" w:hAnsiTheme="minorHAnsi"/>
                <w:noProof/>
                <w:sz w:val="22"/>
                <w:szCs w:val="22"/>
              </w:rPr>
              <w:drawing>
                <wp:inline distT="0" distB="0" distL="0" distR="0">
                  <wp:extent cx="2706030" cy="2029522"/>
                  <wp:effectExtent l="19050" t="0" r="0" b="0"/>
                  <wp:docPr id="3" name="Picture 2" descr="DSCF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14.JPG"/>
                          <pic:cNvPicPr/>
                        </pic:nvPicPr>
                        <pic:blipFill>
                          <a:blip r:embed="rId10" cstate="print"/>
                          <a:stretch>
                            <a:fillRect/>
                          </a:stretch>
                        </pic:blipFill>
                        <pic:spPr>
                          <a:xfrm>
                            <a:off x="0" y="0"/>
                            <a:ext cx="2710668" cy="2033001"/>
                          </a:xfrm>
                          <a:prstGeom prst="rect">
                            <a:avLst/>
                          </a:prstGeom>
                        </pic:spPr>
                      </pic:pic>
                    </a:graphicData>
                  </a:graphic>
                </wp:inline>
              </w:drawing>
            </w:r>
          </w:p>
        </w:tc>
      </w:tr>
      <w:tr w:rsidR="00254054" w:rsidTr="007D4817">
        <w:tc>
          <w:tcPr>
            <w:tcW w:w="5148" w:type="dxa"/>
          </w:tcPr>
          <w:p w:rsidR="00254054" w:rsidRDefault="00254054" w:rsidP="00254054">
            <w:pPr>
              <w:pStyle w:val="BodyText"/>
              <w:spacing w:before="240"/>
              <w:jc w:val="center"/>
              <w:rPr>
                <w:rFonts w:asciiTheme="minorHAnsi" w:hAnsiTheme="minorHAnsi"/>
                <w:noProof/>
                <w:sz w:val="22"/>
                <w:szCs w:val="22"/>
              </w:rPr>
            </w:pPr>
            <w:r>
              <w:rPr>
                <w:rFonts w:asciiTheme="minorHAnsi" w:hAnsiTheme="minorHAnsi"/>
                <w:noProof/>
                <w:sz w:val="22"/>
                <w:szCs w:val="22"/>
              </w:rPr>
              <w:t>Planting Replications</w:t>
            </w:r>
          </w:p>
        </w:tc>
        <w:tc>
          <w:tcPr>
            <w:tcW w:w="4508" w:type="dxa"/>
          </w:tcPr>
          <w:p w:rsidR="00254054" w:rsidRDefault="00254054" w:rsidP="00254054">
            <w:pPr>
              <w:pStyle w:val="BodyText"/>
              <w:spacing w:before="240"/>
              <w:jc w:val="center"/>
              <w:rPr>
                <w:rFonts w:asciiTheme="minorHAnsi" w:hAnsiTheme="minorHAnsi"/>
                <w:sz w:val="22"/>
                <w:szCs w:val="22"/>
              </w:rPr>
            </w:pPr>
            <w:r>
              <w:rPr>
                <w:rFonts w:asciiTheme="minorHAnsi" w:hAnsiTheme="minorHAnsi"/>
                <w:sz w:val="22"/>
                <w:szCs w:val="22"/>
              </w:rPr>
              <w:t>Radish Before Cold Weather</w:t>
            </w:r>
          </w:p>
        </w:tc>
      </w:tr>
      <w:tr w:rsidR="007D4817" w:rsidTr="005110C3">
        <w:trPr>
          <w:trHeight w:val="3669"/>
        </w:trPr>
        <w:tc>
          <w:tcPr>
            <w:tcW w:w="9656" w:type="dxa"/>
            <w:gridSpan w:val="2"/>
          </w:tcPr>
          <w:p w:rsidR="007D4817" w:rsidRDefault="007D4817" w:rsidP="00254054">
            <w:pPr>
              <w:pStyle w:val="BodyText"/>
              <w:spacing w:before="240"/>
              <w:jc w:val="center"/>
              <w:rPr>
                <w:rFonts w:asciiTheme="minorHAnsi" w:hAnsiTheme="minorHAnsi"/>
                <w:noProof/>
                <w:sz w:val="22"/>
                <w:szCs w:val="22"/>
              </w:rPr>
            </w:pPr>
            <w:r>
              <w:rPr>
                <w:rFonts w:asciiTheme="minorHAnsi" w:hAnsiTheme="minorHAnsi"/>
                <w:noProof/>
                <w:sz w:val="22"/>
                <w:szCs w:val="22"/>
              </w:rPr>
              <w:drawing>
                <wp:inline distT="0" distB="0" distL="0" distR="0">
                  <wp:extent cx="2463955" cy="1847965"/>
                  <wp:effectExtent l="19050" t="0" r="0" b="0"/>
                  <wp:docPr id="5" name="Picture 3" descr="withering ra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ering radish.jpg"/>
                          <pic:cNvPicPr/>
                        </pic:nvPicPr>
                        <pic:blipFill>
                          <a:blip r:embed="rId11" cstate="print"/>
                          <a:stretch>
                            <a:fillRect/>
                          </a:stretch>
                        </pic:blipFill>
                        <pic:spPr>
                          <a:xfrm>
                            <a:off x="0" y="0"/>
                            <a:ext cx="2466212" cy="1849658"/>
                          </a:xfrm>
                          <a:prstGeom prst="rect">
                            <a:avLst/>
                          </a:prstGeom>
                        </pic:spPr>
                      </pic:pic>
                    </a:graphicData>
                  </a:graphic>
                </wp:inline>
              </w:drawing>
            </w:r>
          </w:p>
          <w:p w:rsidR="007D4817" w:rsidRDefault="007D4817" w:rsidP="00254054">
            <w:pPr>
              <w:pStyle w:val="BodyText"/>
              <w:spacing w:before="240"/>
              <w:jc w:val="center"/>
              <w:rPr>
                <w:rFonts w:asciiTheme="minorHAnsi" w:hAnsiTheme="minorHAnsi"/>
                <w:sz w:val="22"/>
                <w:szCs w:val="22"/>
              </w:rPr>
            </w:pPr>
            <w:r>
              <w:rPr>
                <w:rFonts w:asciiTheme="minorHAnsi" w:hAnsiTheme="minorHAnsi"/>
                <w:noProof/>
                <w:sz w:val="22"/>
                <w:szCs w:val="22"/>
              </w:rPr>
              <w:t>Withering Radish</w:t>
            </w:r>
          </w:p>
        </w:tc>
      </w:tr>
    </w:tbl>
    <w:p w:rsidR="00254054" w:rsidRDefault="00254054" w:rsidP="00882B3F">
      <w:pPr>
        <w:pStyle w:val="BodyText"/>
        <w:spacing w:before="240"/>
        <w:rPr>
          <w:rFonts w:asciiTheme="minorHAnsi" w:hAnsiTheme="minorHAnsi"/>
          <w:sz w:val="22"/>
          <w:szCs w:val="22"/>
        </w:rPr>
      </w:pPr>
    </w:p>
    <w:p w:rsidR="006C4352" w:rsidRDefault="006C4352" w:rsidP="00882B3F">
      <w:pPr>
        <w:pStyle w:val="BodyText"/>
        <w:spacing w:before="240"/>
        <w:rPr>
          <w:rFonts w:asciiTheme="minorHAnsi" w:hAnsiTheme="minorHAnsi"/>
          <w:sz w:val="22"/>
          <w:szCs w:val="22"/>
        </w:rPr>
      </w:pPr>
      <w:r>
        <w:rPr>
          <w:rFonts w:asciiTheme="minorHAnsi" w:hAnsiTheme="minorHAnsi"/>
          <w:sz w:val="22"/>
          <w:szCs w:val="22"/>
        </w:rPr>
        <w:t xml:space="preserve">No significant difference was found in soil nutrient levels between samples taken before and after the radishes were planted.  </w:t>
      </w:r>
    </w:p>
    <w:p w:rsidR="00BB4F0E" w:rsidRPr="00BB4F0E" w:rsidRDefault="00BB4F0E" w:rsidP="00BB4F0E">
      <w:pPr>
        <w:widowControl w:val="0"/>
        <w:rPr>
          <w:rFonts w:cs="Arial"/>
          <w:bCs/>
        </w:rPr>
      </w:pPr>
      <w:r w:rsidRPr="00BB4F0E">
        <w:rPr>
          <w:rFonts w:cs="Arial"/>
          <w:bCs/>
        </w:rPr>
        <w:t xml:space="preserve">Table 1—Soil Sample Average Nutrient Levels </w:t>
      </w:r>
    </w:p>
    <w:tbl>
      <w:tblPr>
        <w:tblW w:w="8856" w:type="dxa"/>
        <w:tblCellMar>
          <w:left w:w="0" w:type="dxa"/>
          <w:right w:w="0" w:type="dxa"/>
        </w:tblCellMar>
        <w:tblLook w:val="04A0" w:firstRow="1" w:lastRow="0" w:firstColumn="1" w:lastColumn="0" w:noHBand="0" w:noVBand="1"/>
      </w:tblPr>
      <w:tblGrid>
        <w:gridCol w:w="1080"/>
        <w:gridCol w:w="864"/>
        <w:gridCol w:w="864"/>
        <w:gridCol w:w="864"/>
        <w:gridCol w:w="864"/>
        <w:gridCol w:w="864"/>
        <w:gridCol w:w="864"/>
        <w:gridCol w:w="864"/>
        <w:gridCol w:w="864"/>
        <w:gridCol w:w="864"/>
      </w:tblGrid>
      <w:tr w:rsidR="006C4352" w:rsidTr="006C4352">
        <w:trPr>
          <w:trHeight w:val="390"/>
        </w:trPr>
        <w:tc>
          <w:tcPr>
            <w:tcW w:w="1080" w:type="dxa"/>
            <w:tcBorders>
              <w:right w:val="single" w:sz="8" w:space="0" w:color="000000"/>
            </w:tcBorders>
            <w:tcMar>
              <w:top w:w="58" w:type="dxa"/>
              <w:left w:w="58" w:type="dxa"/>
              <w:bottom w:w="58" w:type="dxa"/>
              <w:right w:w="58" w:type="dxa"/>
            </w:tcMar>
            <w:hideMark/>
          </w:tcPr>
          <w:p w:rsidR="006C4352" w:rsidRDefault="00BB4F0E">
            <w:pPr>
              <w:widowControl w:val="0"/>
              <w:rPr>
                <w:color w:val="000000"/>
                <w:kern w:val="28"/>
              </w:rPr>
            </w:pPr>
            <w:r>
              <w:t> </w:t>
            </w:r>
            <w:r w:rsidR="00FB0FF8">
              <w:rPr>
                <w:noProof/>
                <w:sz w:val="24"/>
                <w:szCs w:val="24"/>
              </w:rPr>
              <mc:AlternateContent>
                <mc:Choice Requires="wps">
                  <w:drawing>
                    <wp:anchor distT="36576" distB="36576" distL="36576" distR="36576" simplePos="0" relativeHeight="251655168" behindDoc="0" locked="0" layoutInCell="1" allowOverlap="1">
                      <wp:simplePos x="0" y="0"/>
                      <wp:positionH relativeFrom="column">
                        <wp:posOffset>914400</wp:posOffset>
                      </wp:positionH>
                      <wp:positionV relativeFrom="paragraph">
                        <wp:posOffset>2628900</wp:posOffset>
                      </wp:positionV>
                      <wp:extent cx="5623560" cy="1210310"/>
                      <wp:effectExtent l="0" t="0" r="0" b="0"/>
                      <wp:wrapNone/>
                      <wp:docPr id="24"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23560" cy="12103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1in;margin-top:207pt;width:442.8pt;height:95.3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" filled="f" stroked="f" insetpen="t">
                      <v:shadow color="#ccc"/>
                      <o:lock v:ext="edit" shapetype="t"/>
                      <v:textbox inset="0,0,0,0"/>
                    </v:rect>
                  </w:pict>
                </mc:Fallback>
              </mc:AlternateContent>
            </w:r>
            <w:r w:rsidR="006C4352">
              <w:t> </w:t>
            </w:r>
          </w:p>
        </w:tc>
        <w:tc>
          <w:tcPr>
            <w:tcW w:w="2592" w:type="dxa"/>
            <w:gridSpan w:val="3"/>
            <w:tcBorders>
              <w:top w:val="single" w:sz="8" w:space="0" w:color="000000"/>
              <w:left w:val="single" w:sz="8" w:space="0" w:color="000000"/>
              <w:bottom w:val="single" w:sz="12" w:space="0" w:color="000000"/>
              <w:right w:val="single" w:sz="8" w:space="0" w:color="000000"/>
            </w:tcBorders>
            <w:shd w:val="clear" w:color="auto" w:fill="66FF66"/>
            <w:tcMar>
              <w:top w:w="58" w:type="dxa"/>
              <w:left w:w="58" w:type="dxa"/>
              <w:bottom w:w="58" w:type="dxa"/>
              <w:right w:w="58" w:type="dxa"/>
            </w:tcMar>
            <w:hideMark/>
          </w:tcPr>
          <w:p w:rsidR="006C4352" w:rsidRDefault="006C4352">
            <w:pPr>
              <w:widowControl w:val="0"/>
              <w:jc w:val="center"/>
              <w:rPr>
                <w:color w:val="000000"/>
                <w:kern w:val="28"/>
              </w:rPr>
            </w:pPr>
            <w:r>
              <w:t xml:space="preserve">3 Inch </w:t>
            </w:r>
          </w:p>
        </w:tc>
        <w:tc>
          <w:tcPr>
            <w:tcW w:w="2592" w:type="dxa"/>
            <w:gridSpan w:val="3"/>
            <w:tcBorders>
              <w:top w:val="single" w:sz="12" w:space="0" w:color="000000"/>
              <w:left w:val="single" w:sz="8" w:space="0" w:color="000000"/>
              <w:bottom w:val="single" w:sz="12" w:space="0" w:color="000000"/>
              <w:right w:val="single" w:sz="12" w:space="0" w:color="000000"/>
            </w:tcBorders>
            <w:shd w:val="clear" w:color="auto" w:fill="66FF66"/>
            <w:tcMar>
              <w:top w:w="58" w:type="dxa"/>
              <w:left w:w="58" w:type="dxa"/>
              <w:bottom w:w="58" w:type="dxa"/>
              <w:right w:w="58" w:type="dxa"/>
            </w:tcMar>
            <w:hideMark/>
          </w:tcPr>
          <w:p w:rsidR="006C4352" w:rsidRDefault="006C4352">
            <w:pPr>
              <w:widowControl w:val="0"/>
              <w:jc w:val="center"/>
              <w:rPr>
                <w:color w:val="000000"/>
                <w:kern w:val="28"/>
              </w:rPr>
            </w:pPr>
            <w:r>
              <w:t xml:space="preserve">6 Inch </w:t>
            </w:r>
          </w:p>
        </w:tc>
        <w:tc>
          <w:tcPr>
            <w:tcW w:w="2592" w:type="dxa"/>
            <w:gridSpan w:val="3"/>
            <w:tcBorders>
              <w:top w:val="single" w:sz="12" w:space="0" w:color="000000"/>
              <w:left w:val="single" w:sz="12" w:space="0" w:color="000000"/>
              <w:bottom w:val="single" w:sz="12" w:space="0" w:color="000000"/>
              <w:right w:val="single" w:sz="12" w:space="0" w:color="000000"/>
            </w:tcBorders>
            <w:shd w:val="clear" w:color="auto" w:fill="66FF66"/>
            <w:tcMar>
              <w:top w:w="58" w:type="dxa"/>
              <w:left w:w="58" w:type="dxa"/>
              <w:bottom w:w="58" w:type="dxa"/>
              <w:right w:w="58" w:type="dxa"/>
            </w:tcMar>
            <w:hideMark/>
          </w:tcPr>
          <w:p w:rsidR="006C4352" w:rsidRDefault="006C4352">
            <w:pPr>
              <w:widowControl w:val="0"/>
              <w:jc w:val="center"/>
              <w:rPr>
                <w:color w:val="000000"/>
                <w:kern w:val="28"/>
              </w:rPr>
            </w:pPr>
            <w:r>
              <w:t xml:space="preserve">9 Inch </w:t>
            </w:r>
          </w:p>
        </w:tc>
      </w:tr>
      <w:tr w:rsidR="006C4352" w:rsidTr="006C4352">
        <w:trPr>
          <w:trHeight w:val="375"/>
        </w:trPr>
        <w:tc>
          <w:tcPr>
            <w:tcW w:w="1080" w:type="dxa"/>
            <w:tcBorders>
              <w:right w:val="single" w:sz="8" w:space="0" w:color="000000"/>
            </w:tcBorders>
            <w:tcMar>
              <w:top w:w="58" w:type="dxa"/>
              <w:left w:w="58" w:type="dxa"/>
              <w:bottom w:w="58" w:type="dxa"/>
              <w:right w:w="58" w:type="dxa"/>
            </w:tcMar>
            <w:hideMark/>
          </w:tcPr>
          <w:p w:rsidR="006C4352" w:rsidRDefault="006C4352">
            <w:pPr>
              <w:widowControl w:val="0"/>
              <w:rPr>
                <w:color w:val="000000"/>
                <w:kern w:val="28"/>
              </w:rPr>
            </w:pPr>
            <w:r>
              <w:t> </w:t>
            </w:r>
          </w:p>
        </w:tc>
        <w:tc>
          <w:tcPr>
            <w:tcW w:w="864" w:type="dxa"/>
            <w:tcBorders>
              <w:top w:val="single" w:sz="12" w:space="0" w:color="000000"/>
              <w:left w:val="single" w:sz="8" w:space="0" w:color="000000"/>
              <w:bottom w:val="single" w:sz="8"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Ph</w:t>
            </w:r>
          </w:p>
        </w:tc>
        <w:tc>
          <w:tcPr>
            <w:tcW w:w="864" w:type="dxa"/>
            <w:tcBorders>
              <w:top w:val="single" w:sz="12" w:space="0" w:color="000000"/>
              <w:left w:val="single" w:sz="12" w:space="0" w:color="000000"/>
              <w:bottom w:val="single" w:sz="8"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P</w:t>
            </w:r>
          </w:p>
        </w:tc>
        <w:tc>
          <w:tcPr>
            <w:tcW w:w="864" w:type="dxa"/>
            <w:tcBorders>
              <w:top w:val="single" w:sz="12" w:space="0" w:color="000000"/>
              <w:left w:val="single" w:sz="12" w:space="0" w:color="000000"/>
              <w:bottom w:val="single" w:sz="8" w:space="0" w:color="000000"/>
              <w:right w:val="single" w:sz="8"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K</w:t>
            </w:r>
          </w:p>
        </w:tc>
        <w:tc>
          <w:tcPr>
            <w:tcW w:w="864" w:type="dxa"/>
            <w:tcBorders>
              <w:top w:val="single" w:sz="12" w:space="0" w:color="000000"/>
              <w:left w:val="single" w:sz="8"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Ph</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P</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K</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Ph</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P</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6C4352" w:rsidRDefault="006C4352">
            <w:pPr>
              <w:widowControl w:val="0"/>
              <w:jc w:val="center"/>
              <w:rPr>
                <w:color w:val="000000"/>
                <w:kern w:val="28"/>
              </w:rPr>
            </w:pPr>
            <w:r>
              <w:t>K</w:t>
            </w:r>
          </w:p>
        </w:tc>
      </w:tr>
      <w:tr w:rsidR="006C4352" w:rsidTr="006C4352">
        <w:trPr>
          <w:trHeight w:val="375"/>
        </w:trPr>
        <w:tc>
          <w:tcPr>
            <w:tcW w:w="1080" w:type="dxa"/>
            <w:tcBorders>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rPr>
                <w:b/>
                <w:bCs/>
                <w:color w:val="000000"/>
                <w:kern w:val="28"/>
              </w:rPr>
            </w:pPr>
            <w:r>
              <w:rPr>
                <w:b/>
                <w:bCs/>
              </w:rPr>
              <w:t>Fall</w:t>
            </w:r>
          </w:p>
        </w:tc>
        <w:tc>
          <w:tcPr>
            <w:tcW w:w="864" w:type="dxa"/>
            <w:tcBorders>
              <w:top w:val="single" w:sz="8"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5.68</w:t>
            </w:r>
          </w:p>
        </w:tc>
        <w:tc>
          <w:tcPr>
            <w:tcW w:w="864" w:type="dxa"/>
            <w:tcBorders>
              <w:top w:val="single" w:sz="8"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34</w:t>
            </w:r>
          </w:p>
        </w:tc>
        <w:tc>
          <w:tcPr>
            <w:tcW w:w="864" w:type="dxa"/>
            <w:tcBorders>
              <w:top w:val="single" w:sz="8"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79</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5.7</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34</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46</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6.0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37</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39</w:t>
            </w:r>
          </w:p>
        </w:tc>
      </w:tr>
      <w:tr w:rsidR="006C4352" w:rsidTr="006C4352">
        <w:trPr>
          <w:trHeight w:val="375"/>
        </w:trPr>
        <w:tc>
          <w:tcPr>
            <w:tcW w:w="108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rPr>
                <w:b/>
                <w:bCs/>
                <w:color w:val="000000"/>
                <w:kern w:val="28"/>
              </w:rPr>
            </w:pPr>
            <w:r>
              <w:rPr>
                <w:b/>
                <w:bCs/>
              </w:rPr>
              <w:t>Spring</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5.88</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30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63</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5.88</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30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63</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6.0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37</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44</w:t>
            </w:r>
          </w:p>
        </w:tc>
      </w:tr>
      <w:tr w:rsidR="006C4352" w:rsidTr="006C4352">
        <w:trPr>
          <w:trHeight w:val="390"/>
        </w:trPr>
        <w:tc>
          <w:tcPr>
            <w:tcW w:w="108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rPr>
                <w:b/>
                <w:bCs/>
                <w:color w:val="000000"/>
                <w:kern w:val="28"/>
              </w:rPr>
            </w:pPr>
            <w:r>
              <w:rPr>
                <w:b/>
                <w:bCs/>
              </w:rPr>
              <w:t>Difference</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+.2</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FF0000"/>
                <w:kern w:val="28"/>
              </w:rPr>
            </w:pPr>
            <w:r>
              <w:rPr>
                <w:color w:val="FF0000"/>
              </w:rPr>
              <w:t>-4</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FF0000"/>
                <w:kern w:val="28"/>
              </w:rPr>
            </w:pPr>
            <w:r>
              <w:rPr>
                <w:color w:val="FF0000"/>
              </w:rPr>
              <w:t>-16</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+.18</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FF0000"/>
                <w:kern w:val="28"/>
              </w:rPr>
            </w:pPr>
            <w:r>
              <w:rPr>
                <w:color w:val="FF0000"/>
              </w:rPr>
              <w:t>-4</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+17</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6C4352" w:rsidRDefault="006C4352">
            <w:pPr>
              <w:widowControl w:val="0"/>
              <w:jc w:val="center"/>
              <w:rPr>
                <w:color w:val="000000"/>
                <w:kern w:val="28"/>
              </w:rPr>
            </w:pPr>
            <w:r>
              <w:t>+5</w:t>
            </w:r>
          </w:p>
        </w:tc>
      </w:tr>
    </w:tbl>
    <w:p w:rsidR="00882B3F" w:rsidRDefault="006C4352" w:rsidP="00882B3F">
      <w:pPr>
        <w:pStyle w:val="BodyText"/>
        <w:spacing w:before="240"/>
        <w:rPr>
          <w:rFonts w:asciiTheme="minorHAnsi" w:hAnsiTheme="minorHAnsi"/>
          <w:sz w:val="22"/>
          <w:szCs w:val="22"/>
        </w:rPr>
      </w:pPr>
      <w:r>
        <w:rPr>
          <w:rFonts w:asciiTheme="minorHAnsi" w:hAnsiTheme="minorHAnsi"/>
          <w:sz w:val="22"/>
          <w:szCs w:val="22"/>
        </w:rPr>
        <w:t xml:space="preserve">There was no statistical difference in </w:t>
      </w:r>
      <w:r w:rsidR="00BB4F0E">
        <w:rPr>
          <w:rFonts w:asciiTheme="minorHAnsi" w:hAnsiTheme="minorHAnsi"/>
          <w:sz w:val="22"/>
          <w:szCs w:val="22"/>
        </w:rPr>
        <w:t xml:space="preserve">plant population or </w:t>
      </w:r>
      <w:r>
        <w:rPr>
          <w:rFonts w:asciiTheme="minorHAnsi" w:hAnsiTheme="minorHAnsi"/>
          <w:sz w:val="22"/>
          <w:szCs w:val="22"/>
        </w:rPr>
        <w:t>corn yield between treatments and in fact</w:t>
      </w:r>
      <w:r w:rsidR="00BB4F0E">
        <w:rPr>
          <w:rFonts w:asciiTheme="minorHAnsi" w:hAnsiTheme="minorHAnsi"/>
          <w:sz w:val="22"/>
          <w:szCs w:val="22"/>
        </w:rPr>
        <w:t xml:space="preserve"> yield was highest in the control plot.</w:t>
      </w:r>
    </w:p>
    <w:p w:rsidR="00BB4F0E" w:rsidRDefault="00BB4F0E" w:rsidP="00BB4F0E">
      <w:pPr>
        <w:rPr>
          <w:sz w:val="24"/>
          <w:szCs w:val="24"/>
        </w:rPr>
      </w:pPr>
      <w:r w:rsidRPr="00BB4F0E">
        <w:rPr>
          <w:rFonts w:cs="Arial"/>
          <w:bCs/>
        </w:rPr>
        <w:lastRenderedPageBreak/>
        <w:t> </w:t>
      </w:r>
      <w:r w:rsidRPr="00BB4F0E">
        <w:rPr>
          <w:rFonts w:cs="Arial"/>
          <w:bCs/>
        </w:rPr>
        <w:br/>
        <w:t>Table 2—Corn Plant Populations</w:t>
      </w:r>
      <w:r w:rsidR="00FB0FF8">
        <w:rPr>
          <w:noProof/>
          <w:sz w:val="24"/>
          <w:szCs w:val="24"/>
        </w:rPr>
        <mc:AlternateContent>
          <mc:Choice Requires="wps">
            <w:drawing>
              <wp:anchor distT="36576" distB="36576" distL="36576" distR="36576" simplePos="0" relativeHeight="251656192" behindDoc="0" locked="0" layoutInCell="1" allowOverlap="1">
                <wp:simplePos x="0" y="0"/>
                <wp:positionH relativeFrom="column">
                  <wp:posOffset>914400</wp:posOffset>
                </wp:positionH>
                <wp:positionV relativeFrom="paragraph">
                  <wp:posOffset>4914900</wp:posOffset>
                </wp:positionV>
                <wp:extent cx="5486400" cy="1536065"/>
                <wp:effectExtent l="0" t="0" r="0" b="0"/>
                <wp:wrapNone/>
                <wp:docPr id="23"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86400" cy="15360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1in;margin-top:387pt;width:6in;height:120.9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" filled="f" stroked="f" insetpen="t">
                <v:shadow color="#ccc"/>
                <o:lock v:ext="edit" shapetype="t"/>
                <v:textbox inset="0,0,0,0"/>
              </v:rect>
            </w:pict>
          </mc:Fallback>
        </mc:AlternateContent>
      </w:r>
    </w:p>
    <w:tbl>
      <w:tblPr>
        <w:tblW w:w="8640" w:type="dxa"/>
        <w:tblCellMar>
          <w:left w:w="0" w:type="dxa"/>
          <w:right w:w="0" w:type="dxa"/>
        </w:tblCellMar>
        <w:tblLook w:val="04A0" w:firstRow="1" w:lastRow="0" w:firstColumn="1" w:lastColumn="0" w:noHBand="0" w:noVBand="1"/>
      </w:tblPr>
      <w:tblGrid>
        <w:gridCol w:w="4320"/>
        <w:gridCol w:w="4320"/>
      </w:tblGrid>
      <w:tr w:rsidR="00BB4F0E" w:rsidTr="00BB4F0E">
        <w:trPr>
          <w:trHeight w:val="528"/>
        </w:trPr>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BB4F0E" w:rsidRDefault="00BB4F0E">
            <w:pPr>
              <w:widowControl w:val="0"/>
              <w:jc w:val="center"/>
              <w:rPr>
                <w:b/>
                <w:bCs/>
                <w:color w:val="000000"/>
                <w:kern w:val="28"/>
              </w:rPr>
            </w:pPr>
            <w:r>
              <w:rPr>
                <w:b/>
                <w:bCs/>
              </w:rPr>
              <w:t>Pounds of Radish Seed Plants</w:t>
            </w:r>
          </w:p>
        </w:tc>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BB4F0E" w:rsidRDefault="00BB4F0E">
            <w:pPr>
              <w:widowControl w:val="0"/>
              <w:jc w:val="center"/>
              <w:rPr>
                <w:b/>
                <w:bCs/>
                <w:color w:val="000000"/>
                <w:kern w:val="28"/>
              </w:rPr>
            </w:pPr>
            <w:r>
              <w:rPr>
                <w:b/>
                <w:bCs/>
              </w:rPr>
              <w:t>Average Plant Population</w:t>
            </w:r>
          </w:p>
        </w:tc>
      </w:tr>
      <w:tr w:rsid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Six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28,000</w:t>
            </w:r>
          </w:p>
        </w:tc>
      </w:tr>
      <w:tr w:rsid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8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27,667</w:t>
            </w:r>
          </w:p>
        </w:tc>
      </w:tr>
      <w:tr w:rsid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Ten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27,333</w:t>
            </w:r>
          </w:p>
        </w:tc>
      </w:tr>
      <w:tr w:rsid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Control</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27,889</w:t>
            </w:r>
          </w:p>
        </w:tc>
      </w:tr>
      <w:tr w:rsidR="00BB4F0E" w:rsidTr="00BB4F0E">
        <w:trPr>
          <w:trHeight w:val="390"/>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Average</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Default="00BB4F0E">
            <w:pPr>
              <w:widowControl w:val="0"/>
              <w:jc w:val="center"/>
              <w:rPr>
                <w:color w:val="000000"/>
                <w:kern w:val="28"/>
              </w:rPr>
            </w:pPr>
            <w:r>
              <w:t>27,722</w:t>
            </w:r>
          </w:p>
        </w:tc>
      </w:tr>
    </w:tbl>
    <w:p w:rsidR="00BB4F0E" w:rsidRPr="00BB4F0E" w:rsidRDefault="00BB4F0E" w:rsidP="00BB4F0E">
      <w:pPr>
        <w:widowControl w:val="0"/>
        <w:rPr>
          <w:sz w:val="24"/>
          <w:szCs w:val="24"/>
        </w:rPr>
      </w:pPr>
      <w:r w:rsidRPr="00BB4F0E">
        <w:rPr>
          <w:rFonts w:cs="Arial"/>
          <w:bCs/>
        </w:rPr>
        <w:t>Table 3—Corn Yield</w:t>
      </w:r>
      <w:r w:rsidR="00FB0FF8">
        <w:rPr>
          <w:noProof/>
          <w:sz w:val="24"/>
          <w:szCs w:val="24"/>
        </w:rPr>
        <mc:AlternateContent>
          <mc:Choice Requires="wps">
            <w:drawing>
              <wp:anchor distT="36576" distB="36576" distL="36576" distR="36576" simplePos="0" relativeHeight="251657216" behindDoc="0" locked="0" layoutInCell="1" allowOverlap="1">
                <wp:simplePos x="0" y="0"/>
                <wp:positionH relativeFrom="column">
                  <wp:posOffset>914400</wp:posOffset>
                </wp:positionH>
                <wp:positionV relativeFrom="paragraph">
                  <wp:posOffset>7658100</wp:posOffset>
                </wp:positionV>
                <wp:extent cx="5486400" cy="1485900"/>
                <wp:effectExtent l="0" t="0" r="0" b="0"/>
                <wp:wrapNone/>
                <wp:docPr id="15"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86400" cy="1485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1in;margin-top:603pt;width:6in;height:117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F43wIAAPI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" filled="f" stroked="f" insetpen="t">
                <v:shadow color="#ccc"/>
                <o:lock v:ext="edit" shapetype="t"/>
                <v:textbox inset="0,0,0,0"/>
              </v:rect>
            </w:pict>
          </mc:Fallback>
        </mc:AlternateContent>
      </w:r>
    </w:p>
    <w:tbl>
      <w:tblPr>
        <w:tblW w:w="8640" w:type="dxa"/>
        <w:tblCellMar>
          <w:left w:w="0" w:type="dxa"/>
          <w:right w:w="0" w:type="dxa"/>
        </w:tblCellMar>
        <w:tblLook w:val="04A0" w:firstRow="1" w:lastRow="0" w:firstColumn="1" w:lastColumn="0" w:noHBand="0" w:noVBand="1"/>
      </w:tblPr>
      <w:tblGrid>
        <w:gridCol w:w="4320"/>
        <w:gridCol w:w="4320"/>
      </w:tblGrid>
      <w:tr w:rsidR="00BB4F0E" w:rsidRPr="00BB4F0E" w:rsidTr="00BB4F0E">
        <w:trPr>
          <w:trHeight w:val="449"/>
        </w:trPr>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BB4F0E" w:rsidRPr="00BB4F0E" w:rsidRDefault="00BB4F0E">
            <w:pPr>
              <w:widowControl w:val="0"/>
              <w:jc w:val="center"/>
              <w:rPr>
                <w:b/>
                <w:bCs/>
                <w:color w:val="000000"/>
                <w:kern w:val="28"/>
              </w:rPr>
            </w:pPr>
            <w:r w:rsidRPr="00BB4F0E">
              <w:rPr>
                <w:b/>
                <w:bCs/>
              </w:rPr>
              <w:t>Pounds of Radish Seed Plants</w:t>
            </w:r>
          </w:p>
        </w:tc>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BB4F0E" w:rsidRPr="00BB4F0E" w:rsidRDefault="00BB4F0E">
            <w:pPr>
              <w:widowControl w:val="0"/>
              <w:jc w:val="center"/>
              <w:rPr>
                <w:b/>
                <w:bCs/>
                <w:color w:val="000000"/>
                <w:kern w:val="28"/>
              </w:rPr>
            </w:pPr>
            <w:r w:rsidRPr="00BB4F0E">
              <w:rPr>
                <w:b/>
                <w:bCs/>
              </w:rPr>
              <w:t>Average Yield</w:t>
            </w:r>
          </w:p>
        </w:tc>
      </w:tr>
      <w:tr w:rsidR="00BB4F0E" w:rsidRP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Six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90.5 bushels per acre</w:t>
            </w:r>
          </w:p>
        </w:tc>
      </w:tr>
      <w:tr w:rsidR="00BB4F0E" w:rsidRP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8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91.3 bushels per acre</w:t>
            </w:r>
          </w:p>
        </w:tc>
      </w:tr>
      <w:tr w:rsidR="00BB4F0E" w:rsidRP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Ten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92.8 bushels per acre</w:t>
            </w:r>
          </w:p>
        </w:tc>
      </w:tr>
      <w:tr w:rsidR="00BB4F0E" w:rsidRPr="00BB4F0E" w:rsidTr="00BB4F0E">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Control</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94.4 bushels per acre</w:t>
            </w:r>
          </w:p>
        </w:tc>
      </w:tr>
      <w:tr w:rsidR="00BB4F0E" w:rsidRPr="00BB4F0E" w:rsidTr="00BB4F0E">
        <w:trPr>
          <w:trHeight w:val="390"/>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Average</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BB4F0E" w:rsidRPr="00BB4F0E" w:rsidRDefault="00BB4F0E">
            <w:pPr>
              <w:widowControl w:val="0"/>
              <w:jc w:val="center"/>
              <w:rPr>
                <w:color w:val="000000"/>
                <w:kern w:val="28"/>
              </w:rPr>
            </w:pPr>
            <w:r w:rsidRPr="00BB4F0E">
              <w:t>92.25 bushels per acre</w:t>
            </w:r>
          </w:p>
        </w:tc>
      </w:tr>
    </w:tbl>
    <w:p w:rsidR="007D4817" w:rsidRDefault="00F72BDA" w:rsidP="00CD293F">
      <w:pPr>
        <w:widowControl w:val="0"/>
        <w:rPr>
          <w:rFonts w:cs="Arial"/>
          <w:bCs/>
        </w:rPr>
      </w:pPr>
      <w:r>
        <w:rPr>
          <w:rFonts w:cs="Arial"/>
          <w:bCs/>
        </w:rPr>
        <w:br/>
      </w:r>
    </w:p>
    <w:tbl>
      <w:tblPr>
        <w:tblStyle w:val="TableGrid"/>
        <w:tblW w:w="0" w:type="auto"/>
        <w:tblLook w:val="04A0" w:firstRow="1" w:lastRow="0" w:firstColumn="1" w:lastColumn="0" w:noHBand="0" w:noVBand="1"/>
      </w:tblPr>
      <w:tblGrid>
        <w:gridCol w:w="5148"/>
        <w:gridCol w:w="5148"/>
      </w:tblGrid>
      <w:tr w:rsidR="007D4817" w:rsidTr="007D4817">
        <w:tc>
          <w:tcPr>
            <w:tcW w:w="5148" w:type="dxa"/>
          </w:tcPr>
          <w:p w:rsidR="007D4817" w:rsidRDefault="007D4817" w:rsidP="00CD293F">
            <w:pPr>
              <w:widowControl w:val="0"/>
              <w:rPr>
                <w:rFonts w:cs="Arial"/>
                <w:bCs/>
              </w:rPr>
            </w:pPr>
            <w:r>
              <w:rPr>
                <w:rFonts w:cs="Arial"/>
                <w:bCs/>
                <w:noProof/>
              </w:rPr>
              <w:drawing>
                <wp:inline distT="0" distB="0" distL="0" distR="0">
                  <wp:extent cx="2820794" cy="2115595"/>
                  <wp:effectExtent l="19050" t="0" r="0" b="0"/>
                  <wp:docPr id="6" name="Picture 5" descr="DSCF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23.JPG"/>
                          <pic:cNvPicPr/>
                        </pic:nvPicPr>
                        <pic:blipFill>
                          <a:blip r:embed="rId12" cstate="print"/>
                          <a:stretch>
                            <a:fillRect/>
                          </a:stretch>
                        </pic:blipFill>
                        <pic:spPr>
                          <a:xfrm>
                            <a:off x="0" y="0"/>
                            <a:ext cx="2819702" cy="2114776"/>
                          </a:xfrm>
                          <a:prstGeom prst="rect">
                            <a:avLst/>
                          </a:prstGeom>
                        </pic:spPr>
                      </pic:pic>
                    </a:graphicData>
                  </a:graphic>
                </wp:inline>
              </w:drawing>
            </w:r>
          </w:p>
        </w:tc>
        <w:tc>
          <w:tcPr>
            <w:tcW w:w="5148" w:type="dxa"/>
          </w:tcPr>
          <w:p w:rsidR="007D4817" w:rsidRDefault="00494BAB" w:rsidP="00CD293F">
            <w:pPr>
              <w:widowControl w:val="0"/>
              <w:rPr>
                <w:rFonts w:cs="Arial"/>
                <w:bCs/>
              </w:rPr>
            </w:pPr>
            <w:r>
              <w:rPr>
                <w:rFonts w:cs="Arial"/>
                <w:bCs/>
                <w:noProof/>
              </w:rPr>
              <w:drawing>
                <wp:inline distT="0" distB="0" distL="0" distR="0">
                  <wp:extent cx="2851460" cy="2138595"/>
                  <wp:effectExtent l="19050" t="0" r="6040" b="0"/>
                  <wp:docPr id="7" name="Picture 6" descr="DSCF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20.JPG"/>
                          <pic:cNvPicPr/>
                        </pic:nvPicPr>
                        <pic:blipFill>
                          <a:blip r:embed="rId13" cstate="print"/>
                          <a:stretch>
                            <a:fillRect/>
                          </a:stretch>
                        </pic:blipFill>
                        <pic:spPr>
                          <a:xfrm>
                            <a:off x="0" y="0"/>
                            <a:ext cx="2850357" cy="2137767"/>
                          </a:xfrm>
                          <a:prstGeom prst="rect">
                            <a:avLst/>
                          </a:prstGeom>
                        </pic:spPr>
                      </pic:pic>
                    </a:graphicData>
                  </a:graphic>
                </wp:inline>
              </w:drawing>
            </w:r>
          </w:p>
        </w:tc>
      </w:tr>
      <w:tr w:rsidR="007D4817" w:rsidTr="007D4817">
        <w:tc>
          <w:tcPr>
            <w:tcW w:w="5148" w:type="dxa"/>
          </w:tcPr>
          <w:p w:rsidR="007D4817" w:rsidRDefault="007D4817" w:rsidP="007D4817">
            <w:pPr>
              <w:widowControl w:val="0"/>
              <w:jc w:val="center"/>
              <w:rPr>
                <w:rFonts w:cs="Arial"/>
                <w:bCs/>
              </w:rPr>
            </w:pPr>
            <w:r>
              <w:rPr>
                <w:rFonts w:cs="Arial"/>
                <w:bCs/>
              </w:rPr>
              <w:t>Replicated Harvested Corn Plots</w:t>
            </w:r>
          </w:p>
        </w:tc>
        <w:tc>
          <w:tcPr>
            <w:tcW w:w="5148" w:type="dxa"/>
          </w:tcPr>
          <w:p w:rsidR="007D4817" w:rsidRDefault="00494BAB" w:rsidP="00494BAB">
            <w:pPr>
              <w:widowControl w:val="0"/>
              <w:jc w:val="center"/>
              <w:rPr>
                <w:rFonts w:cs="Arial"/>
                <w:bCs/>
              </w:rPr>
            </w:pPr>
            <w:r>
              <w:rPr>
                <w:rFonts w:cs="Arial"/>
                <w:bCs/>
              </w:rPr>
              <w:t xml:space="preserve">Emptying Replication Into Weigh Wagon </w:t>
            </w:r>
          </w:p>
        </w:tc>
      </w:tr>
    </w:tbl>
    <w:p w:rsidR="007D4817" w:rsidRDefault="007D4817" w:rsidP="00CD293F">
      <w:pPr>
        <w:widowControl w:val="0"/>
        <w:rPr>
          <w:rFonts w:cs="Arial"/>
          <w:bCs/>
        </w:rPr>
      </w:pPr>
    </w:p>
    <w:p w:rsidR="001B0623" w:rsidRDefault="001B0623" w:rsidP="00CD293F">
      <w:pPr>
        <w:widowControl w:val="0"/>
        <w:rPr>
          <w:rFonts w:cs="Arial"/>
          <w:bCs/>
        </w:rPr>
      </w:pPr>
    </w:p>
    <w:p w:rsidR="001E3A4B" w:rsidRPr="00F72BDA" w:rsidRDefault="00F72BDA" w:rsidP="00CD293F">
      <w:pPr>
        <w:widowControl w:val="0"/>
        <w:rPr>
          <w:rFonts w:cs="Arial"/>
          <w:bCs/>
        </w:rPr>
      </w:pPr>
      <w:r w:rsidRPr="00F72BDA">
        <w:rPr>
          <w:rFonts w:cs="Arial"/>
          <w:bCs/>
        </w:rPr>
        <w:lastRenderedPageBreak/>
        <w:t>Cam and Lyle Tabb  -  Compaction, nutrient sequestration and yield response to different treatment</w:t>
      </w:r>
      <w:r w:rsidR="00494BAB">
        <w:rPr>
          <w:rFonts w:cs="Arial"/>
          <w:bCs/>
        </w:rPr>
        <w:t>s and seeding rates of radishes on soybean production</w:t>
      </w:r>
    </w:p>
    <w:p w:rsidR="001E3A4B" w:rsidRPr="001E3A4B" w:rsidRDefault="00CD293F" w:rsidP="001E3A4B">
      <w:pPr>
        <w:widowControl w:val="0"/>
        <w:rPr>
          <w:sz w:val="24"/>
          <w:szCs w:val="24"/>
        </w:rPr>
      </w:pPr>
      <w:r w:rsidRPr="001E3A4B">
        <w:rPr>
          <w:rFonts w:cs="Arial"/>
          <w:bCs/>
        </w:rPr>
        <w:t xml:space="preserve">Table </w:t>
      </w:r>
      <w:r w:rsidR="00EB187D">
        <w:rPr>
          <w:rFonts w:cs="Arial"/>
          <w:bCs/>
        </w:rPr>
        <w:t>5</w:t>
      </w:r>
      <w:r w:rsidRPr="001E3A4B">
        <w:rPr>
          <w:rFonts w:cs="Arial"/>
          <w:bCs/>
        </w:rPr>
        <w:t xml:space="preserve">—Soil Sample Average Nutrient Levels </w:t>
      </w:r>
      <w:r w:rsidRPr="001E3A4B">
        <w:t> </w:t>
      </w:r>
    </w:p>
    <w:tbl>
      <w:tblPr>
        <w:tblW w:w="8856" w:type="dxa"/>
        <w:tblCellMar>
          <w:left w:w="0" w:type="dxa"/>
          <w:right w:w="0" w:type="dxa"/>
        </w:tblCellMar>
        <w:tblLook w:val="04A0" w:firstRow="1" w:lastRow="0" w:firstColumn="1" w:lastColumn="0" w:noHBand="0" w:noVBand="1"/>
      </w:tblPr>
      <w:tblGrid>
        <w:gridCol w:w="1080"/>
        <w:gridCol w:w="864"/>
        <w:gridCol w:w="864"/>
        <w:gridCol w:w="864"/>
        <w:gridCol w:w="864"/>
        <w:gridCol w:w="864"/>
        <w:gridCol w:w="864"/>
        <w:gridCol w:w="864"/>
        <w:gridCol w:w="864"/>
        <w:gridCol w:w="864"/>
      </w:tblGrid>
      <w:tr w:rsidR="001E3A4B" w:rsidRPr="001E3A4B" w:rsidTr="001E3A4B">
        <w:trPr>
          <w:trHeight w:val="390"/>
        </w:trPr>
        <w:tc>
          <w:tcPr>
            <w:tcW w:w="1080" w:type="dxa"/>
            <w:tcBorders>
              <w:right w:val="single" w:sz="8" w:space="0" w:color="000000"/>
            </w:tcBorders>
            <w:tcMar>
              <w:top w:w="58" w:type="dxa"/>
              <w:left w:w="58" w:type="dxa"/>
              <w:bottom w:w="58" w:type="dxa"/>
              <w:right w:w="58" w:type="dxa"/>
            </w:tcMar>
            <w:hideMark/>
          </w:tcPr>
          <w:p w:rsidR="001E3A4B" w:rsidRPr="001E3A4B" w:rsidRDefault="001E3A4B">
            <w:pPr>
              <w:widowControl w:val="0"/>
              <w:rPr>
                <w:color w:val="000000"/>
                <w:kern w:val="28"/>
              </w:rPr>
            </w:pPr>
            <w:r w:rsidRPr="001E3A4B">
              <w:t> </w:t>
            </w:r>
          </w:p>
        </w:tc>
        <w:tc>
          <w:tcPr>
            <w:tcW w:w="2592" w:type="dxa"/>
            <w:gridSpan w:val="3"/>
            <w:tcBorders>
              <w:top w:val="single" w:sz="8" w:space="0" w:color="000000"/>
              <w:left w:val="single" w:sz="8" w:space="0" w:color="000000"/>
              <w:bottom w:val="single" w:sz="12" w:space="0" w:color="000000"/>
              <w:right w:val="single" w:sz="8" w:space="0" w:color="000000"/>
            </w:tcBorders>
            <w:shd w:val="clear" w:color="auto" w:fill="66FF66"/>
            <w:tcMar>
              <w:top w:w="58" w:type="dxa"/>
              <w:left w:w="58" w:type="dxa"/>
              <w:bottom w:w="58" w:type="dxa"/>
              <w:right w:w="58" w:type="dxa"/>
            </w:tcMar>
            <w:hideMark/>
          </w:tcPr>
          <w:p w:rsidR="001E3A4B" w:rsidRPr="001E3A4B" w:rsidRDefault="001E3A4B">
            <w:pPr>
              <w:widowControl w:val="0"/>
              <w:jc w:val="center"/>
              <w:rPr>
                <w:color w:val="000000"/>
                <w:kern w:val="28"/>
              </w:rPr>
            </w:pPr>
            <w:r w:rsidRPr="001E3A4B">
              <w:t xml:space="preserve">3 Inch </w:t>
            </w:r>
          </w:p>
        </w:tc>
        <w:tc>
          <w:tcPr>
            <w:tcW w:w="2592" w:type="dxa"/>
            <w:gridSpan w:val="3"/>
            <w:tcBorders>
              <w:top w:val="single" w:sz="12" w:space="0" w:color="000000"/>
              <w:left w:val="single" w:sz="8" w:space="0" w:color="000000"/>
              <w:bottom w:val="single" w:sz="12" w:space="0" w:color="000000"/>
              <w:right w:val="single" w:sz="12" w:space="0" w:color="000000"/>
            </w:tcBorders>
            <w:shd w:val="clear" w:color="auto" w:fill="66FF66"/>
            <w:tcMar>
              <w:top w:w="58" w:type="dxa"/>
              <w:left w:w="58" w:type="dxa"/>
              <w:bottom w:w="58" w:type="dxa"/>
              <w:right w:w="58" w:type="dxa"/>
            </w:tcMar>
            <w:hideMark/>
          </w:tcPr>
          <w:p w:rsidR="001E3A4B" w:rsidRPr="001E3A4B" w:rsidRDefault="001E3A4B">
            <w:pPr>
              <w:widowControl w:val="0"/>
              <w:jc w:val="center"/>
              <w:rPr>
                <w:color w:val="000000"/>
                <w:kern w:val="28"/>
              </w:rPr>
            </w:pPr>
            <w:r w:rsidRPr="001E3A4B">
              <w:t xml:space="preserve">6 Inch </w:t>
            </w:r>
          </w:p>
        </w:tc>
        <w:tc>
          <w:tcPr>
            <w:tcW w:w="2592" w:type="dxa"/>
            <w:gridSpan w:val="3"/>
            <w:tcBorders>
              <w:top w:val="single" w:sz="12" w:space="0" w:color="000000"/>
              <w:left w:val="single" w:sz="12" w:space="0" w:color="000000"/>
              <w:bottom w:val="single" w:sz="12" w:space="0" w:color="000000"/>
              <w:right w:val="single" w:sz="12" w:space="0" w:color="000000"/>
            </w:tcBorders>
            <w:shd w:val="clear" w:color="auto" w:fill="66FF66"/>
            <w:tcMar>
              <w:top w:w="58" w:type="dxa"/>
              <w:left w:w="58" w:type="dxa"/>
              <w:bottom w:w="58" w:type="dxa"/>
              <w:right w:w="58" w:type="dxa"/>
            </w:tcMar>
            <w:hideMark/>
          </w:tcPr>
          <w:p w:rsidR="001E3A4B" w:rsidRPr="001E3A4B" w:rsidRDefault="001E3A4B">
            <w:pPr>
              <w:widowControl w:val="0"/>
              <w:jc w:val="center"/>
              <w:rPr>
                <w:color w:val="000000"/>
                <w:kern w:val="28"/>
              </w:rPr>
            </w:pPr>
            <w:r w:rsidRPr="001E3A4B">
              <w:t xml:space="preserve">9 Inch </w:t>
            </w:r>
          </w:p>
        </w:tc>
      </w:tr>
      <w:tr w:rsidR="001E3A4B" w:rsidRPr="001E3A4B" w:rsidTr="001E3A4B">
        <w:trPr>
          <w:trHeight w:val="375"/>
        </w:trPr>
        <w:tc>
          <w:tcPr>
            <w:tcW w:w="1080" w:type="dxa"/>
            <w:tcBorders>
              <w:right w:val="single" w:sz="8" w:space="0" w:color="000000"/>
            </w:tcBorders>
            <w:tcMar>
              <w:top w:w="58" w:type="dxa"/>
              <w:left w:w="58" w:type="dxa"/>
              <w:bottom w:w="58" w:type="dxa"/>
              <w:right w:w="58" w:type="dxa"/>
            </w:tcMar>
            <w:hideMark/>
          </w:tcPr>
          <w:p w:rsidR="001E3A4B" w:rsidRPr="001E3A4B" w:rsidRDefault="001E3A4B">
            <w:pPr>
              <w:widowControl w:val="0"/>
              <w:rPr>
                <w:color w:val="000000"/>
                <w:kern w:val="28"/>
              </w:rPr>
            </w:pPr>
            <w:r w:rsidRPr="001E3A4B">
              <w:t> </w:t>
            </w:r>
          </w:p>
        </w:tc>
        <w:tc>
          <w:tcPr>
            <w:tcW w:w="864" w:type="dxa"/>
            <w:tcBorders>
              <w:top w:val="single" w:sz="12" w:space="0" w:color="000000"/>
              <w:left w:val="single" w:sz="8" w:space="0" w:color="000000"/>
              <w:bottom w:val="single" w:sz="8"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Ph</w:t>
            </w:r>
          </w:p>
        </w:tc>
        <w:tc>
          <w:tcPr>
            <w:tcW w:w="864" w:type="dxa"/>
            <w:tcBorders>
              <w:top w:val="single" w:sz="12" w:space="0" w:color="000000"/>
              <w:left w:val="single" w:sz="12" w:space="0" w:color="000000"/>
              <w:bottom w:val="single" w:sz="8"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P</w:t>
            </w:r>
          </w:p>
        </w:tc>
        <w:tc>
          <w:tcPr>
            <w:tcW w:w="864" w:type="dxa"/>
            <w:tcBorders>
              <w:top w:val="single" w:sz="12" w:space="0" w:color="000000"/>
              <w:left w:val="single" w:sz="12" w:space="0" w:color="000000"/>
              <w:bottom w:val="single" w:sz="8" w:space="0" w:color="000000"/>
              <w:right w:val="single" w:sz="8"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K</w:t>
            </w:r>
          </w:p>
        </w:tc>
        <w:tc>
          <w:tcPr>
            <w:tcW w:w="864" w:type="dxa"/>
            <w:tcBorders>
              <w:top w:val="single" w:sz="12" w:space="0" w:color="000000"/>
              <w:left w:val="single" w:sz="8"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Ph</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P</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K</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Ph</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P</w:t>
            </w:r>
          </w:p>
        </w:tc>
        <w:tc>
          <w:tcPr>
            <w:tcW w:w="86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E3A4B" w:rsidRDefault="001E3A4B">
            <w:pPr>
              <w:widowControl w:val="0"/>
              <w:jc w:val="center"/>
              <w:rPr>
                <w:color w:val="000000"/>
                <w:kern w:val="28"/>
              </w:rPr>
            </w:pPr>
            <w:r w:rsidRPr="001E3A4B">
              <w:t>K</w:t>
            </w:r>
          </w:p>
        </w:tc>
      </w:tr>
      <w:tr w:rsidR="001E3A4B" w:rsidRPr="001E3A4B" w:rsidTr="001E3A4B">
        <w:trPr>
          <w:trHeight w:val="495"/>
        </w:trPr>
        <w:tc>
          <w:tcPr>
            <w:tcW w:w="1080" w:type="dxa"/>
            <w:tcBorders>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rPr>
                <w:b/>
                <w:bCs/>
                <w:color w:val="000000"/>
                <w:kern w:val="28"/>
              </w:rPr>
            </w:pPr>
            <w:r w:rsidRPr="001E3A4B">
              <w:rPr>
                <w:b/>
                <w:bCs/>
              </w:rPr>
              <w:t>Fall</w:t>
            </w:r>
          </w:p>
        </w:tc>
        <w:tc>
          <w:tcPr>
            <w:tcW w:w="864" w:type="dxa"/>
            <w:tcBorders>
              <w:top w:val="single" w:sz="8"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6.34</w:t>
            </w:r>
          </w:p>
        </w:tc>
        <w:tc>
          <w:tcPr>
            <w:tcW w:w="864" w:type="dxa"/>
            <w:tcBorders>
              <w:top w:val="single" w:sz="8"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46</w:t>
            </w:r>
          </w:p>
        </w:tc>
        <w:tc>
          <w:tcPr>
            <w:tcW w:w="864" w:type="dxa"/>
            <w:tcBorders>
              <w:top w:val="single" w:sz="8"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180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6.1</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39</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136</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6.1</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48</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128</w:t>
            </w:r>
          </w:p>
        </w:tc>
      </w:tr>
      <w:tr w:rsidR="001E3A4B" w:rsidRPr="001E3A4B" w:rsidTr="001E3A4B">
        <w:trPr>
          <w:trHeight w:val="375"/>
        </w:trPr>
        <w:tc>
          <w:tcPr>
            <w:tcW w:w="108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rPr>
                <w:b/>
                <w:bCs/>
                <w:color w:val="000000"/>
                <w:kern w:val="28"/>
              </w:rPr>
            </w:pPr>
            <w:r w:rsidRPr="001E3A4B">
              <w:rPr>
                <w:b/>
                <w:bCs/>
              </w:rPr>
              <w:t>Spring</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6.08</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39</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121</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6.0</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35</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101</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6.2</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46</w:t>
            </w:r>
          </w:p>
        </w:tc>
        <w:tc>
          <w:tcPr>
            <w:tcW w:w="86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E3A4B" w:rsidRDefault="001E3A4B">
            <w:pPr>
              <w:widowControl w:val="0"/>
              <w:jc w:val="center"/>
              <w:rPr>
                <w:color w:val="000000"/>
                <w:kern w:val="28"/>
              </w:rPr>
            </w:pPr>
            <w:r w:rsidRPr="001E3A4B">
              <w:t>94</w:t>
            </w:r>
          </w:p>
        </w:tc>
      </w:tr>
      <w:tr w:rsidR="001E3A4B" w:rsidRPr="001E3A4B" w:rsidTr="001E3A4B">
        <w:trPr>
          <w:trHeight w:val="390"/>
        </w:trPr>
        <w:tc>
          <w:tcPr>
            <w:tcW w:w="1080"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rPr>
                <w:b/>
                <w:bCs/>
                <w:color w:val="000000"/>
                <w:kern w:val="28"/>
              </w:rPr>
            </w:pPr>
            <w:r w:rsidRPr="001E3A4B">
              <w:rPr>
                <w:b/>
                <w:bCs/>
              </w:rPr>
              <w:t>Difference</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 .26</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-7</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-59</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 .1</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-4</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-35</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000000"/>
                <w:kern w:val="28"/>
              </w:rPr>
            </w:pPr>
            <w:r w:rsidRPr="001E3A4B">
              <w:t>.1</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-2</w:t>
            </w:r>
          </w:p>
        </w:tc>
        <w:tc>
          <w:tcPr>
            <w:tcW w:w="864"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E3A4B" w:rsidRDefault="001E3A4B">
            <w:pPr>
              <w:widowControl w:val="0"/>
              <w:jc w:val="center"/>
              <w:rPr>
                <w:color w:val="FF0000"/>
                <w:kern w:val="28"/>
              </w:rPr>
            </w:pPr>
            <w:r w:rsidRPr="001E3A4B">
              <w:rPr>
                <w:color w:val="FF0000"/>
              </w:rPr>
              <w:t>-34</w:t>
            </w:r>
          </w:p>
        </w:tc>
      </w:tr>
    </w:tbl>
    <w:p w:rsidR="00CD293F" w:rsidRDefault="00CD293F" w:rsidP="00CD293F">
      <w:pPr>
        <w:widowControl w:val="0"/>
        <w:rPr>
          <w:rFonts w:ascii="Times New Roman" w:hAnsi="Times New Roman" w:cs="Times New Roman"/>
        </w:rPr>
      </w:pPr>
    </w:p>
    <w:p w:rsidR="00D92A70" w:rsidRDefault="00D92A70" w:rsidP="00D92A70">
      <w:pPr>
        <w:pStyle w:val="BodyText"/>
        <w:spacing w:before="240"/>
        <w:rPr>
          <w:rFonts w:asciiTheme="minorHAnsi" w:hAnsiTheme="minorHAnsi"/>
          <w:sz w:val="22"/>
          <w:szCs w:val="22"/>
        </w:rPr>
      </w:pPr>
      <w:r>
        <w:rPr>
          <w:rFonts w:asciiTheme="minorHAnsi" w:hAnsiTheme="minorHAnsi"/>
          <w:sz w:val="22"/>
          <w:szCs w:val="22"/>
        </w:rPr>
        <w:t xml:space="preserve">  There was no significant difference in nutrient levels when samples were taken before and after the radishes were planted.</w:t>
      </w:r>
    </w:p>
    <w:tbl>
      <w:tblPr>
        <w:tblStyle w:val="TableGrid"/>
        <w:tblW w:w="0" w:type="auto"/>
        <w:tblLook w:val="04A0" w:firstRow="1" w:lastRow="0" w:firstColumn="1" w:lastColumn="0" w:noHBand="0" w:noVBand="1"/>
      </w:tblPr>
      <w:tblGrid>
        <w:gridCol w:w="5148"/>
        <w:gridCol w:w="5148"/>
      </w:tblGrid>
      <w:tr w:rsidR="00494BAB" w:rsidTr="00494BAB">
        <w:tc>
          <w:tcPr>
            <w:tcW w:w="5148" w:type="dxa"/>
          </w:tcPr>
          <w:p w:rsidR="00494BAB" w:rsidRDefault="00494BAB" w:rsidP="001D7350">
            <w:pPr>
              <w:widowControl w:val="0"/>
              <w:rPr>
                <w:rFonts w:ascii="Times New Roman" w:hAnsi="Times New Roman" w:cs="Times New Roman"/>
              </w:rPr>
            </w:pPr>
            <w:r>
              <w:rPr>
                <w:rFonts w:ascii="Times New Roman" w:hAnsi="Times New Roman" w:cs="Times New Roman"/>
                <w:noProof/>
              </w:rPr>
              <w:drawing>
                <wp:inline distT="0" distB="0" distL="0" distR="0">
                  <wp:extent cx="2881197" cy="2160898"/>
                  <wp:effectExtent l="19050" t="0" r="0" b="0"/>
                  <wp:docPr id="8" name="Picture 7" descr="DSCF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7.JPG"/>
                          <pic:cNvPicPr/>
                        </pic:nvPicPr>
                        <pic:blipFill>
                          <a:blip r:embed="rId14" cstate="print"/>
                          <a:stretch>
                            <a:fillRect/>
                          </a:stretch>
                        </pic:blipFill>
                        <pic:spPr>
                          <a:xfrm>
                            <a:off x="0" y="0"/>
                            <a:ext cx="2884841" cy="2163631"/>
                          </a:xfrm>
                          <a:prstGeom prst="rect">
                            <a:avLst/>
                          </a:prstGeom>
                        </pic:spPr>
                      </pic:pic>
                    </a:graphicData>
                  </a:graphic>
                </wp:inline>
              </w:drawing>
            </w:r>
          </w:p>
        </w:tc>
        <w:tc>
          <w:tcPr>
            <w:tcW w:w="5148" w:type="dxa"/>
          </w:tcPr>
          <w:p w:rsidR="00494BAB" w:rsidRDefault="00494BAB" w:rsidP="001D7350">
            <w:pPr>
              <w:widowControl w:val="0"/>
              <w:rPr>
                <w:rFonts w:ascii="Times New Roman" w:hAnsi="Times New Roman" w:cs="Times New Roman"/>
              </w:rPr>
            </w:pPr>
            <w:r>
              <w:rPr>
                <w:rFonts w:ascii="Times New Roman" w:hAnsi="Times New Roman" w:cs="Times New Roman"/>
                <w:noProof/>
              </w:rPr>
              <w:drawing>
                <wp:inline distT="0" distB="0" distL="0" distR="0">
                  <wp:extent cx="3036385" cy="2163337"/>
                  <wp:effectExtent l="19050" t="0" r="0" b="0"/>
                  <wp:docPr id="9" name="Picture 8" descr="Tabb Radish 20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b Radish 20 (16).JPG"/>
                          <pic:cNvPicPr/>
                        </pic:nvPicPr>
                        <pic:blipFill>
                          <a:blip r:embed="rId15" cstate="print"/>
                          <a:stretch>
                            <a:fillRect/>
                          </a:stretch>
                        </pic:blipFill>
                        <pic:spPr>
                          <a:xfrm>
                            <a:off x="0" y="0"/>
                            <a:ext cx="3032397" cy="2160496"/>
                          </a:xfrm>
                          <a:prstGeom prst="rect">
                            <a:avLst/>
                          </a:prstGeom>
                        </pic:spPr>
                      </pic:pic>
                    </a:graphicData>
                  </a:graphic>
                </wp:inline>
              </w:drawing>
            </w:r>
          </w:p>
        </w:tc>
      </w:tr>
      <w:tr w:rsidR="00494BAB" w:rsidTr="00494BAB">
        <w:tc>
          <w:tcPr>
            <w:tcW w:w="5148" w:type="dxa"/>
          </w:tcPr>
          <w:p w:rsidR="00494BAB" w:rsidRDefault="00494BAB" w:rsidP="00494BAB">
            <w:pPr>
              <w:widowControl w:val="0"/>
              <w:jc w:val="center"/>
              <w:rPr>
                <w:rFonts w:ascii="Times New Roman" w:hAnsi="Times New Roman" w:cs="Times New Roman"/>
              </w:rPr>
            </w:pPr>
            <w:r>
              <w:rPr>
                <w:rFonts w:ascii="Times New Roman" w:hAnsi="Times New Roman" w:cs="Times New Roman"/>
              </w:rPr>
              <w:t>Tabb Radish Seeding Replications</w:t>
            </w:r>
          </w:p>
        </w:tc>
        <w:tc>
          <w:tcPr>
            <w:tcW w:w="5148" w:type="dxa"/>
          </w:tcPr>
          <w:p w:rsidR="00494BAB" w:rsidRDefault="00494BAB" w:rsidP="00494BAB">
            <w:pPr>
              <w:widowControl w:val="0"/>
              <w:jc w:val="center"/>
              <w:rPr>
                <w:rFonts w:ascii="Times New Roman" w:hAnsi="Times New Roman" w:cs="Times New Roman"/>
              </w:rPr>
            </w:pPr>
            <w:r>
              <w:rPr>
                <w:rFonts w:ascii="Times New Roman" w:hAnsi="Times New Roman" w:cs="Times New Roman"/>
              </w:rPr>
              <w:t>Young Radish Plant</w:t>
            </w:r>
          </w:p>
        </w:tc>
      </w:tr>
    </w:tbl>
    <w:p w:rsidR="00F72BDA" w:rsidRDefault="00F72BDA" w:rsidP="001D7350">
      <w:pPr>
        <w:widowControl w:val="0"/>
        <w:rPr>
          <w:rFonts w:ascii="Times New Roman" w:hAnsi="Times New Roman" w:cs="Times New Roman"/>
        </w:rPr>
      </w:pPr>
    </w:p>
    <w:p w:rsidR="001D7350" w:rsidRPr="001B0623" w:rsidRDefault="001E3A4B" w:rsidP="001D7350">
      <w:pPr>
        <w:widowControl w:val="0"/>
        <w:rPr>
          <w:rFonts w:ascii="Times New Roman" w:hAnsi="Times New Roman" w:cs="Times New Roman"/>
        </w:rPr>
      </w:pPr>
      <w:r>
        <w:rPr>
          <w:rFonts w:ascii="Times New Roman" w:hAnsi="Times New Roman" w:cs="Times New Roman"/>
        </w:rPr>
        <w:t>There was also no significant difference in soybean plant populations between treatments.  This was a concern when this trial was begun.</w:t>
      </w:r>
      <w:r w:rsidR="001D7350">
        <w:rPr>
          <w:rFonts w:ascii="Times New Roman" w:hAnsi="Times New Roman" w:cs="Times New Roman"/>
        </w:rPr>
        <w:t xml:space="preserve"> </w:t>
      </w:r>
      <w:r w:rsidR="001D7350">
        <w:rPr>
          <w:rFonts w:ascii="Arial" w:hAnsi="Arial" w:cs="Arial"/>
          <w:bCs/>
        </w:rPr>
        <w:t> </w:t>
      </w:r>
    </w:p>
    <w:p w:rsidR="001B0623" w:rsidRDefault="001B0623" w:rsidP="001D7350">
      <w:pPr>
        <w:widowControl w:val="0"/>
        <w:rPr>
          <w:rFonts w:cs="Arial"/>
          <w:bCs/>
        </w:rPr>
      </w:pPr>
    </w:p>
    <w:p w:rsidR="001B0623" w:rsidRDefault="001B0623" w:rsidP="001D7350">
      <w:pPr>
        <w:widowControl w:val="0"/>
        <w:rPr>
          <w:rFonts w:cs="Arial"/>
          <w:bCs/>
        </w:rPr>
      </w:pPr>
    </w:p>
    <w:p w:rsidR="001B0623" w:rsidRDefault="001B0623" w:rsidP="001D7350">
      <w:pPr>
        <w:widowControl w:val="0"/>
        <w:rPr>
          <w:rFonts w:cs="Arial"/>
          <w:bCs/>
        </w:rPr>
      </w:pPr>
    </w:p>
    <w:p w:rsidR="001B0623" w:rsidRDefault="001B0623" w:rsidP="001D7350">
      <w:pPr>
        <w:widowControl w:val="0"/>
        <w:rPr>
          <w:rFonts w:cs="Arial"/>
          <w:bCs/>
        </w:rPr>
      </w:pPr>
    </w:p>
    <w:p w:rsidR="001B0623" w:rsidRDefault="001B0623" w:rsidP="001D7350">
      <w:pPr>
        <w:widowControl w:val="0"/>
        <w:rPr>
          <w:rFonts w:cs="Arial"/>
          <w:bCs/>
        </w:rPr>
      </w:pPr>
    </w:p>
    <w:p w:rsidR="001B0623" w:rsidRDefault="001B0623" w:rsidP="001D7350">
      <w:pPr>
        <w:widowControl w:val="0"/>
        <w:rPr>
          <w:rFonts w:cs="Arial"/>
          <w:bCs/>
        </w:rPr>
      </w:pPr>
    </w:p>
    <w:p w:rsidR="001E3A4B" w:rsidRPr="001D7350" w:rsidRDefault="001D7350" w:rsidP="001D7350">
      <w:pPr>
        <w:widowControl w:val="0"/>
        <w:rPr>
          <w:sz w:val="24"/>
          <w:szCs w:val="24"/>
        </w:rPr>
      </w:pPr>
      <w:r w:rsidRPr="001D7350">
        <w:rPr>
          <w:rFonts w:cs="Arial"/>
          <w:bCs/>
        </w:rPr>
        <w:lastRenderedPageBreak/>
        <w:t xml:space="preserve">Table </w:t>
      </w:r>
      <w:r w:rsidR="00EB187D">
        <w:rPr>
          <w:rFonts w:cs="Arial"/>
          <w:bCs/>
        </w:rPr>
        <w:t>6</w:t>
      </w:r>
      <w:r w:rsidRPr="001D7350">
        <w:rPr>
          <w:rFonts w:cs="Arial"/>
          <w:bCs/>
        </w:rPr>
        <w:t>—Soybean Plant Populations</w:t>
      </w:r>
      <w:r w:rsidR="00FB0FF8">
        <w:rPr>
          <w:noProof/>
          <w:sz w:val="24"/>
          <w:szCs w:val="24"/>
        </w:rPr>
        <mc:AlternateContent>
          <mc:Choice Requires="wps">
            <w:drawing>
              <wp:anchor distT="36576" distB="36576" distL="36576" distR="36576" simplePos="0" relativeHeight="251659264" behindDoc="0" locked="0" layoutInCell="1" allowOverlap="1">
                <wp:simplePos x="0" y="0"/>
                <wp:positionH relativeFrom="column">
                  <wp:posOffset>914400</wp:posOffset>
                </wp:positionH>
                <wp:positionV relativeFrom="paragraph">
                  <wp:posOffset>5029200</wp:posOffset>
                </wp:positionV>
                <wp:extent cx="5486400" cy="2022475"/>
                <wp:effectExtent l="0" t="0" r="0" b="0"/>
                <wp:wrapNone/>
                <wp:docPr id="10"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86400" cy="20224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 o:spid="_x0000_s1026" style="position:absolute;margin-left:1in;margin-top:396pt;width:6in;height:159.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cU3wIAAPI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" filled="f" stroked="f" insetpen="t">
                <v:shadow color="#ccc"/>
                <o:lock v:ext="edit" shapetype="t"/>
                <v:textbox inset="0,0,0,0"/>
              </v:rect>
            </w:pict>
          </mc:Fallback>
        </mc:AlternateContent>
      </w:r>
    </w:p>
    <w:tbl>
      <w:tblPr>
        <w:tblW w:w="8640" w:type="dxa"/>
        <w:tblCellMar>
          <w:left w:w="0" w:type="dxa"/>
          <w:right w:w="0" w:type="dxa"/>
        </w:tblCellMar>
        <w:tblLook w:val="04A0" w:firstRow="1" w:lastRow="0" w:firstColumn="1" w:lastColumn="0" w:noHBand="0" w:noVBand="1"/>
      </w:tblPr>
      <w:tblGrid>
        <w:gridCol w:w="4320"/>
        <w:gridCol w:w="4320"/>
      </w:tblGrid>
      <w:tr w:rsidR="001E3A4B" w:rsidRPr="001D7350" w:rsidTr="001E3A4B">
        <w:trPr>
          <w:trHeight w:val="544"/>
        </w:trPr>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D7350" w:rsidRDefault="001E3A4B">
            <w:pPr>
              <w:widowControl w:val="0"/>
              <w:jc w:val="center"/>
              <w:rPr>
                <w:b/>
                <w:bCs/>
                <w:color w:val="000000"/>
                <w:kern w:val="28"/>
              </w:rPr>
            </w:pPr>
            <w:r w:rsidRPr="001D7350">
              <w:rPr>
                <w:b/>
                <w:bCs/>
              </w:rPr>
              <w:t>Treatment</w:t>
            </w:r>
          </w:p>
        </w:tc>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E3A4B" w:rsidRPr="001D7350" w:rsidRDefault="001E3A4B">
            <w:pPr>
              <w:widowControl w:val="0"/>
              <w:jc w:val="center"/>
              <w:rPr>
                <w:b/>
                <w:bCs/>
                <w:color w:val="000000"/>
                <w:kern w:val="28"/>
              </w:rPr>
            </w:pPr>
            <w:r w:rsidRPr="001D7350">
              <w:rPr>
                <w:b/>
                <w:bCs/>
              </w:rPr>
              <w:t>Average Plant Population</w:t>
            </w:r>
          </w:p>
        </w:tc>
      </w:tr>
      <w:tr w:rsidR="001E3A4B" w:rsidRPr="001D7350" w:rsidTr="001E3A4B">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Four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158,724</w:t>
            </w:r>
          </w:p>
        </w:tc>
      </w:tr>
      <w:tr w:rsidR="001E3A4B" w:rsidRPr="001D7350" w:rsidTr="001E3A4B">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Eight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186,328</w:t>
            </w:r>
          </w:p>
        </w:tc>
      </w:tr>
      <w:tr w:rsidR="001E3A4B" w:rsidRPr="001D7350" w:rsidTr="001E3A4B">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Eight Pounds and Disked</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147,440</w:t>
            </w:r>
          </w:p>
        </w:tc>
      </w:tr>
      <w:tr w:rsidR="001E3A4B" w:rsidRPr="001D7350" w:rsidTr="001E3A4B">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Twelve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194,215</w:t>
            </w:r>
          </w:p>
        </w:tc>
      </w:tr>
      <w:tr w:rsidR="001E3A4B" w:rsidRPr="001D7350" w:rsidTr="001E3A4B">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Sub Soiled and Disked</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166,611</w:t>
            </w:r>
          </w:p>
        </w:tc>
      </w:tr>
      <w:tr w:rsidR="001E3A4B" w:rsidRPr="001D7350" w:rsidTr="001E3A4B">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Control</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E3A4B" w:rsidRPr="001D7350" w:rsidRDefault="001E3A4B">
            <w:pPr>
              <w:widowControl w:val="0"/>
              <w:jc w:val="center"/>
              <w:rPr>
                <w:color w:val="000000"/>
                <w:kern w:val="28"/>
              </w:rPr>
            </w:pPr>
            <w:r w:rsidRPr="001D7350">
              <w:t>193,230</w:t>
            </w:r>
          </w:p>
        </w:tc>
      </w:tr>
      <w:tr w:rsidR="001E3A4B" w:rsidRPr="001D7350" w:rsidTr="001E3A4B">
        <w:trPr>
          <w:trHeight w:val="390"/>
        </w:trPr>
        <w:tc>
          <w:tcPr>
            <w:tcW w:w="4320"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D7350" w:rsidRDefault="001E3A4B">
            <w:pPr>
              <w:widowControl w:val="0"/>
              <w:jc w:val="center"/>
              <w:rPr>
                <w:color w:val="000000"/>
                <w:kern w:val="28"/>
              </w:rPr>
            </w:pPr>
            <w:r w:rsidRPr="001D7350">
              <w:t>Average</w:t>
            </w:r>
          </w:p>
        </w:tc>
        <w:tc>
          <w:tcPr>
            <w:tcW w:w="4320"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E3A4B" w:rsidRPr="001D7350" w:rsidRDefault="001E3A4B">
            <w:pPr>
              <w:widowControl w:val="0"/>
              <w:jc w:val="center"/>
              <w:rPr>
                <w:color w:val="000000"/>
                <w:kern w:val="28"/>
              </w:rPr>
            </w:pPr>
            <w:r w:rsidRPr="001D7350">
              <w:t>174,498</w:t>
            </w:r>
          </w:p>
        </w:tc>
      </w:tr>
    </w:tbl>
    <w:p w:rsidR="001E3A4B" w:rsidRDefault="001E3A4B" w:rsidP="00CD293F">
      <w:pPr>
        <w:widowControl w:val="0"/>
        <w:rPr>
          <w:rFonts w:ascii="Times New Roman" w:hAnsi="Times New Roman" w:cs="Times New Roman"/>
        </w:rPr>
      </w:pPr>
    </w:p>
    <w:p w:rsidR="001D7350" w:rsidRPr="001D7350" w:rsidRDefault="001D7350" w:rsidP="001D7350">
      <w:pPr>
        <w:widowControl w:val="0"/>
        <w:rPr>
          <w:rFonts w:cs="Arial"/>
          <w:bCs/>
        </w:rPr>
      </w:pPr>
      <w:r w:rsidRPr="001D7350">
        <w:rPr>
          <w:rFonts w:cs="Arial"/>
          <w:bCs/>
        </w:rPr>
        <w:t xml:space="preserve">The middle fifteen feet of the replicated trials were harvested in early November.   There was no significant difference in yield across all treatments.  </w:t>
      </w:r>
    </w:p>
    <w:p w:rsidR="001D7350" w:rsidRPr="001D7350" w:rsidRDefault="001D7350" w:rsidP="001D7350">
      <w:pPr>
        <w:widowControl w:val="0"/>
        <w:rPr>
          <w:rFonts w:cs="Arial"/>
          <w:bCs/>
        </w:rPr>
      </w:pPr>
      <w:r w:rsidRPr="001D7350">
        <w:rPr>
          <w:rFonts w:cs="Arial"/>
          <w:bCs/>
        </w:rPr>
        <w:t xml:space="preserve"> Table </w:t>
      </w:r>
      <w:r w:rsidR="00EB187D">
        <w:rPr>
          <w:rFonts w:cs="Arial"/>
          <w:bCs/>
        </w:rPr>
        <w:t>7</w:t>
      </w:r>
      <w:r w:rsidRPr="001D7350">
        <w:rPr>
          <w:rFonts w:cs="Arial"/>
          <w:bCs/>
        </w:rPr>
        <w:t>—Soybean Yield</w:t>
      </w:r>
    </w:p>
    <w:tbl>
      <w:tblPr>
        <w:tblW w:w="8640" w:type="dxa"/>
        <w:tblCellMar>
          <w:left w:w="0" w:type="dxa"/>
          <w:right w:w="0" w:type="dxa"/>
        </w:tblCellMar>
        <w:tblLook w:val="04A0" w:firstRow="1" w:lastRow="0" w:firstColumn="1" w:lastColumn="0" w:noHBand="0" w:noVBand="1"/>
      </w:tblPr>
      <w:tblGrid>
        <w:gridCol w:w="4320"/>
        <w:gridCol w:w="4320"/>
      </w:tblGrid>
      <w:tr w:rsidR="001D7350" w:rsidTr="001D7350">
        <w:trPr>
          <w:trHeight w:val="390"/>
        </w:trPr>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D7350" w:rsidRDefault="00FB0FF8">
            <w:pPr>
              <w:widowControl w:val="0"/>
              <w:jc w:val="center"/>
              <w:rPr>
                <w:b/>
                <w:bCs/>
                <w:color w:val="000000"/>
                <w:kern w:val="28"/>
              </w:rPr>
            </w:pPr>
            <w:r>
              <w:rPr>
                <w:noProof/>
                <w:sz w:val="24"/>
                <w:szCs w:val="24"/>
              </w:rPr>
              <mc:AlternateContent>
                <mc:Choice Requires="wps">
                  <w:drawing>
                    <wp:anchor distT="36576" distB="36576" distL="36576" distR="36576" simplePos="0" relativeHeight="251660288" behindDoc="0" locked="0" layoutInCell="1" allowOverlap="1">
                      <wp:simplePos x="0" y="0"/>
                      <wp:positionH relativeFrom="column">
                        <wp:posOffset>914400</wp:posOffset>
                      </wp:positionH>
                      <wp:positionV relativeFrom="paragraph">
                        <wp:posOffset>6400800</wp:posOffset>
                      </wp:positionV>
                      <wp:extent cx="5486400" cy="1950085"/>
                      <wp:effectExtent l="0" t="0" r="0" b="2540"/>
                      <wp:wrapNone/>
                      <wp:docPr id="4"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86400" cy="19500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 o:spid="_x0000_s1026" style="position:absolute;margin-left:1in;margin-top:7in;width:6in;height:153.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XQ3w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" filled="f" stroked="f" insetpen="t">
                      <v:shadow color="#ccc"/>
                      <o:lock v:ext="edit" shapetype="t"/>
                      <v:textbox inset="0,0,0,0"/>
                    </v:rect>
                  </w:pict>
                </mc:Fallback>
              </mc:AlternateContent>
            </w:r>
            <w:r w:rsidR="001D7350">
              <w:rPr>
                <w:b/>
                <w:bCs/>
              </w:rPr>
              <w:t>Treatment</w:t>
            </w:r>
          </w:p>
        </w:tc>
        <w:tc>
          <w:tcPr>
            <w:tcW w:w="4320"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1D7350" w:rsidRDefault="001D7350">
            <w:pPr>
              <w:widowControl w:val="0"/>
              <w:jc w:val="center"/>
              <w:rPr>
                <w:b/>
                <w:bCs/>
                <w:color w:val="000000"/>
                <w:kern w:val="28"/>
              </w:rPr>
            </w:pPr>
            <w:r>
              <w:rPr>
                <w:b/>
                <w:bCs/>
              </w:rPr>
              <w:t>Average Yield</w:t>
            </w:r>
          </w:p>
        </w:tc>
      </w:tr>
      <w:tr w:rsidR="001D7350" w:rsidTr="001D7350">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Four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28.3 bushels per acre</w:t>
            </w:r>
          </w:p>
        </w:tc>
      </w:tr>
      <w:tr w:rsidR="001D7350" w:rsidTr="001D7350">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Eight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28.5 bushels per acre</w:t>
            </w:r>
          </w:p>
        </w:tc>
      </w:tr>
      <w:tr w:rsidR="001D7350" w:rsidTr="001D7350">
        <w:trPr>
          <w:trHeight w:val="41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Eight Pounds and Disked</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27.9 bushels per acre</w:t>
            </w:r>
          </w:p>
        </w:tc>
      </w:tr>
      <w:tr w:rsidR="001D7350" w:rsidTr="001D7350">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Twelve Pounds</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27.3 bushels per acre</w:t>
            </w:r>
          </w:p>
        </w:tc>
      </w:tr>
      <w:tr w:rsidR="001D7350" w:rsidTr="001D7350">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Sub Soiled and Disked</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28.3 bushels per acre</w:t>
            </w:r>
          </w:p>
        </w:tc>
      </w:tr>
      <w:tr w:rsidR="001D7350" w:rsidTr="001D7350">
        <w:trPr>
          <w:trHeight w:val="375"/>
        </w:trPr>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Control</w:t>
            </w:r>
          </w:p>
        </w:tc>
        <w:tc>
          <w:tcPr>
            <w:tcW w:w="4320"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1D7350" w:rsidRDefault="001D7350">
            <w:pPr>
              <w:widowControl w:val="0"/>
              <w:jc w:val="center"/>
              <w:rPr>
                <w:color w:val="000000"/>
                <w:kern w:val="28"/>
              </w:rPr>
            </w:pPr>
            <w:r>
              <w:t>26.0 bushels per acre</w:t>
            </w:r>
          </w:p>
        </w:tc>
      </w:tr>
      <w:tr w:rsidR="001D7350" w:rsidTr="001D7350">
        <w:trPr>
          <w:trHeight w:val="390"/>
        </w:trPr>
        <w:tc>
          <w:tcPr>
            <w:tcW w:w="4320"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D7350" w:rsidRDefault="001D7350">
            <w:pPr>
              <w:widowControl w:val="0"/>
              <w:jc w:val="center"/>
              <w:rPr>
                <w:color w:val="000000"/>
                <w:kern w:val="28"/>
              </w:rPr>
            </w:pPr>
            <w:r>
              <w:t>Average</w:t>
            </w:r>
          </w:p>
        </w:tc>
        <w:tc>
          <w:tcPr>
            <w:tcW w:w="4320" w:type="dxa"/>
            <w:tcBorders>
              <w:top w:val="single" w:sz="12" w:space="0" w:color="000000"/>
              <w:left w:val="single" w:sz="12" w:space="0" w:color="000000"/>
              <w:bottom w:val="single" w:sz="12" w:space="0" w:color="000000"/>
              <w:right w:val="single" w:sz="12" w:space="0" w:color="000000"/>
            </w:tcBorders>
            <w:shd w:val="clear" w:color="auto" w:fill="99FF66"/>
            <w:tcMar>
              <w:top w:w="58" w:type="dxa"/>
              <w:left w:w="58" w:type="dxa"/>
              <w:bottom w:w="58" w:type="dxa"/>
              <w:right w:w="58" w:type="dxa"/>
            </w:tcMar>
            <w:hideMark/>
          </w:tcPr>
          <w:p w:rsidR="001D7350" w:rsidRDefault="001D7350">
            <w:pPr>
              <w:widowControl w:val="0"/>
              <w:jc w:val="center"/>
              <w:rPr>
                <w:color w:val="000000"/>
                <w:kern w:val="28"/>
              </w:rPr>
            </w:pPr>
            <w:r>
              <w:t>27.7 bushels per acre</w:t>
            </w:r>
          </w:p>
        </w:tc>
      </w:tr>
    </w:tbl>
    <w:p w:rsidR="001D7350" w:rsidRPr="00B11226" w:rsidRDefault="00F72BDA" w:rsidP="001D7350">
      <w:pPr>
        <w:widowControl w:val="0"/>
        <w:rPr>
          <w:rFonts w:cs="Arial"/>
        </w:rPr>
      </w:pPr>
      <w:r>
        <w:rPr>
          <w:rFonts w:cs="Arial"/>
        </w:rPr>
        <w:br/>
      </w:r>
      <w:r w:rsidR="001D7350" w:rsidRPr="00B11226">
        <w:rPr>
          <w:rFonts w:cs="Arial"/>
        </w:rPr>
        <w:t xml:space="preserve">When looking at the average yield and costs, the combination of seed and/or tillage costs versus the additional yield demonstrates in this one year trial that by using the </w:t>
      </w:r>
      <w:r w:rsidR="001C680B" w:rsidRPr="00B11226">
        <w:rPr>
          <w:rFonts w:cs="Arial"/>
        </w:rPr>
        <w:t>radish as</w:t>
      </w:r>
      <w:r w:rsidR="001D7350" w:rsidRPr="00B11226">
        <w:rPr>
          <w:rFonts w:cs="Arial"/>
        </w:rPr>
        <w:t xml:space="preserve"> a cover crop there was an increase in profit over the control or bare ground.    There was only $.20 difference between 12 pounds of radish seed and 8 pounds and disking, but there is an additional use of energy and additional time to disk.</w:t>
      </w:r>
    </w:p>
    <w:p w:rsidR="001B0623" w:rsidRDefault="001B0623" w:rsidP="00494BAB">
      <w:pPr>
        <w:widowControl w:val="0"/>
        <w:rPr>
          <w:rFonts w:ascii="Times New Roman" w:hAnsi="Times New Roman" w:cs="Times New Roman"/>
        </w:rPr>
      </w:pPr>
    </w:p>
    <w:p w:rsidR="001B0623" w:rsidRDefault="001B0623" w:rsidP="00494BAB">
      <w:pPr>
        <w:widowControl w:val="0"/>
        <w:rPr>
          <w:rFonts w:ascii="Times New Roman" w:hAnsi="Times New Roman" w:cs="Times New Roman"/>
        </w:rPr>
      </w:pPr>
    </w:p>
    <w:p w:rsidR="00494BAB" w:rsidRDefault="00494BAB" w:rsidP="00494BAB">
      <w:pPr>
        <w:widowControl w:val="0"/>
        <w:rPr>
          <w:rFonts w:ascii="Times New Roman" w:hAnsi="Times New Roman" w:cs="Times New Roman"/>
        </w:rPr>
      </w:pPr>
      <w:r>
        <w:rPr>
          <w:rFonts w:ascii="Times New Roman" w:hAnsi="Times New Roman" w:cs="Times New Roman"/>
        </w:rPr>
        <w:lastRenderedPageBreak/>
        <w:t>Cam and Lyle Tabb  - Diakon Radish Seed Production</w:t>
      </w:r>
    </w:p>
    <w:p w:rsidR="00494BAB" w:rsidRDefault="00494BAB" w:rsidP="00494BAB">
      <w:pPr>
        <w:widowControl w:val="0"/>
        <w:rPr>
          <w:rFonts w:cs="Arial"/>
          <w:bCs/>
        </w:rPr>
      </w:pPr>
      <w:r>
        <w:rPr>
          <w:rFonts w:cs="Arial"/>
          <w:bCs/>
        </w:rPr>
        <w:t>The planting method did control most weeds except lamb quarters which affected the harvest of the seed.  Cleaning the seed was a labor intensive experience that was unexpected by the producers as they were planning that the combine would do a satisfactory job of cleaning the seed.   The high seeding rate also rdued the side of the radish which improved the ride over the field. Large radishes sticking out of the ground had the potential to make harvesting a rough ride and the small radishes were not an issue.</w:t>
      </w:r>
    </w:p>
    <w:p w:rsidR="00494BAB" w:rsidRDefault="00494BAB" w:rsidP="00494BAB">
      <w:pPr>
        <w:widowControl w:val="0"/>
        <w:rPr>
          <w:rFonts w:cs="Arial"/>
          <w:bCs/>
        </w:rPr>
      </w:pPr>
      <w:r>
        <w:rPr>
          <w:rFonts w:cs="Arial"/>
          <w:bCs/>
        </w:rPr>
        <w:t>The planting produced 79 pounds of seed per acre.  This seems low, but it occurred during a period when the region was affected by a prolonged drought that had a deficit of over 6 inches  of rainfall.</w:t>
      </w:r>
    </w:p>
    <w:p w:rsidR="00494BAB" w:rsidRPr="00EB187D" w:rsidRDefault="00494BAB" w:rsidP="00494BAB">
      <w:pPr>
        <w:widowControl w:val="0"/>
      </w:pPr>
      <w:r w:rsidRPr="00EB187D">
        <w:rPr>
          <w:rFonts w:cs="Arial"/>
          <w:bCs/>
        </w:rPr>
        <w:t xml:space="preserve">The radishes were seeded on May 21, 2010 and harvested on September 9, 2010 (111 days).  </w:t>
      </w:r>
    </w:p>
    <w:tbl>
      <w:tblPr>
        <w:tblStyle w:val="TableGrid"/>
        <w:tblW w:w="0" w:type="auto"/>
        <w:tblLook w:val="04A0" w:firstRow="1" w:lastRow="0" w:firstColumn="1" w:lastColumn="0" w:noHBand="0" w:noVBand="1"/>
      </w:tblPr>
      <w:tblGrid>
        <w:gridCol w:w="3337"/>
        <w:gridCol w:w="3422"/>
        <w:gridCol w:w="3537"/>
      </w:tblGrid>
      <w:tr w:rsidR="00133DA1" w:rsidTr="002231CE">
        <w:tc>
          <w:tcPr>
            <w:tcW w:w="3798" w:type="dxa"/>
          </w:tcPr>
          <w:p w:rsidR="00133DA1" w:rsidRPr="00133DA1" w:rsidRDefault="00133DA1" w:rsidP="00133DA1">
            <w:pPr>
              <w:jc w:val="center"/>
            </w:pPr>
            <w:r w:rsidRPr="00133DA1">
              <w:rPr>
                <w:noProof/>
              </w:rPr>
              <w:drawing>
                <wp:inline distT="0" distB="0" distL="0" distR="0">
                  <wp:extent cx="2040209" cy="1530157"/>
                  <wp:effectExtent l="19050" t="0" r="0" b="0"/>
                  <wp:docPr id="11" name="Picture 9" descr="DSCF0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09 (2).JPG"/>
                          <pic:cNvPicPr/>
                        </pic:nvPicPr>
                        <pic:blipFill>
                          <a:blip r:embed="rId16" cstate="print"/>
                          <a:stretch>
                            <a:fillRect/>
                          </a:stretch>
                        </pic:blipFill>
                        <pic:spPr>
                          <a:xfrm>
                            <a:off x="0" y="0"/>
                            <a:ext cx="2039420" cy="1529565"/>
                          </a:xfrm>
                          <a:prstGeom prst="rect">
                            <a:avLst/>
                          </a:prstGeom>
                        </pic:spPr>
                      </pic:pic>
                    </a:graphicData>
                  </a:graphic>
                </wp:inline>
              </w:drawing>
            </w:r>
          </w:p>
        </w:tc>
        <w:tc>
          <w:tcPr>
            <w:tcW w:w="2880" w:type="dxa"/>
          </w:tcPr>
          <w:p w:rsidR="00133DA1" w:rsidRPr="00133DA1" w:rsidRDefault="00133DA1" w:rsidP="00133DA1">
            <w:pPr>
              <w:jc w:val="center"/>
            </w:pPr>
            <w:r>
              <w:rPr>
                <w:noProof/>
              </w:rPr>
              <w:drawing>
                <wp:inline distT="0" distB="0" distL="0" distR="0">
                  <wp:extent cx="2107581" cy="1531434"/>
                  <wp:effectExtent l="19050" t="0" r="6969" b="0"/>
                  <wp:docPr id="12" name="Picture 11" descr="DSCF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11 (2).JPG"/>
                          <pic:cNvPicPr/>
                        </pic:nvPicPr>
                        <pic:blipFill>
                          <a:blip r:embed="rId17" cstate="print"/>
                          <a:stretch>
                            <a:fillRect/>
                          </a:stretch>
                        </pic:blipFill>
                        <pic:spPr>
                          <a:xfrm>
                            <a:off x="0" y="0"/>
                            <a:ext cx="2108793" cy="1532315"/>
                          </a:xfrm>
                          <a:prstGeom prst="rect">
                            <a:avLst/>
                          </a:prstGeom>
                        </pic:spPr>
                      </pic:pic>
                    </a:graphicData>
                  </a:graphic>
                </wp:inline>
              </w:drawing>
            </w:r>
          </w:p>
        </w:tc>
        <w:tc>
          <w:tcPr>
            <w:tcW w:w="2880" w:type="dxa"/>
          </w:tcPr>
          <w:p w:rsidR="00133DA1" w:rsidRPr="00133DA1" w:rsidRDefault="00133DA1" w:rsidP="00133DA1">
            <w:pPr>
              <w:jc w:val="center"/>
            </w:pPr>
            <w:r>
              <w:rPr>
                <w:noProof/>
              </w:rPr>
              <w:drawing>
                <wp:inline distT="0" distB="0" distL="0" distR="0">
                  <wp:extent cx="2006446" cy="1504834"/>
                  <wp:effectExtent l="19050" t="0" r="0" b="0"/>
                  <wp:docPr id="13" name="Picture 12" descr="DSCF0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2 (2).JPG"/>
                          <pic:cNvPicPr/>
                        </pic:nvPicPr>
                        <pic:blipFill>
                          <a:blip r:embed="rId18" cstate="print"/>
                          <a:stretch>
                            <a:fillRect/>
                          </a:stretch>
                        </pic:blipFill>
                        <pic:spPr>
                          <a:xfrm>
                            <a:off x="0" y="0"/>
                            <a:ext cx="2008425" cy="1506318"/>
                          </a:xfrm>
                          <a:prstGeom prst="rect">
                            <a:avLst/>
                          </a:prstGeom>
                        </pic:spPr>
                      </pic:pic>
                    </a:graphicData>
                  </a:graphic>
                </wp:inline>
              </w:drawing>
            </w:r>
          </w:p>
        </w:tc>
      </w:tr>
      <w:tr w:rsidR="00133DA1" w:rsidTr="002231CE">
        <w:tc>
          <w:tcPr>
            <w:tcW w:w="3798" w:type="dxa"/>
          </w:tcPr>
          <w:p w:rsidR="00133DA1" w:rsidRPr="00133DA1" w:rsidRDefault="00133DA1" w:rsidP="00133DA1">
            <w:pPr>
              <w:jc w:val="center"/>
            </w:pPr>
            <w:r w:rsidRPr="00133DA1">
              <w:t>Radish Field in Bloom</w:t>
            </w:r>
          </w:p>
        </w:tc>
        <w:tc>
          <w:tcPr>
            <w:tcW w:w="2880" w:type="dxa"/>
          </w:tcPr>
          <w:p w:rsidR="00133DA1" w:rsidRPr="00133DA1" w:rsidRDefault="00133DA1" w:rsidP="00133DA1">
            <w:pPr>
              <w:jc w:val="center"/>
            </w:pPr>
            <w:r>
              <w:t>Blooms and Pods</w:t>
            </w:r>
          </w:p>
        </w:tc>
        <w:tc>
          <w:tcPr>
            <w:tcW w:w="2880" w:type="dxa"/>
          </w:tcPr>
          <w:p w:rsidR="00133DA1" w:rsidRPr="00133DA1" w:rsidRDefault="00133DA1" w:rsidP="00133DA1">
            <w:pPr>
              <w:jc w:val="center"/>
            </w:pPr>
            <w:r>
              <w:t>Mature Pods</w:t>
            </w:r>
          </w:p>
        </w:tc>
      </w:tr>
      <w:tr w:rsidR="00133DA1" w:rsidTr="002231CE">
        <w:tc>
          <w:tcPr>
            <w:tcW w:w="3798" w:type="dxa"/>
          </w:tcPr>
          <w:p w:rsidR="00133DA1" w:rsidRPr="00133DA1" w:rsidRDefault="00133DA1" w:rsidP="00133DA1">
            <w:pPr>
              <w:jc w:val="center"/>
            </w:pPr>
            <w:r>
              <w:rPr>
                <w:noProof/>
              </w:rPr>
              <w:drawing>
                <wp:inline distT="0" distB="0" distL="0" distR="0">
                  <wp:extent cx="1992351" cy="1494263"/>
                  <wp:effectExtent l="19050" t="0" r="7899" b="0"/>
                  <wp:docPr id="14" name="Picture 13" descr="DSCF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35 (2).JPG"/>
                          <pic:cNvPicPr/>
                        </pic:nvPicPr>
                        <pic:blipFill>
                          <a:blip r:embed="rId19" cstate="print"/>
                          <a:stretch>
                            <a:fillRect/>
                          </a:stretch>
                        </pic:blipFill>
                        <pic:spPr>
                          <a:xfrm>
                            <a:off x="0" y="0"/>
                            <a:ext cx="1993413" cy="1495060"/>
                          </a:xfrm>
                          <a:prstGeom prst="rect">
                            <a:avLst/>
                          </a:prstGeom>
                        </pic:spPr>
                      </pic:pic>
                    </a:graphicData>
                  </a:graphic>
                </wp:inline>
              </w:drawing>
            </w:r>
          </w:p>
        </w:tc>
        <w:tc>
          <w:tcPr>
            <w:tcW w:w="2880" w:type="dxa"/>
          </w:tcPr>
          <w:p w:rsidR="00133DA1" w:rsidRPr="00133DA1" w:rsidRDefault="00133DA1" w:rsidP="00133DA1">
            <w:pPr>
              <w:jc w:val="center"/>
            </w:pPr>
            <w:r>
              <w:rPr>
                <w:noProof/>
              </w:rPr>
              <w:drawing>
                <wp:inline distT="0" distB="0" distL="0" distR="0">
                  <wp:extent cx="2065918" cy="1549439"/>
                  <wp:effectExtent l="19050" t="0" r="0" b="0"/>
                  <wp:docPr id="16" name="Picture 15" descr="DSCF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9.JPG"/>
                          <pic:cNvPicPr/>
                        </pic:nvPicPr>
                        <pic:blipFill>
                          <a:blip r:embed="rId20" cstate="print"/>
                          <a:stretch>
                            <a:fillRect/>
                          </a:stretch>
                        </pic:blipFill>
                        <pic:spPr>
                          <a:xfrm>
                            <a:off x="0" y="0"/>
                            <a:ext cx="2065634" cy="1549226"/>
                          </a:xfrm>
                          <a:prstGeom prst="rect">
                            <a:avLst/>
                          </a:prstGeom>
                        </pic:spPr>
                      </pic:pic>
                    </a:graphicData>
                  </a:graphic>
                </wp:inline>
              </w:drawing>
            </w:r>
          </w:p>
        </w:tc>
        <w:tc>
          <w:tcPr>
            <w:tcW w:w="2880" w:type="dxa"/>
          </w:tcPr>
          <w:p w:rsidR="00133DA1" w:rsidRPr="00133DA1" w:rsidRDefault="009E3495" w:rsidP="00133DA1">
            <w:pPr>
              <w:jc w:val="center"/>
            </w:pPr>
            <w:r>
              <w:rPr>
                <w:noProof/>
              </w:rPr>
              <w:drawing>
                <wp:inline distT="0" distB="0" distL="0" distR="0">
                  <wp:extent cx="2088995" cy="1566746"/>
                  <wp:effectExtent l="19050" t="0" r="6505" b="0"/>
                  <wp:docPr id="17" name="Picture 16" descr="DSCF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9.JPG"/>
                          <pic:cNvPicPr/>
                        </pic:nvPicPr>
                        <pic:blipFill>
                          <a:blip r:embed="rId21" cstate="print"/>
                          <a:stretch>
                            <a:fillRect/>
                          </a:stretch>
                        </pic:blipFill>
                        <pic:spPr>
                          <a:xfrm>
                            <a:off x="0" y="0"/>
                            <a:ext cx="2091352" cy="1568514"/>
                          </a:xfrm>
                          <a:prstGeom prst="rect">
                            <a:avLst/>
                          </a:prstGeom>
                        </pic:spPr>
                      </pic:pic>
                    </a:graphicData>
                  </a:graphic>
                </wp:inline>
              </w:drawing>
            </w:r>
          </w:p>
        </w:tc>
      </w:tr>
      <w:tr w:rsidR="00133DA1" w:rsidTr="002231CE">
        <w:tc>
          <w:tcPr>
            <w:tcW w:w="3798" w:type="dxa"/>
          </w:tcPr>
          <w:p w:rsidR="00133DA1" w:rsidRPr="00133DA1" w:rsidRDefault="00133DA1" w:rsidP="00133DA1">
            <w:pPr>
              <w:jc w:val="center"/>
            </w:pPr>
            <w:r>
              <w:t>Weed Issues at Harvest</w:t>
            </w:r>
          </w:p>
        </w:tc>
        <w:tc>
          <w:tcPr>
            <w:tcW w:w="2880" w:type="dxa"/>
          </w:tcPr>
          <w:p w:rsidR="00133DA1" w:rsidRPr="00133DA1" w:rsidRDefault="00133DA1" w:rsidP="00133DA1">
            <w:pPr>
              <w:jc w:val="center"/>
            </w:pPr>
            <w:r>
              <w:t>Small Radish Due to High Population</w:t>
            </w:r>
          </w:p>
        </w:tc>
        <w:tc>
          <w:tcPr>
            <w:tcW w:w="2880" w:type="dxa"/>
          </w:tcPr>
          <w:p w:rsidR="00133DA1" w:rsidRPr="00133DA1" w:rsidRDefault="00133DA1" w:rsidP="009E3495">
            <w:pPr>
              <w:jc w:val="center"/>
            </w:pPr>
            <w:r>
              <w:t xml:space="preserve">Seed </w:t>
            </w:r>
            <w:r w:rsidR="009E3495">
              <w:t>Cleaned Once</w:t>
            </w:r>
          </w:p>
        </w:tc>
      </w:tr>
      <w:tr w:rsidR="00133DA1" w:rsidTr="002231CE">
        <w:tc>
          <w:tcPr>
            <w:tcW w:w="3798" w:type="dxa"/>
          </w:tcPr>
          <w:p w:rsidR="00133DA1" w:rsidRPr="00133DA1" w:rsidRDefault="009E3495" w:rsidP="00133DA1">
            <w:pPr>
              <w:jc w:val="center"/>
            </w:pPr>
            <w:r>
              <w:rPr>
                <w:noProof/>
              </w:rPr>
              <w:drawing>
                <wp:inline distT="0" distB="0" distL="0" distR="0">
                  <wp:extent cx="2051824" cy="1538869"/>
                  <wp:effectExtent l="19050" t="0" r="5576" b="0"/>
                  <wp:docPr id="18" name="Picture 17" descr="DSCF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2.JPG"/>
                          <pic:cNvPicPr/>
                        </pic:nvPicPr>
                        <pic:blipFill>
                          <a:blip r:embed="rId22" cstate="print"/>
                          <a:stretch>
                            <a:fillRect/>
                          </a:stretch>
                        </pic:blipFill>
                        <pic:spPr>
                          <a:xfrm>
                            <a:off x="0" y="0"/>
                            <a:ext cx="2053046" cy="1539786"/>
                          </a:xfrm>
                          <a:prstGeom prst="rect">
                            <a:avLst/>
                          </a:prstGeom>
                        </pic:spPr>
                      </pic:pic>
                    </a:graphicData>
                  </a:graphic>
                </wp:inline>
              </w:drawing>
            </w:r>
          </w:p>
        </w:tc>
        <w:tc>
          <w:tcPr>
            <w:tcW w:w="2880" w:type="dxa"/>
          </w:tcPr>
          <w:p w:rsidR="00133DA1" w:rsidRPr="00133DA1" w:rsidRDefault="009E3495" w:rsidP="00133DA1">
            <w:pPr>
              <w:jc w:val="center"/>
            </w:pPr>
            <w:r>
              <w:rPr>
                <w:noProof/>
              </w:rPr>
              <w:drawing>
                <wp:inline distT="0" distB="0" distL="0" distR="0">
                  <wp:extent cx="2048014" cy="1536011"/>
                  <wp:effectExtent l="19050" t="0" r="9386" b="0"/>
                  <wp:docPr id="19" name="Picture 18" descr="DSCF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0.JPG"/>
                          <pic:cNvPicPr/>
                        </pic:nvPicPr>
                        <pic:blipFill>
                          <a:blip r:embed="rId23" cstate="print"/>
                          <a:stretch>
                            <a:fillRect/>
                          </a:stretch>
                        </pic:blipFill>
                        <pic:spPr>
                          <a:xfrm>
                            <a:off x="0" y="0"/>
                            <a:ext cx="2047012" cy="1535259"/>
                          </a:xfrm>
                          <a:prstGeom prst="rect">
                            <a:avLst/>
                          </a:prstGeom>
                        </pic:spPr>
                      </pic:pic>
                    </a:graphicData>
                  </a:graphic>
                </wp:inline>
              </w:drawing>
            </w:r>
          </w:p>
        </w:tc>
        <w:tc>
          <w:tcPr>
            <w:tcW w:w="2880" w:type="dxa"/>
          </w:tcPr>
          <w:p w:rsidR="00133DA1" w:rsidRPr="00133DA1" w:rsidRDefault="009E3495" w:rsidP="00133DA1">
            <w:pPr>
              <w:jc w:val="center"/>
            </w:pPr>
            <w:r>
              <w:rPr>
                <w:noProof/>
              </w:rPr>
              <w:drawing>
                <wp:inline distT="0" distB="0" distL="0" distR="0">
                  <wp:extent cx="2184865" cy="1638649"/>
                  <wp:effectExtent l="19050" t="0" r="5885" b="0"/>
                  <wp:docPr id="20" name="Picture 19" descr="DSCF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08.JPG"/>
                          <pic:cNvPicPr/>
                        </pic:nvPicPr>
                        <pic:blipFill>
                          <a:blip r:embed="rId24" cstate="print"/>
                          <a:stretch>
                            <a:fillRect/>
                          </a:stretch>
                        </pic:blipFill>
                        <pic:spPr>
                          <a:xfrm>
                            <a:off x="0" y="0"/>
                            <a:ext cx="2184019" cy="1638015"/>
                          </a:xfrm>
                          <a:prstGeom prst="rect">
                            <a:avLst/>
                          </a:prstGeom>
                        </pic:spPr>
                      </pic:pic>
                    </a:graphicData>
                  </a:graphic>
                </wp:inline>
              </w:drawing>
            </w:r>
          </w:p>
        </w:tc>
      </w:tr>
      <w:tr w:rsidR="00133DA1" w:rsidTr="002231CE">
        <w:tc>
          <w:tcPr>
            <w:tcW w:w="3798" w:type="dxa"/>
          </w:tcPr>
          <w:p w:rsidR="00133DA1" w:rsidRPr="00133DA1" w:rsidRDefault="00133DA1" w:rsidP="00133DA1">
            <w:pPr>
              <w:jc w:val="center"/>
            </w:pPr>
            <w:r>
              <w:t>Vintage Seed Cleaner</w:t>
            </w:r>
          </w:p>
        </w:tc>
        <w:tc>
          <w:tcPr>
            <w:tcW w:w="2880" w:type="dxa"/>
          </w:tcPr>
          <w:p w:rsidR="00133DA1" w:rsidRPr="00133DA1" w:rsidRDefault="00133DA1" w:rsidP="00133DA1">
            <w:pPr>
              <w:jc w:val="center"/>
            </w:pPr>
            <w:r>
              <w:t>Lyle Tabb Cleaning Seed</w:t>
            </w:r>
          </w:p>
        </w:tc>
        <w:tc>
          <w:tcPr>
            <w:tcW w:w="2880" w:type="dxa"/>
          </w:tcPr>
          <w:p w:rsidR="00133DA1" w:rsidRPr="00133DA1" w:rsidRDefault="009E3495" w:rsidP="00133DA1">
            <w:pPr>
              <w:jc w:val="center"/>
            </w:pPr>
            <w:r>
              <w:t>Cleaned Seed</w:t>
            </w:r>
          </w:p>
        </w:tc>
      </w:tr>
    </w:tbl>
    <w:p w:rsidR="00494BAB" w:rsidRDefault="00494BAB" w:rsidP="003F0CEB">
      <w:pPr>
        <w:rPr>
          <w:b/>
        </w:rPr>
      </w:pPr>
    </w:p>
    <w:p w:rsidR="009E3495" w:rsidRDefault="009E3495" w:rsidP="003F0CEB">
      <w:pPr>
        <w:rPr>
          <w:b/>
        </w:rPr>
      </w:pPr>
    </w:p>
    <w:p w:rsidR="009E3495" w:rsidRDefault="009E3495" w:rsidP="003F0CEB">
      <w:pPr>
        <w:rPr>
          <w:b/>
        </w:rPr>
      </w:pPr>
    </w:p>
    <w:p w:rsidR="003F0CEB" w:rsidRDefault="003F0CEB" w:rsidP="003F0CEB">
      <w:pPr>
        <w:rPr>
          <w:b/>
        </w:rPr>
      </w:pPr>
      <w:r>
        <w:rPr>
          <w:b/>
        </w:rPr>
        <w:lastRenderedPageBreak/>
        <w:t>Impact of Results</w:t>
      </w:r>
    </w:p>
    <w:p w:rsidR="003F0CEB" w:rsidRDefault="003F0CEB" w:rsidP="003F0CEB">
      <w:r>
        <w:t>As a result of these studies the producers learned that tillage does not necessarily mean higher yields and that the Diakon radish can in fact be a substitute.  While dry weather played a major role in the ability of these trials to express differences that may have been occurring, the cooperating producers did learn that seed can be produced and harvested here in the Shenandoah Valley.  The seed harvested had a 90% germination rate and was planted in the fall of 2011 as a cover crop.</w:t>
      </w:r>
    </w:p>
    <w:p w:rsidR="003F0CEB" w:rsidRDefault="003F0CEB" w:rsidP="003F0CEB">
      <w:r>
        <w:t xml:space="preserve">The attempt at a field day was futile due to a early snow storm, but growers in this region will learn more from the three fat sheets produced than the field day as they are poor attendees of meetings.  </w:t>
      </w:r>
    </w:p>
    <w:p w:rsidR="003F0CEB" w:rsidRDefault="003F0CEB" w:rsidP="003F0CEB">
      <w:pPr>
        <w:rPr>
          <w:b/>
        </w:rPr>
      </w:pPr>
      <w:r>
        <w:rPr>
          <w:b/>
        </w:rPr>
        <w:t>Economic Analysis</w:t>
      </w:r>
    </w:p>
    <w:p w:rsidR="003F0CEB" w:rsidRPr="003F0CEB" w:rsidRDefault="003F0CEB" w:rsidP="003F0CEB">
      <w:r>
        <w:t>Each trial was individually analyzed for their economic impact.  Below are the summaries of those analysis.</w:t>
      </w:r>
    </w:p>
    <w:p w:rsidR="00A67A49" w:rsidRDefault="001D7350" w:rsidP="00B964EC">
      <w:pPr>
        <w:widowControl w:val="0"/>
      </w:pPr>
      <w:r>
        <w:t> </w:t>
      </w:r>
      <w:r w:rsidR="00A67A49" w:rsidRPr="002206E1">
        <w:rPr>
          <w:rFonts w:cs="Arial"/>
        </w:rPr>
        <w:t>An evaluation of the economic impact of this practice on the yield response is summarized in Table 4.</w:t>
      </w:r>
      <w:r w:rsidR="00A67A49">
        <w:rPr>
          <w:rFonts w:cs="Arial"/>
        </w:rPr>
        <w:t xml:space="preserve">  </w:t>
      </w:r>
      <w:r w:rsidR="00A67A49" w:rsidRPr="002206E1">
        <w:rPr>
          <w:rFonts w:cs="Arial"/>
        </w:rPr>
        <w:t>Figures are all on a per acre basis.</w:t>
      </w:r>
    </w:p>
    <w:p w:rsidR="0099415A" w:rsidRPr="002206E1" w:rsidRDefault="0099415A" w:rsidP="0099415A">
      <w:pPr>
        <w:widowControl w:val="0"/>
        <w:rPr>
          <w:sz w:val="24"/>
          <w:szCs w:val="24"/>
        </w:rPr>
      </w:pPr>
      <w:r w:rsidRPr="002206E1">
        <w:rPr>
          <w:rFonts w:cs="Arial"/>
        </w:rPr>
        <w:t> Table 4—Economic Summary of Radish Planting</w:t>
      </w:r>
      <w:r w:rsidRPr="002206E1">
        <w:t> </w:t>
      </w:r>
      <w:r w:rsidR="00D92A70">
        <w:t xml:space="preserve"> before Corn</w:t>
      </w:r>
    </w:p>
    <w:tbl>
      <w:tblPr>
        <w:tblW w:w="9360" w:type="dxa"/>
        <w:tblCellMar>
          <w:left w:w="0" w:type="dxa"/>
          <w:right w:w="0" w:type="dxa"/>
        </w:tblCellMar>
        <w:tblLook w:val="04A0" w:firstRow="1" w:lastRow="0" w:firstColumn="1" w:lastColumn="0" w:noHBand="0" w:noVBand="1"/>
      </w:tblPr>
      <w:tblGrid>
        <w:gridCol w:w="3177"/>
        <w:gridCol w:w="1734"/>
        <w:gridCol w:w="1483"/>
        <w:gridCol w:w="1483"/>
        <w:gridCol w:w="1483"/>
      </w:tblGrid>
      <w:tr w:rsidR="0099415A" w:rsidRPr="002206E1" w:rsidTr="003811FA">
        <w:trPr>
          <w:trHeight w:val="850"/>
        </w:trPr>
        <w:tc>
          <w:tcPr>
            <w:tcW w:w="3177"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99415A" w:rsidRPr="002206E1" w:rsidRDefault="0099415A" w:rsidP="003811FA">
            <w:pPr>
              <w:widowControl w:val="0"/>
              <w:jc w:val="center"/>
              <w:rPr>
                <w:b/>
                <w:bCs/>
                <w:color w:val="000000"/>
                <w:kern w:val="28"/>
              </w:rPr>
            </w:pPr>
            <w:r w:rsidRPr="002206E1">
              <w:rPr>
                <w:b/>
                <w:bCs/>
              </w:rPr>
              <w:t>Pounds of Radish Seed Plants</w:t>
            </w:r>
          </w:p>
        </w:tc>
        <w:tc>
          <w:tcPr>
            <w:tcW w:w="173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99415A" w:rsidRPr="002206E1" w:rsidRDefault="0099415A" w:rsidP="003811FA">
            <w:pPr>
              <w:widowControl w:val="0"/>
              <w:jc w:val="center"/>
              <w:rPr>
                <w:b/>
                <w:bCs/>
                <w:color w:val="000000"/>
                <w:kern w:val="28"/>
                <w:sz w:val="20"/>
                <w:szCs w:val="20"/>
              </w:rPr>
            </w:pPr>
            <w:r w:rsidRPr="002206E1">
              <w:rPr>
                <w:b/>
                <w:bCs/>
              </w:rPr>
              <w:t xml:space="preserve">Cover Crop </w:t>
            </w:r>
          </w:p>
          <w:p w:rsidR="0099415A" w:rsidRPr="002206E1" w:rsidRDefault="0099415A" w:rsidP="003811FA">
            <w:pPr>
              <w:widowControl w:val="0"/>
              <w:jc w:val="center"/>
              <w:rPr>
                <w:b/>
                <w:bCs/>
                <w:color w:val="000000"/>
                <w:kern w:val="28"/>
              </w:rPr>
            </w:pPr>
            <w:r w:rsidRPr="002206E1">
              <w:rPr>
                <w:b/>
                <w:bCs/>
              </w:rPr>
              <w:t>Planting Cost</w:t>
            </w:r>
          </w:p>
        </w:tc>
        <w:tc>
          <w:tcPr>
            <w:tcW w:w="1483"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99415A" w:rsidRPr="002206E1" w:rsidRDefault="0099415A" w:rsidP="003811FA">
            <w:pPr>
              <w:widowControl w:val="0"/>
              <w:jc w:val="center"/>
              <w:rPr>
                <w:b/>
                <w:bCs/>
                <w:color w:val="000000"/>
                <w:kern w:val="28"/>
              </w:rPr>
            </w:pPr>
            <w:r w:rsidRPr="002206E1">
              <w:rPr>
                <w:b/>
                <w:bCs/>
              </w:rPr>
              <w:t>Income from Corn @ $4.00 per Bushel</w:t>
            </w:r>
          </w:p>
        </w:tc>
        <w:tc>
          <w:tcPr>
            <w:tcW w:w="1483"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99415A" w:rsidRPr="002206E1" w:rsidRDefault="0099415A" w:rsidP="003811FA">
            <w:pPr>
              <w:widowControl w:val="0"/>
              <w:jc w:val="center"/>
              <w:rPr>
                <w:b/>
                <w:bCs/>
                <w:color w:val="000000"/>
                <w:kern w:val="28"/>
              </w:rPr>
            </w:pPr>
            <w:r w:rsidRPr="002206E1">
              <w:rPr>
                <w:b/>
                <w:bCs/>
              </w:rPr>
              <w:t>Net After Cost of</w:t>
            </w:r>
            <w:r>
              <w:rPr>
                <w:b/>
                <w:bCs/>
              </w:rPr>
              <w:t xml:space="preserve"> </w:t>
            </w:r>
            <w:r w:rsidRPr="002206E1">
              <w:rPr>
                <w:b/>
                <w:bCs/>
              </w:rPr>
              <w:t>Radish Seeding</w:t>
            </w:r>
          </w:p>
        </w:tc>
        <w:tc>
          <w:tcPr>
            <w:tcW w:w="1483"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99415A" w:rsidRPr="002206E1" w:rsidRDefault="0099415A" w:rsidP="003811FA">
            <w:pPr>
              <w:widowControl w:val="0"/>
              <w:jc w:val="center"/>
              <w:rPr>
                <w:b/>
                <w:bCs/>
                <w:color w:val="000000"/>
                <w:kern w:val="28"/>
              </w:rPr>
            </w:pPr>
            <w:r w:rsidRPr="002206E1">
              <w:rPr>
                <w:b/>
                <w:bCs/>
              </w:rPr>
              <w:t>Difference from Control</w:t>
            </w:r>
          </w:p>
        </w:tc>
      </w:tr>
      <w:tr w:rsidR="0099415A" w:rsidRPr="002206E1" w:rsidTr="003811FA">
        <w:trPr>
          <w:trHeight w:val="375"/>
        </w:trPr>
        <w:tc>
          <w:tcPr>
            <w:tcW w:w="317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Six Pounds</w:t>
            </w:r>
          </w:p>
        </w:tc>
        <w:tc>
          <w:tcPr>
            <w:tcW w:w="173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$36.00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$362.00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$326.00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FF0000"/>
                <w:kern w:val="28"/>
              </w:rPr>
            </w:pPr>
            <w:r w:rsidRPr="002206E1">
              <w:rPr>
                <w:color w:val="FF0000"/>
              </w:rPr>
              <w:t>-$51.20</w:t>
            </w:r>
          </w:p>
        </w:tc>
      </w:tr>
      <w:tr w:rsidR="0099415A" w:rsidRPr="002206E1" w:rsidTr="003811FA">
        <w:trPr>
          <w:trHeight w:val="375"/>
        </w:trPr>
        <w:tc>
          <w:tcPr>
            <w:tcW w:w="317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Eight Pounds</w:t>
            </w:r>
          </w:p>
        </w:tc>
        <w:tc>
          <w:tcPr>
            <w:tcW w:w="173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$42.00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$365.20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$323.20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FF0000"/>
                <w:kern w:val="28"/>
              </w:rPr>
            </w:pPr>
            <w:r w:rsidRPr="002206E1">
              <w:rPr>
                <w:color w:val="FF0000"/>
              </w:rPr>
              <w:t>-$54.00</w:t>
            </w:r>
          </w:p>
        </w:tc>
      </w:tr>
      <w:tr w:rsidR="0099415A" w:rsidRPr="002206E1" w:rsidTr="003811FA">
        <w:trPr>
          <w:trHeight w:val="375"/>
        </w:trPr>
        <w:tc>
          <w:tcPr>
            <w:tcW w:w="317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Ten Pounds</w:t>
            </w:r>
          </w:p>
        </w:tc>
        <w:tc>
          <w:tcPr>
            <w:tcW w:w="173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$48.00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$371.20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$323.20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FF0000"/>
                <w:kern w:val="28"/>
              </w:rPr>
            </w:pPr>
            <w:r w:rsidRPr="002206E1">
              <w:rPr>
                <w:color w:val="FF0000"/>
              </w:rPr>
              <w:t>-$54.00</w:t>
            </w:r>
          </w:p>
        </w:tc>
      </w:tr>
      <w:tr w:rsidR="0099415A" w:rsidRPr="002206E1" w:rsidTr="003811FA">
        <w:trPr>
          <w:trHeight w:val="390"/>
        </w:trPr>
        <w:tc>
          <w:tcPr>
            <w:tcW w:w="317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Control</w:t>
            </w:r>
          </w:p>
        </w:tc>
        <w:tc>
          <w:tcPr>
            <w:tcW w:w="173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$0.00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$377.20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$377.20</w:t>
            </w:r>
          </w:p>
        </w:tc>
        <w:tc>
          <w:tcPr>
            <w:tcW w:w="1483"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99415A" w:rsidRPr="002206E1" w:rsidRDefault="0099415A" w:rsidP="003811FA">
            <w:pPr>
              <w:widowControl w:val="0"/>
              <w:jc w:val="center"/>
              <w:rPr>
                <w:color w:val="000000"/>
                <w:kern w:val="28"/>
              </w:rPr>
            </w:pPr>
            <w:r w:rsidRPr="002206E1">
              <w:t>$0.00</w:t>
            </w:r>
          </w:p>
        </w:tc>
      </w:tr>
    </w:tbl>
    <w:p w:rsidR="0099415A" w:rsidRDefault="0099415A"/>
    <w:p w:rsidR="00E50165" w:rsidRPr="001D7350" w:rsidRDefault="00E50165" w:rsidP="00E50165">
      <w:pPr>
        <w:widowControl w:val="0"/>
        <w:rPr>
          <w:rFonts w:cs="Arial"/>
        </w:rPr>
      </w:pPr>
      <w:r>
        <w:t> </w:t>
      </w:r>
      <w:r w:rsidRPr="001D7350">
        <w:rPr>
          <w:rFonts w:cs="Arial"/>
        </w:rPr>
        <w:t>An evaluation of the economic impact of this practice on the yield response is summarized in Table 4. Figures are all on a per acre basis.</w:t>
      </w:r>
    </w:p>
    <w:p w:rsidR="00D92A70" w:rsidRDefault="00E50165" w:rsidP="00E50165">
      <w:pPr>
        <w:widowControl w:val="0"/>
        <w:rPr>
          <w:rFonts w:cs="Arial"/>
        </w:rPr>
      </w:pPr>
      <w:r w:rsidRPr="001D7350">
        <w:rPr>
          <w:rFonts w:cs="Arial"/>
        </w:rPr>
        <w:t> </w:t>
      </w:r>
    </w:p>
    <w:p w:rsidR="00D92A70" w:rsidRDefault="00D92A70" w:rsidP="00E50165">
      <w:pPr>
        <w:widowControl w:val="0"/>
        <w:rPr>
          <w:rFonts w:cs="Arial"/>
        </w:rPr>
      </w:pPr>
    </w:p>
    <w:p w:rsidR="00D92A70" w:rsidRDefault="00D92A70" w:rsidP="00E50165">
      <w:pPr>
        <w:widowControl w:val="0"/>
        <w:rPr>
          <w:rFonts w:cs="Arial"/>
        </w:rPr>
      </w:pPr>
    </w:p>
    <w:p w:rsidR="00D92A70" w:rsidRDefault="00D92A70" w:rsidP="00E50165">
      <w:pPr>
        <w:widowControl w:val="0"/>
        <w:rPr>
          <w:rFonts w:cs="Arial"/>
        </w:rPr>
      </w:pPr>
    </w:p>
    <w:p w:rsidR="00D92A70" w:rsidRDefault="00D92A70" w:rsidP="00E50165">
      <w:pPr>
        <w:widowControl w:val="0"/>
        <w:rPr>
          <w:rFonts w:cs="Arial"/>
        </w:rPr>
      </w:pPr>
    </w:p>
    <w:p w:rsidR="00D92A70" w:rsidRDefault="00D92A70" w:rsidP="00E50165">
      <w:pPr>
        <w:widowControl w:val="0"/>
        <w:rPr>
          <w:rFonts w:cs="Arial"/>
        </w:rPr>
      </w:pPr>
    </w:p>
    <w:p w:rsidR="00D92A70" w:rsidRDefault="00D92A70" w:rsidP="00E50165">
      <w:pPr>
        <w:widowControl w:val="0"/>
        <w:rPr>
          <w:rFonts w:cs="Arial"/>
        </w:rPr>
      </w:pPr>
    </w:p>
    <w:p w:rsidR="00E50165" w:rsidRPr="001D7350" w:rsidRDefault="00E50165" w:rsidP="00E50165">
      <w:pPr>
        <w:widowControl w:val="0"/>
        <w:rPr>
          <w:rFonts w:cs="Arial"/>
        </w:rPr>
      </w:pPr>
      <w:r w:rsidRPr="001D7350">
        <w:rPr>
          <w:rFonts w:cs="Arial"/>
        </w:rPr>
        <w:lastRenderedPageBreak/>
        <w:t xml:space="preserve">Table </w:t>
      </w:r>
      <w:r>
        <w:rPr>
          <w:rFonts w:cs="Arial"/>
        </w:rPr>
        <w:t>8</w:t>
      </w:r>
      <w:r w:rsidRPr="001D7350">
        <w:rPr>
          <w:rFonts w:cs="Arial"/>
        </w:rPr>
        <w:t>—Economic Summary of Radish Planting</w:t>
      </w:r>
      <w:r w:rsidR="00D92A70">
        <w:rPr>
          <w:rFonts w:cs="Arial"/>
        </w:rPr>
        <w:t xml:space="preserve"> before Soybeans</w:t>
      </w:r>
    </w:p>
    <w:tbl>
      <w:tblPr>
        <w:tblW w:w="9311" w:type="dxa"/>
        <w:tblCellMar>
          <w:left w:w="0" w:type="dxa"/>
          <w:right w:w="0" w:type="dxa"/>
        </w:tblCellMar>
        <w:tblLook w:val="04A0" w:firstRow="1" w:lastRow="0" w:firstColumn="1" w:lastColumn="0" w:noHBand="0" w:noVBand="1"/>
      </w:tblPr>
      <w:tblGrid>
        <w:gridCol w:w="1918"/>
        <w:gridCol w:w="2204"/>
        <w:gridCol w:w="1637"/>
        <w:gridCol w:w="1776"/>
        <w:gridCol w:w="1776"/>
      </w:tblGrid>
      <w:tr w:rsidR="00E50165" w:rsidTr="003811FA">
        <w:trPr>
          <w:trHeight w:val="855"/>
        </w:trPr>
        <w:tc>
          <w:tcPr>
            <w:tcW w:w="1918"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E50165" w:rsidRDefault="00E50165" w:rsidP="003811FA">
            <w:pPr>
              <w:widowControl w:val="0"/>
              <w:jc w:val="center"/>
              <w:rPr>
                <w:rFonts w:ascii="Arial" w:hAnsi="Arial" w:cs="Arial"/>
                <w:b/>
                <w:bCs/>
                <w:color w:val="000000"/>
                <w:kern w:val="28"/>
                <w:sz w:val="16"/>
                <w:szCs w:val="16"/>
              </w:rPr>
            </w:pPr>
            <w:r>
              <w:t> </w:t>
            </w:r>
            <w:r>
              <w:rPr>
                <w:rFonts w:ascii="Arial" w:hAnsi="Arial" w:cs="Arial"/>
                <w:b/>
                <w:bCs/>
                <w:sz w:val="16"/>
                <w:szCs w:val="16"/>
              </w:rPr>
              <w:t>Pounds of Radish Seed Plants</w:t>
            </w:r>
          </w:p>
        </w:tc>
        <w:tc>
          <w:tcPr>
            <w:tcW w:w="2204"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E50165" w:rsidRDefault="00E50165" w:rsidP="003811FA">
            <w:pPr>
              <w:widowControl w:val="0"/>
              <w:jc w:val="center"/>
              <w:rPr>
                <w:rFonts w:ascii="Arial" w:hAnsi="Arial" w:cs="Arial"/>
                <w:b/>
                <w:bCs/>
                <w:color w:val="000000"/>
                <w:kern w:val="28"/>
                <w:sz w:val="16"/>
                <w:szCs w:val="16"/>
              </w:rPr>
            </w:pPr>
            <w:r>
              <w:rPr>
                <w:rFonts w:ascii="Arial" w:hAnsi="Arial" w:cs="Arial"/>
                <w:b/>
                <w:bCs/>
                <w:sz w:val="16"/>
                <w:szCs w:val="16"/>
              </w:rPr>
              <w:t>Cover Crop</w:t>
            </w:r>
          </w:p>
          <w:p w:rsidR="00E50165" w:rsidRDefault="00E50165" w:rsidP="003811FA">
            <w:pPr>
              <w:widowControl w:val="0"/>
              <w:jc w:val="center"/>
              <w:rPr>
                <w:rFonts w:ascii="Arial" w:hAnsi="Arial" w:cs="Arial"/>
                <w:b/>
                <w:bCs/>
                <w:sz w:val="16"/>
                <w:szCs w:val="16"/>
              </w:rPr>
            </w:pPr>
            <w:r>
              <w:rPr>
                <w:rFonts w:ascii="Arial" w:hAnsi="Arial" w:cs="Arial"/>
                <w:b/>
                <w:bCs/>
                <w:sz w:val="16"/>
                <w:szCs w:val="16"/>
              </w:rPr>
              <w:t>Planting Cost</w:t>
            </w:r>
          </w:p>
          <w:p w:rsidR="00E50165" w:rsidRDefault="00E50165" w:rsidP="003811FA">
            <w:pPr>
              <w:widowControl w:val="0"/>
              <w:jc w:val="center"/>
              <w:rPr>
                <w:rFonts w:ascii="Arial" w:hAnsi="Arial" w:cs="Arial"/>
                <w:b/>
                <w:bCs/>
                <w:color w:val="000000"/>
                <w:kern w:val="28"/>
                <w:sz w:val="16"/>
                <w:szCs w:val="16"/>
              </w:rPr>
            </w:pPr>
            <w:r>
              <w:rPr>
                <w:rFonts w:ascii="Arial" w:hAnsi="Arial" w:cs="Arial"/>
                <w:b/>
                <w:bCs/>
                <w:sz w:val="16"/>
                <w:szCs w:val="16"/>
              </w:rPr>
              <w:t>(Tillage, Drill and Seed)</w:t>
            </w:r>
          </w:p>
        </w:tc>
        <w:tc>
          <w:tcPr>
            <w:tcW w:w="1637"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E50165" w:rsidRDefault="00E50165" w:rsidP="003811FA">
            <w:pPr>
              <w:widowControl w:val="0"/>
              <w:jc w:val="center"/>
              <w:rPr>
                <w:rFonts w:ascii="Arial" w:hAnsi="Arial" w:cs="Arial"/>
                <w:b/>
                <w:bCs/>
                <w:color w:val="000000"/>
                <w:kern w:val="28"/>
                <w:sz w:val="16"/>
                <w:szCs w:val="16"/>
              </w:rPr>
            </w:pPr>
            <w:r>
              <w:rPr>
                <w:rFonts w:ascii="Arial" w:hAnsi="Arial" w:cs="Arial"/>
                <w:b/>
                <w:bCs/>
                <w:sz w:val="16"/>
                <w:szCs w:val="16"/>
              </w:rPr>
              <w:t>Income from Soybeans @ $11.00 per Bushel</w:t>
            </w:r>
          </w:p>
        </w:tc>
        <w:tc>
          <w:tcPr>
            <w:tcW w:w="1776"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E50165" w:rsidRDefault="00E50165" w:rsidP="003811FA">
            <w:pPr>
              <w:widowControl w:val="0"/>
              <w:jc w:val="center"/>
              <w:rPr>
                <w:rFonts w:ascii="Arial" w:hAnsi="Arial" w:cs="Arial"/>
                <w:b/>
                <w:bCs/>
                <w:color w:val="000000"/>
                <w:kern w:val="28"/>
                <w:sz w:val="16"/>
                <w:szCs w:val="16"/>
              </w:rPr>
            </w:pPr>
            <w:r>
              <w:rPr>
                <w:rFonts w:ascii="Arial" w:hAnsi="Arial" w:cs="Arial"/>
                <w:b/>
                <w:bCs/>
                <w:sz w:val="16"/>
                <w:szCs w:val="16"/>
              </w:rPr>
              <w:t xml:space="preserve">Net After Cost of </w:t>
            </w:r>
          </w:p>
          <w:p w:rsidR="00E50165" w:rsidRDefault="00E50165" w:rsidP="003811FA">
            <w:pPr>
              <w:widowControl w:val="0"/>
              <w:jc w:val="center"/>
              <w:rPr>
                <w:rFonts w:ascii="Arial" w:hAnsi="Arial" w:cs="Arial"/>
                <w:b/>
                <w:bCs/>
                <w:color w:val="000000"/>
                <w:kern w:val="28"/>
                <w:sz w:val="16"/>
                <w:szCs w:val="16"/>
              </w:rPr>
            </w:pPr>
            <w:r>
              <w:rPr>
                <w:rFonts w:ascii="Arial" w:hAnsi="Arial" w:cs="Arial"/>
                <w:b/>
                <w:bCs/>
                <w:sz w:val="16"/>
                <w:szCs w:val="16"/>
              </w:rPr>
              <w:t>Radish Seeding</w:t>
            </w:r>
          </w:p>
        </w:tc>
        <w:tc>
          <w:tcPr>
            <w:tcW w:w="1776" w:type="dxa"/>
            <w:tcBorders>
              <w:top w:val="single" w:sz="12" w:space="0" w:color="000000"/>
              <w:left w:val="single" w:sz="12" w:space="0" w:color="000000"/>
              <w:bottom w:val="single" w:sz="12" w:space="0" w:color="000000"/>
              <w:right w:val="single" w:sz="12" w:space="0" w:color="000000"/>
            </w:tcBorders>
            <w:shd w:val="clear" w:color="auto" w:fill="66FFFF"/>
            <w:tcMar>
              <w:top w:w="58" w:type="dxa"/>
              <w:left w:w="58" w:type="dxa"/>
              <w:bottom w:w="58" w:type="dxa"/>
              <w:right w:w="58" w:type="dxa"/>
            </w:tcMar>
            <w:hideMark/>
          </w:tcPr>
          <w:p w:rsidR="00E50165" w:rsidRDefault="00E50165" w:rsidP="003811FA">
            <w:pPr>
              <w:widowControl w:val="0"/>
              <w:jc w:val="center"/>
              <w:rPr>
                <w:rFonts w:ascii="Arial" w:hAnsi="Arial" w:cs="Arial"/>
                <w:b/>
                <w:bCs/>
                <w:color w:val="000000"/>
                <w:kern w:val="28"/>
                <w:sz w:val="16"/>
                <w:szCs w:val="16"/>
              </w:rPr>
            </w:pPr>
            <w:r>
              <w:rPr>
                <w:rFonts w:ascii="Arial" w:hAnsi="Arial" w:cs="Arial"/>
                <w:b/>
                <w:bCs/>
                <w:sz w:val="16"/>
                <w:szCs w:val="16"/>
              </w:rPr>
              <w:t>Difference from Control</w:t>
            </w:r>
          </w:p>
        </w:tc>
      </w:tr>
      <w:tr w:rsidR="00E50165" w:rsidTr="003811FA">
        <w:trPr>
          <w:trHeight w:val="375"/>
        </w:trPr>
        <w:tc>
          <w:tcPr>
            <w:tcW w:w="1918"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Four Pounds</w:t>
            </w:r>
          </w:p>
        </w:tc>
        <w:tc>
          <w:tcPr>
            <w:tcW w:w="220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$30.00</w:t>
            </w:r>
          </w:p>
        </w:tc>
        <w:tc>
          <w:tcPr>
            <w:tcW w:w="163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$311.30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$281.30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$4.70</w:t>
            </w:r>
          </w:p>
        </w:tc>
      </w:tr>
      <w:tr w:rsidR="00E50165" w:rsidTr="003811FA">
        <w:trPr>
          <w:trHeight w:val="381"/>
        </w:trPr>
        <w:tc>
          <w:tcPr>
            <w:tcW w:w="1918"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Eight Pounds</w:t>
            </w:r>
          </w:p>
        </w:tc>
        <w:tc>
          <w:tcPr>
            <w:tcW w:w="220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$42.00</w:t>
            </w:r>
          </w:p>
        </w:tc>
        <w:tc>
          <w:tcPr>
            <w:tcW w:w="163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$313.50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$271.5</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$14.50</w:t>
            </w:r>
          </w:p>
        </w:tc>
      </w:tr>
      <w:tr w:rsidR="00E50165" w:rsidTr="003811FA">
        <w:trPr>
          <w:trHeight w:val="513"/>
        </w:trPr>
        <w:tc>
          <w:tcPr>
            <w:tcW w:w="1918"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Eight Pounds and Disked</w:t>
            </w:r>
          </w:p>
        </w:tc>
        <w:tc>
          <w:tcPr>
            <w:tcW w:w="220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$60.00</w:t>
            </w:r>
          </w:p>
        </w:tc>
        <w:tc>
          <w:tcPr>
            <w:tcW w:w="163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$306.50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$246.50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$39.50</w:t>
            </w:r>
          </w:p>
        </w:tc>
      </w:tr>
      <w:tr w:rsidR="00E50165" w:rsidTr="003811FA">
        <w:trPr>
          <w:trHeight w:val="329"/>
        </w:trPr>
        <w:tc>
          <w:tcPr>
            <w:tcW w:w="1918"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Twelve Pounds</w:t>
            </w:r>
          </w:p>
        </w:tc>
        <w:tc>
          <w:tcPr>
            <w:tcW w:w="220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$54.00</w:t>
            </w:r>
          </w:p>
        </w:tc>
        <w:tc>
          <w:tcPr>
            <w:tcW w:w="163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$300.30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$246.30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$39.70</w:t>
            </w:r>
          </w:p>
        </w:tc>
      </w:tr>
      <w:tr w:rsidR="00E50165" w:rsidTr="003811FA">
        <w:trPr>
          <w:trHeight w:val="329"/>
        </w:trPr>
        <w:tc>
          <w:tcPr>
            <w:tcW w:w="1918"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Sub Soiled and Disked</w:t>
            </w:r>
          </w:p>
        </w:tc>
        <w:tc>
          <w:tcPr>
            <w:tcW w:w="220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$58.00</w:t>
            </w:r>
          </w:p>
        </w:tc>
        <w:tc>
          <w:tcPr>
            <w:tcW w:w="163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$311.30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$253.30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$32.70</w:t>
            </w:r>
          </w:p>
        </w:tc>
      </w:tr>
      <w:tr w:rsidR="00E50165" w:rsidTr="003811FA">
        <w:trPr>
          <w:trHeight w:val="390"/>
        </w:trPr>
        <w:tc>
          <w:tcPr>
            <w:tcW w:w="1918"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Control</w:t>
            </w:r>
          </w:p>
        </w:tc>
        <w:tc>
          <w:tcPr>
            <w:tcW w:w="2204"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$0.00</w:t>
            </w:r>
          </w:p>
        </w:tc>
        <w:tc>
          <w:tcPr>
            <w:tcW w:w="1637"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$286.00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$286.00</w:t>
            </w:r>
          </w:p>
        </w:tc>
        <w:tc>
          <w:tcPr>
            <w:tcW w:w="1776" w:type="dxa"/>
            <w:tcBorders>
              <w:top w:val="single" w:sz="12" w:space="0" w:color="000000"/>
              <w:left w:val="single" w:sz="12" w:space="0" w:color="000000"/>
              <w:bottom w:val="single" w:sz="12" w:space="0" w:color="000000"/>
              <w:right w:val="single" w:sz="12" w:space="0" w:color="000000"/>
            </w:tcBorders>
            <w:shd w:val="clear" w:color="auto" w:fill="FFFF99"/>
            <w:tcMar>
              <w:top w:w="58" w:type="dxa"/>
              <w:left w:w="58" w:type="dxa"/>
              <w:bottom w:w="58" w:type="dxa"/>
              <w:right w:w="58" w:type="dxa"/>
            </w:tcMar>
            <w:hideMark/>
          </w:tcPr>
          <w:p w:rsidR="00E50165" w:rsidRDefault="00E50165" w:rsidP="003811FA">
            <w:pPr>
              <w:widowControl w:val="0"/>
              <w:jc w:val="center"/>
              <w:rPr>
                <w:rFonts w:ascii="Arial" w:hAnsi="Arial" w:cs="Arial"/>
                <w:color w:val="000000"/>
                <w:kern w:val="28"/>
                <w:sz w:val="16"/>
                <w:szCs w:val="16"/>
              </w:rPr>
            </w:pPr>
            <w:r>
              <w:rPr>
                <w:rFonts w:ascii="Arial" w:hAnsi="Arial" w:cs="Arial"/>
                <w:sz w:val="16"/>
                <w:szCs w:val="16"/>
              </w:rPr>
              <w:t>$0.00</w:t>
            </w:r>
          </w:p>
        </w:tc>
      </w:tr>
    </w:tbl>
    <w:p w:rsidR="00E50165" w:rsidRDefault="00E50165"/>
    <w:p w:rsidR="00F72BDA" w:rsidRPr="00EB187D" w:rsidRDefault="00F72BDA" w:rsidP="00F72BDA">
      <w:pPr>
        <w:widowControl w:val="0"/>
        <w:rPr>
          <w:rFonts w:cs="Arial"/>
        </w:rPr>
      </w:pPr>
      <w:r w:rsidRPr="00EB187D">
        <w:rPr>
          <w:rFonts w:cs="Arial"/>
        </w:rPr>
        <w:t xml:space="preserve"> Table </w:t>
      </w:r>
      <w:r w:rsidR="00D92A70">
        <w:rPr>
          <w:rFonts w:cs="Arial"/>
        </w:rPr>
        <w:t>9</w:t>
      </w:r>
      <w:r w:rsidRPr="00EB187D">
        <w:rPr>
          <w:rFonts w:cs="Arial"/>
        </w:rPr>
        <w:t>—Economic Summary of Radish Planting</w:t>
      </w:r>
      <w:r w:rsidR="00D92A70">
        <w:rPr>
          <w:rFonts w:cs="Arial"/>
        </w:rPr>
        <w:t xml:space="preserve"> for Seed Production</w:t>
      </w:r>
    </w:p>
    <w:tbl>
      <w:tblPr>
        <w:tblW w:w="9360" w:type="dxa"/>
        <w:tblCellMar>
          <w:left w:w="0" w:type="dxa"/>
          <w:right w:w="0" w:type="dxa"/>
        </w:tblCellMar>
        <w:tblLook w:val="04A0" w:firstRow="1" w:lastRow="0" w:firstColumn="1" w:lastColumn="0" w:noHBand="0" w:noVBand="1"/>
      </w:tblPr>
      <w:tblGrid>
        <w:gridCol w:w="3545"/>
        <w:gridCol w:w="1605"/>
        <w:gridCol w:w="2475"/>
        <w:gridCol w:w="1735"/>
      </w:tblGrid>
      <w:tr w:rsidR="00F72BDA" w:rsidTr="003811FA">
        <w:trPr>
          <w:trHeight w:val="329"/>
        </w:trPr>
        <w:tc>
          <w:tcPr>
            <w:tcW w:w="3545" w:type="dxa"/>
            <w:tcBorders>
              <w:right w:val="single" w:sz="12" w:space="0" w:color="000000"/>
            </w:tcBorders>
            <w:tcMar>
              <w:top w:w="15" w:type="dxa"/>
              <w:left w:w="15" w:type="dxa"/>
              <w:bottom w:w="0" w:type="dxa"/>
              <w:right w:w="15" w:type="dxa"/>
            </w:tcMar>
            <w:vAlign w:val="bottom"/>
            <w:hideMark/>
          </w:tcPr>
          <w:p w:rsidR="00F72BDA" w:rsidRDefault="00F72BDA" w:rsidP="003811FA">
            <w:pPr>
              <w:widowControl w:val="0"/>
              <w:rPr>
                <w:color w:val="000000"/>
                <w:kern w:val="28"/>
              </w:rPr>
            </w:pPr>
            <w:r>
              <w:t> </w:t>
            </w:r>
            <w:r w:rsidR="00FB0FF8">
              <w:rPr>
                <w:noProof/>
                <w:sz w:val="24"/>
                <w:szCs w:val="24"/>
              </w:rPr>
              <mc:AlternateContent>
                <mc:Choice Requires="wps">
                  <w:drawing>
                    <wp:anchor distT="36576" distB="36576" distL="36576" distR="36576" simplePos="0" relativeHeight="251658240" behindDoc="0" locked="0" layoutInCell="1" allowOverlap="1">
                      <wp:simplePos x="0" y="0"/>
                      <wp:positionH relativeFrom="column">
                        <wp:posOffset>914400</wp:posOffset>
                      </wp:positionH>
                      <wp:positionV relativeFrom="paragraph">
                        <wp:posOffset>1714500</wp:posOffset>
                      </wp:positionV>
                      <wp:extent cx="5943600" cy="3522345"/>
                      <wp:effectExtent l="0" t="0" r="0" b="1905"/>
                      <wp:wrapNone/>
                      <wp:docPr id="1"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3600" cy="3522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1" o:spid="_x0000_s1026" style="position:absolute;margin-left:1in;margin-top:135pt;width:468pt;height:277.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zr3QIAAPI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" filled="f" stroked="f" insetpen="t">
                      <v:shadow color="#ccc"/>
                      <o:lock v:ext="edit" shapetype="t"/>
                      <v:textbox inset="0,0,0,0"/>
                    </v:rect>
                  </w:pict>
                </mc:Fallback>
              </mc:AlternateContent>
            </w:r>
            <w:r>
              <w:t> </w:t>
            </w:r>
          </w:p>
        </w:tc>
        <w:tc>
          <w:tcPr>
            <w:tcW w:w="1605" w:type="dxa"/>
            <w:tcBorders>
              <w:top w:val="single" w:sz="12" w:space="0" w:color="000000"/>
              <w:left w:val="single" w:sz="12" w:space="0" w:color="000000"/>
              <w:bottom w:val="single" w:sz="12" w:space="0" w:color="000000"/>
              <w:right w:val="single" w:sz="12"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color w:val="000000"/>
                <w:kern w:val="28"/>
              </w:rPr>
            </w:pPr>
            <w:r>
              <w:rPr>
                <w:rFonts w:ascii="Calibri" w:hAnsi="Calibri"/>
              </w:rPr>
              <w:t>Acres</w:t>
            </w:r>
          </w:p>
        </w:tc>
        <w:tc>
          <w:tcPr>
            <w:tcW w:w="2475" w:type="dxa"/>
            <w:tcBorders>
              <w:top w:val="single" w:sz="12" w:space="0" w:color="000000"/>
              <w:left w:val="single" w:sz="12" w:space="0" w:color="000000"/>
              <w:bottom w:val="single" w:sz="12" w:space="0" w:color="000000"/>
              <w:right w:val="single" w:sz="12"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color w:val="000000"/>
                <w:kern w:val="28"/>
              </w:rPr>
            </w:pPr>
            <w:r>
              <w:rPr>
                <w:rFonts w:ascii="Calibri" w:hAnsi="Calibri"/>
              </w:rPr>
              <w:t>Pounds</w:t>
            </w:r>
          </w:p>
        </w:tc>
        <w:tc>
          <w:tcPr>
            <w:tcW w:w="1735" w:type="dxa"/>
            <w:tcBorders>
              <w:top w:val="single" w:sz="12" w:space="0" w:color="000000"/>
              <w:left w:val="single" w:sz="12" w:space="0" w:color="000000"/>
              <w:bottom w:val="single" w:sz="12" w:space="0" w:color="000000"/>
              <w:right w:val="single" w:sz="12"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color w:val="000000"/>
                <w:kern w:val="28"/>
              </w:rPr>
            </w:pPr>
            <w:r>
              <w:rPr>
                <w:rFonts w:ascii="Calibri" w:hAnsi="Calibri"/>
              </w:rPr>
              <w:t>lbs./acre</w:t>
            </w:r>
          </w:p>
        </w:tc>
      </w:tr>
      <w:tr w:rsidR="00F72BDA" w:rsidTr="003811FA">
        <w:trPr>
          <w:trHeight w:val="309"/>
        </w:trPr>
        <w:tc>
          <w:tcPr>
            <w:tcW w:w="3545" w:type="dxa"/>
            <w:tcBorders>
              <w:bottom w:val="single" w:sz="8" w:space="0" w:color="000000"/>
              <w:right w:val="single" w:sz="12" w:space="0" w:color="000000"/>
            </w:tcBorders>
            <w:tcMar>
              <w:top w:w="15" w:type="dxa"/>
              <w:left w:w="15" w:type="dxa"/>
              <w:bottom w:w="0" w:type="dxa"/>
              <w:right w:w="15" w:type="dxa"/>
            </w:tcMar>
            <w:vAlign w:val="bottom"/>
            <w:hideMark/>
          </w:tcPr>
          <w:p w:rsidR="00F72BDA" w:rsidRDefault="00F72BDA" w:rsidP="003811FA">
            <w:pPr>
              <w:widowControl w:val="0"/>
              <w:spacing w:after="280"/>
              <w:rPr>
                <w:rFonts w:ascii="Calibri" w:hAnsi="Calibri"/>
                <w:b/>
                <w:bCs/>
                <w:color w:val="000000"/>
                <w:kern w:val="28"/>
              </w:rPr>
            </w:pPr>
            <w:r>
              <w:rPr>
                <w:rFonts w:ascii="Calibri" w:hAnsi="Calibri"/>
                <w:b/>
                <w:bCs/>
              </w:rPr>
              <w:t> </w:t>
            </w:r>
          </w:p>
        </w:tc>
        <w:tc>
          <w:tcPr>
            <w:tcW w:w="1605" w:type="dxa"/>
            <w:tcBorders>
              <w:top w:val="single" w:sz="12" w:space="0" w:color="000000"/>
              <w:left w:val="single" w:sz="12" w:space="0" w:color="000000"/>
              <w:bottom w:val="single" w:sz="8" w:space="0" w:color="000000"/>
              <w:right w:val="single" w:sz="12"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3.1</w:t>
            </w:r>
          </w:p>
        </w:tc>
        <w:tc>
          <w:tcPr>
            <w:tcW w:w="2475" w:type="dxa"/>
            <w:tcBorders>
              <w:top w:val="single" w:sz="12" w:space="0" w:color="000000"/>
              <w:left w:val="single" w:sz="12" w:space="0" w:color="000000"/>
              <w:bottom w:val="single" w:sz="8" w:space="0" w:color="000000"/>
              <w:right w:val="single" w:sz="12" w:space="0" w:color="000000"/>
            </w:tcBorders>
            <w:shd w:val="clear" w:color="auto" w:fill="FFFF99"/>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color w:val="000000"/>
                <w:kern w:val="28"/>
              </w:rPr>
            </w:pPr>
            <w:r>
              <w:rPr>
                <w:rFonts w:ascii="Calibri" w:hAnsi="Calibri"/>
              </w:rPr>
              <w:t>245.0</w:t>
            </w:r>
          </w:p>
        </w:tc>
        <w:tc>
          <w:tcPr>
            <w:tcW w:w="1735" w:type="dxa"/>
            <w:tcBorders>
              <w:top w:val="single" w:sz="12" w:space="0" w:color="000000"/>
              <w:left w:val="single" w:sz="12" w:space="0" w:color="000000"/>
              <w:bottom w:val="single" w:sz="8" w:space="0" w:color="000000"/>
              <w:right w:val="single" w:sz="12" w:space="0" w:color="000000"/>
            </w:tcBorders>
            <w:shd w:val="clear" w:color="auto" w:fill="FFFF99"/>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color w:val="000000"/>
                <w:kern w:val="28"/>
              </w:rPr>
            </w:pPr>
            <w:r>
              <w:rPr>
                <w:rFonts w:ascii="Calibri" w:hAnsi="Calibri"/>
              </w:rPr>
              <w:t>79.0</w:t>
            </w:r>
          </w:p>
        </w:tc>
      </w:tr>
      <w:tr w:rsidR="00F72BDA" w:rsidTr="003811FA">
        <w:trPr>
          <w:trHeight w:val="302"/>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Cost per pound</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$0.50</w:t>
            </w:r>
          </w:p>
        </w:tc>
        <w:tc>
          <w:tcPr>
            <w:tcW w:w="2475" w:type="dxa"/>
            <w:tcBorders>
              <w:top w:val="single" w:sz="8" w:space="0" w:color="000000"/>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Borders>
              <w:top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Nitrogen Cost</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$20.00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Tillage</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$18.00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Broadcast</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$11.00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Seed (Pounds)</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32.30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Seed Cost</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$3.50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Seed</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$113.05</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Harvest</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$30.00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15"/>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Cleaning</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$25.00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15"/>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Total Cost</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b/>
                <w:bCs/>
                <w:color w:val="000000"/>
                <w:kern w:val="28"/>
              </w:rPr>
            </w:pPr>
            <w:r w:rsidRPr="00D92A70">
              <w:rPr>
                <w:b/>
                <w:bCs/>
              </w:rPr>
              <w:t>$217.05</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b/>
                <w:bCs/>
                <w:color w:val="000000"/>
                <w:kern w:val="28"/>
              </w:rPr>
            </w:pPr>
            <w:r>
              <w:rPr>
                <w:rFonts w:ascii="Calibri" w:hAnsi="Calibri"/>
                <w:b/>
                <w:bCs/>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b/>
                <w:bCs/>
                <w:color w:val="000000"/>
                <w:kern w:val="28"/>
              </w:rPr>
            </w:pPr>
            <w:r>
              <w:rPr>
                <w:rFonts w:ascii="Calibri" w:hAnsi="Calibri"/>
                <w:b/>
                <w:bCs/>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Income</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 </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rPr>
                <w:color w:val="000000"/>
                <w:kern w:val="28"/>
              </w:rPr>
            </w:pPr>
            <w:r>
              <w:t> </w:t>
            </w:r>
          </w:p>
        </w:tc>
        <w:tc>
          <w:tcPr>
            <w:tcW w:w="1735" w:type="dxa"/>
            <w:tcMar>
              <w:top w:w="15" w:type="dxa"/>
              <w:left w:w="15" w:type="dxa"/>
              <w:bottom w:w="0" w:type="dxa"/>
              <w:right w:w="15" w:type="dxa"/>
            </w:tcMar>
            <w:vAlign w:val="bottom"/>
            <w:hideMark/>
          </w:tcPr>
          <w:p w:rsidR="00F72BDA" w:rsidRDefault="00F72BDA" w:rsidP="003811FA">
            <w:pPr>
              <w:widowControl w:val="0"/>
              <w:spacing w:after="280"/>
              <w:rPr>
                <w:color w:val="000000"/>
                <w:kern w:val="28"/>
              </w:rPr>
            </w:pPr>
            <w: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Pounds</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79.0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15"/>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Price</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$3.00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15"/>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Gross Income</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b/>
                <w:bCs/>
                <w:color w:val="000000"/>
                <w:kern w:val="28"/>
              </w:rPr>
            </w:pPr>
            <w:r w:rsidRPr="00D92A70">
              <w:rPr>
                <w:b/>
                <w:bCs/>
              </w:rPr>
              <w:t>$237.10</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b/>
                <w:bCs/>
                <w:color w:val="00B050"/>
                <w:kern w:val="28"/>
              </w:rPr>
            </w:pPr>
            <w:r>
              <w:rPr>
                <w:rFonts w:ascii="Calibri" w:hAnsi="Calibri"/>
                <w:b/>
                <w:bCs/>
                <w:color w:val="00B050"/>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b/>
                <w:bCs/>
                <w:color w:val="00B050"/>
                <w:kern w:val="28"/>
              </w:rPr>
            </w:pPr>
            <w:r>
              <w:rPr>
                <w:rFonts w:ascii="Calibri" w:hAnsi="Calibri"/>
                <w:b/>
                <w:bCs/>
                <w:color w:val="00B050"/>
              </w:rPr>
              <w:t> </w:t>
            </w:r>
          </w:p>
        </w:tc>
      </w:tr>
      <w:tr w:rsidR="00F72BDA" w:rsidTr="003811FA">
        <w:trPr>
          <w:trHeight w:val="30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Net</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color w:val="000000"/>
                <w:kern w:val="28"/>
              </w:rPr>
            </w:pPr>
            <w:r w:rsidRPr="00D92A70">
              <w:t>$20.05</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Calibri" w:hAnsi="Calibri"/>
                <w:color w:val="000000"/>
                <w:kern w:val="28"/>
              </w:rPr>
            </w:pPr>
            <w:r>
              <w:rPr>
                <w:rFonts w:ascii="Calibri" w:hAnsi="Calibri"/>
              </w:rPr>
              <w:t> </w:t>
            </w:r>
          </w:p>
        </w:tc>
      </w:tr>
      <w:tr w:rsidR="00F72BDA" w:rsidTr="003811FA">
        <w:trPr>
          <w:trHeight w:val="314"/>
        </w:trPr>
        <w:tc>
          <w:tcPr>
            <w:tcW w:w="354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0" w:type="dxa"/>
              <w:right w:w="15" w:type="dxa"/>
            </w:tcMar>
            <w:vAlign w:val="bottom"/>
            <w:hideMark/>
          </w:tcPr>
          <w:p w:rsidR="00F72BDA" w:rsidRDefault="00F72BDA" w:rsidP="003811FA">
            <w:pPr>
              <w:widowControl w:val="0"/>
              <w:spacing w:after="280"/>
              <w:jc w:val="center"/>
              <w:rPr>
                <w:rFonts w:ascii="Calibri" w:hAnsi="Calibri"/>
                <w:b/>
                <w:bCs/>
                <w:color w:val="000000"/>
                <w:kern w:val="28"/>
              </w:rPr>
            </w:pPr>
            <w:r>
              <w:rPr>
                <w:rFonts w:ascii="Calibri" w:hAnsi="Calibri"/>
                <w:b/>
                <w:bCs/>
              </w:rPr>
              <w:t>Cost per Pound</w:t>
            </w:r>
          </w:p>
        </w:tc>
        <w:tc>
          <w:tcPr>
            <w:tcW w:w="160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bottom"/>
            <w:hideMark/>
          </w:tcPr>
          <w:p w:rsidR="00F72BDA" w:rsidRPr="00D92A70" w:rsidRDefault="00F72BDA" w:rsidP="003811FA">
            <w:pPr>
              <w:widowControl w:val="0"/>
              <w:spacing w:after="280"/>
              <w:jc w:val="center"/>
              <w:rPr>
                <w:rFonts w:cs="Tahoma"/>
                <w:color w:val="000000"/>
                <w:kern w:val="28"/>
              </w:rPr>
            </w:pPr>
            <w:r w:rsidRPr="00D92A70">
              <w:rPr>
                <w:rFonts w:cs="Tahoma"/>
              </w:rPr>
              <w:t>$2.75</w:t>
            </w:r>
          </w:p>
        </w:tc>
        <w:tc>
          <w:tcPr>
            <w:tcW w:w="2475" w:type="dxa"/>
            <w:tcBorders>
              <w:left w:val="single" w:sz="8" w:space="0" w:color="000000"/>
            </w:tcBorders>
            <w:tcMar>
              <w:top w:w="15" w:type="dxa"/>
              <w:left w:w="15" w:type="dxa"/>
              <w:bottom w:w="0" w:type="dxa"/>
              <w:right w:w="15" w:type="dxa"/>
            </w:tcMar>
            <w:vAlign w:val="bottom"/>
            <w:hideMark/>
          </w:tcPr>
          <w:p w:rsidR="00F72BDA" w:rsidRDefault="00F72BDA" w:rsidP="003811FA">
            <w:pPr>
              <w:widowControl w:val="0"/>
              <w:spacing w:after="280"/>
              <w:jc w:val="right"/>
              <w:rPr>
                <w:rFonts w:ascii="Tahoma" w:hAnsi="Tahoma" w:cs="Tahoma"/>
                <w:color w:val="000000"/>
                <w:kern w:val="28"/>
              </w:rPr>
            </w:pPr>
            <w:r>
              <w:rPr>
                <w:rFonts w:ascii="Tahoma" w:hAnsi="Tahoma" w:cs="Tahoma"/>
              </w:rPr>
              <w:t> </w:t>
            </w:r>
          </w:p>
        </w:tc>
        <w:tc>
          <w:tcPr>
            <w:tcW w:w="1735" w:type="dxa"/>
            <w:tcMar>
              <w:top w:w="15" w:type="dxa"/>
              <w:left w:w="15" w:type="dxa"/>
              <w:bottom w:w="0" w:type="dxa"/>
              <w:right w:w="15" w:type="dxa"/>
            </w:tcMar>
            <w:vAlign w:val="bottom"/>
            <w:hideMark/>
          </w:tcPr>
          <w:p w:rsidR="00F72BDA" w:rsidRDefault="00F72BDA" w:rsidP="003811FA">
            <w:pPr>
              <w:widowControl w:val="0"/>
              <w:spacing w:after="280"/>
              <w:jc w:val="right"/>
              <w:rPr>
                <w:rFonts w:ascii="Tahoma" w:hAnsi="Tahoma" w:cs="Tahoma"/>
                <w:color w:val="000000"/>
                <w:kern w:val="28"/>
              </w:rPr>
            </w:pPr>
            <w:r>
              <w:rPr>
                <w:rFonts w:ascii="Tahoma" w:hAnsi="Tahoma" w:cs="Tahoma"/>
              </w:rPr>
              <w:t> </w:t>
            </w:r>
          </w:p>
        </w:tc>
      </w:tr>
    </w:tbl>
    <w:p w:rsidR="00F72BDA" w:rsidRDefault="00F72BDA"/>
    <w:p w:rsidR="001343BC" w:rsidRDefault="001343BC"/>
    <w:p w:rsidR="001343BC" w:rsidRDefault="001343BC">
      <w:pPr>
        <w:rPr>
          <w:b/>
        </w:rPr>
      </w:pPr>
      <w:r w:rsidRPr="001343BC">
        <w:rPr>
          <w:b/>
        </w:rPr>
        <w:lastRenderedPageBreak/>
        <w:t>Publications/Outreach</w:t>
      </w:r>
    </w:p>
    <w:p w:rsidR="001343BC" w:rsidRDefault="001343BC">
      <w:r>
        <w:t>Three fact sheets were developed and posted on the WVU Jefferson County website:</w:t>
      </w:r>
    </w:p>
    <w:p w:rsidR="001343BC" w:rsidRDefault="00FB0FF8">
      <w:hyperlink r:id="rId25" w:history="1">
        <w:r w:rsidR="001343BC" w:rsidRPr="005B419A">
          <w:rPr>
            <w:rStyle w:val="Hyperlink"/>
          </w:rPr>
          <w:t>http://www.jefferson.ext.wvu.edu/agriculture/agronomy_links</w:t>
        </w:r>
      </w:hyperlink>
    </w:p>
    <w:p w:rsidR="001343BC" w:rsidRDefault="001343BC">
      <w:r>
        <w:t>The publications were also sent to over 300 farmers.</w:t>
      </w:r>
    </w:p>
    <w:p w:rsidR="001343BC" w:rsidRDefault="001343BC">
      <w:pPr>
        <w:rPr>
          <w:b/>
        </w:rPr>
      </w:pPr>
      <w:r w:rsidRPr="001343BC">
        <w:rPr>
          <w:b/>
        </w:rPr>
        <w:t>Farmer Adoption</w:t>
      </w:r>
    </w:p>
    <w:p w:rsidR="001343BC" w:rsidRDefault="001343BC">
      <w:r>
        <w:t xml:space="preserve">Farmer adoption is limited at this time due to the costs of the seed and limited sources for seed at a reasonable price.  Additional demonstrations and long term research </w:t>
      </w:r>
      <w:r w:rsidR="00756CFD">
        <w:t xml:space="preserve"> could increase adoption.</w:t>
      </w:r>
    </w:p>
    <w:p w:rsidR="00756CFD" w:rsidRDefault="00756CFD">
      <w:pPr>
        <w:rPr>
          <w:b/>
        </w:rPr>
      </w:pPr>
      <w:r>
        <w:rPr>
          <w:b/>
        </w:rPr>
        <w:t>Areas Needing Additional Study</w:t>
      </w:r>
    </w:p>
    <w:p w:rsidR="00756CFD" w:rsidRDefault="00756CFD">
      <w:bookmarkStart w:id="0" w:name="_GoBack"/>
      <w:r>
        <w:t xml:space="preserve">This study may have had greater impact if a prolonged drought had not affected the plantings and subsequent cash crops.  A longer study on the same field would be useful to look at the long term affect on yield and compaction within a typical rotation of corn, soybeans and small grain.  </w:t>
      </w:r>
    </w:p>
    <w:p w:rsidR="00756CFD" w:rsidRDefault="00756CFD">
      <w:r>
        <w:t>A second area is seed production.  Areas for further study include:</w:t>
      </w:r>
    </w:p>
    <w:p w:rsidR="00756CFD" w:rsidRDefault="00756CFD" w:rsidP="00756CFD">
      <w:pPr>
        <w:pStyle w:val="ListParagraph"/>
        <w:numPr>
          <w:ilvl w:val="0"/>
          <w:numId w:val="8"/>
        </w:numPr>
      </w:pPr>
      <w:r>
        <w:t>P</w:t>
      </w:r>
      <w:r w:rsidR="00254054">
        <w:t>lanting date (C</w:t>
      </w:r>
      <w:r>
        <w:t>ould the seed be frost seeded in March or earlier)</w:t>
      </w:r>
    </w:p>
    <w:p w:rsidR="00756CFD" w:rsidRDefault="00756CFD" w:rsidP="00756CFD">
      <w:pPr>
        <w:pStyle w:val="ListParagraph"/>
        <w:numPr>
          <w:ilvl w:val="0"/>
          <w:numId w:val="8"/>
        </w:numPr>
      </w:pPr>
      <w:r>
        <w:t xml:space="preserve"> Seeding rate </w:t>
      </w:r>
      <w:r w:rsidR="00254054">
        <w:t>(Could</w:t>
      </w:r>
      <w:r>
        <w:t xml:space="preserve"> the lbs. per acre be cut and still provide weed control and not allow the radishes to get too big?)</w:t>
      </w:r>
    </w:p>
    <w:p w:rsidR="00756CFD" w:rsidRDefault="00756CFD" w:rsidP="00756CFD">
      <w:pPr>
        <w:pStyle w:val="ListParagraph"/>
        <w:numPr>
          <w:ilvl w:val="0"/>
          <w:numId w:val="8"/>
        </w:numPr>
      </w:pPr>
      <w:r>
        <w:t>Compatible Herbicides</w:t>
      </w:r>
    </w:p>
    <w:p w:rsidR="00756CFD" w:rsidRPr="00756CFD" w:rsidRDefault="00756CFD" w:rsidP="00756CFD">
      <w:pPr>
        <w:pStyle w:val="ListParagraph"/>
        <w:numPr>
          <w:ilvl w:val="0"/>
          <w:numId w:val="8"/>
        </w:numPr>
      </w:pPr>
      <w:r>
        <w:t>Nitrogen Rates</w:t>
      </w:r>
    </w:p>
    <w:bookmarkEnd w:id="0"/>
    <w:p w:rsidR="001343BC" w:rsidRPr="001343BC" w:rsidRDefault="001343BC"/>
    <w:sectPr w:rsidR="001343BC" w:rsidRPr="001343BC" w:rsidSect="00DD06CB">
      <w:pgSz w:w="12240" w:h="15840"/>
      <w:pgMar w:top="144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0EE3"/>
    <w:multiLevelType w:val="hybridMultilevel"/>
    <w:tmpl w:val="93281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E0626"/>
    <w:multiLevelType w:val="hybridMultilevel"/>
    <w:tmpl w:val="2E12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C1B44"/>
    <w:multiLevelType w:val="hybridMultilevel"/>
    <w:tmpl w:val="7F30F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F2907"/>
    <w:multiLevelType w:val="hybridMultilevel"/>
    <w:tmpl w:val="7718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4545FF"/>
    <w:multiLevelType w:val="hybridMultilevel"/>
    <w:tmpl w:val="0FD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A40540"/>
    <w:multiLevelType w:val="hybridMultilevel"/>
    <w:tmpl w:val="030C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387B34"/>
    <w:multiLevelType w:val="hybridMultilevel"/>
    <w:tmpl w:val="741A6EC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7">
    <w:nsid w:val="7F3031A3"/>
    <w:multiLevelType w:val="hybridMultilevel"/>
    <w:tmpl w:val="FC143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7"/>
  </w:num>
  <w:num w:numId="5">
    <w:abstractNumId w:val="1"/>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FF"/>
    <w:rsid w:val="00010B19"/>
    <w:rsid w:val="0012346D"/>
    <w:rsid w:val="00126C5C"/>
    <w:rsid w:val="00133DA1"/>
    <w:rsid w:val="001343BC"/>
    <w:rsid w:val="001B0623"/>
    <w:rsid w:val="001C51FB"/>
    <w:rsid w:val="001C680B"/>
    <w:rsid w:val="001D43A7"/>
    <w:rsid w:val="001D7350"/>
    <w:rsid w:val="001E3A4B"/>
    <w:rsid w:val="002206E1"/>
    <w:rsid w:val="002218B2"/>
    <w:rsid w:val="00254054"/>
    <w:rsid w:val="0034261D"/>
    <w:rsid w:val="0034491C"/>
    <w:rsid w:val="00355CB0"/>
    <w:rsid w:val="0035753C"/>
    <w:rsid w:val="0037351E"/>
    <w:rsid w:val="00374A73"/>
    <w:rsid w:val="003F0CEB"/>
    <w:rsid w:val="003F11A3"/>
    <w:rsid w:val="00407A11"/>
    <w:rsid w:val="0041222F"/>
    <w:rsid w:val="00491160"/>
    <w:rsid w:val="00494BAB"/>
    <w:rsid w:val="004A60E5"/>
    <w:rsid w:val="00501647"/>
    <w:rsid w:val="00647C72"/>
    <w:rsid w:val="0066325C"/>
    <w:rsid w:val="006C4352"/>
    <w:rsid w:val="006F4A54"/>
    <w:rsid w:val="0070309D"/>
    <w:rsid w:val="00703360"/>
    <w:rsid w:val="00756CFD"/>
    <w:rsid w:val="00761EB1"/>
    <w:rsid w:val="007B50F3"/>
    <w:rsid w:val="007D4817"/>
    <w:rsid w:val="00806E62"/>
    <w:rsid w:val="00882B3F"/>
    <w:rsid w:val="00887B40"/>
    <w:rsid w:val="008C1611"/>
    <w:rsid w:val="00922672"/>
    <w:rsid w:val="009250B1"/>
    <w:rsid w:val="00931AFF"/>
    <w:rsid w:val="0099415A"/>
    <w:rsid w:val="009E3495"/>
    <w:rsid w:val="00A02BCB"/>
    <w:rsid w:val="00A67A49"/>
    <w:rsid w:val="00A75564"/>
    <w:rsid w:val="00B0543F"/>
    <w:rsid w:val="00B11226"/>
    <w:rsid w:val="00B82357"/>
    <w:rsid w:val="00B83397"/>
    <w:rsid w:val="00B964EC"/>
    <w:rsid w:val="00BB323A"/>
    <w:rsid w:val="00BB4F0E"/>
    <w:rsid w:val="00BC3574"/>
    <w:rsid w:val="00BD5521"/>
    <w:rsid w:val="00C03C4E"/>
    <w:rsid w:val="00C546DF"/>
    <w:rsid w:val="00CA6E80"/>
    <w:rsid w:val="00CD293F"/>
    <w:rsid w:val="00CE47A0"/>
    <w:rsid w:val="00D03E60"/>
    <w:rsid w:val="00D92A70"/>
    <w:rsid w:val="00D9317E"/>
    <w:rsid w:val="00DA62E8"/>
    <w:rsid w:val="00DB7F7F"/>
    <w:rsid w:val="00DD06CB"/>
    <w:rsid w:val="00E50165"/>
    <w:rsid w:val="00E618A5"/>
    <w:rsid w:val="00E6714C"/>
    <w:rsid w:val="00E856C0"/>
    <w:rsid w:val="00EB187D"/>
    <w:rsid w:val="00EE2080"/>
    <w:rsid w:val="00EF46B4"/>
    <w:rsid w:val="00F10CDB"/>
    <w:rsid w:val="00F37255"/>
    <w:rsid w:val="00F5773B"/>
    <w:rsid w:val="00F66EBA"/>
    <w:rsid w:val="00F72BDA"/>
    <w:rsid w:val="00F9751A"/>
    <w:rsid w:val="00FB0FF8"/>
    <w:rsid w:val="00FE3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E60"/>
    <w:pPr>
      <w:ind w:left="720"/>
      <w:contextualSpacing/>
    </w:pPr>
  </w:style>
  <w:style w:type="paragraph" w:styleId="BodyText">
    <w:name w:val="Body Text"/>
    <w:basedOn w:val="Normal"/>
    <w:link w:val="BodyTextChar"/>
    <w:rsid w:val="00DD06CB"/>
    <w:pPr>
      <w:spacing w:after="0" w:afterAutospacing="0"/>
    </w:pPr>
    <w:rPr>
      <w:rFonts w:ascii="Arial" w:eastAsia="Times New Roman" w:hAnsi="Arial" w:cs="Times New Roman"/>
      <w:sz w:val="20"/>
      <w:szCs w:val="20"/>
    </w:rPr>
  </w:style>
  <w:style w:type="character" w:customStyle="1" w:styleId="BodyTextChar">
    <w:name w:val="Body Text Char"/>
    <w:basedOn w:val="DefaultParagraphFont"/>
    <w:link w:val="BodyText"/>
    <w:rsid w:val="00DD06CB"/>
    <w:rPr>
      <w:rFonts w:ascii="Arial" w:eastAsia="Times New Roman" w:hAnsi="Arial" w:cs="Times New Roman"/>
      <w:sz w:val="20"/>
      <w:szCs w:val="20"/>
    </w:rPr>
  </w:style>
  <w:style w:type="character" w:styleId="Hyperlink">
    <w:name w:val="Hyperlink"/>
    <w:basedOn w:val="DefaultParagraphFont"/>
    <w:uiPriority w:val="99"/>
    <w:unhideWhenUsed/>
    <w:rsid w:val="001343BC"/>
    <w:rPr>
      <w:color w:val="0000FF" w:themeColor="hyperlink"/>
      <w:u w:val="single"/>
    </w:rPr>
  </w:style>
  <w:style w:type="paragraph" w:styleId="BalloonText">
    <w:name w:val="Balloon Text"/>
    <w:basedOn w:val="Normal"/>
    <w:link w:val="BalloonTextChar"/>
    <w:uiPriority w:val="99"/>
    <w:semiHidden/>
    <w:unhideWhenUsed/>
    <w:rsid w:val="002540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054"/>
    <w:rPr>
      <w:rFonts w:ascii="Tahoma" w:hAnsi="Tahoma" w:cs="Tahoma"/>
      <w:sz w:val="16"/>
      <w:szCs w:val="16"/>
    </w:rPr>
  </w:style>
  <w:style w:type="table" w:styleId="TableGrid">
    <w:name w:val="Table Grid"/>
    <w:basedOn w:val="TableNormal"/>
    <w:uiPriority w:val="59"/>
    <w:rsid w:val="002540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E60"/>
    <w:pPr>
      <w:ind w:left="720"/>
      <w:contextualSpacing/>
    </w:pPr>
  </w:style>
  <w:style w:type="paragraph" w:styleId="BodyText">
    <w:name w:val="Body Text"/>
    <w:basedOn w:val="Normal"/>
    <w:link w:val="BodyTextChar"/>
    <w:rsid w:val="00DD06CB"/>
    <w:pPr>
      <w:spacing w:after="0" w:afterAutospacing="0"/>
    </w:pPr>
    <w:rPr>
      <w:rFonts w:ascii="Arial" w:eastAsia="Times New Roman" w:hAnsi="Arial" w:cs="Times New Roman"/>
      <w:sz w:val="20"/>
      <w:szCs w:val="20"/>
    </w:rPr>
  </w:style>
  <w:style w:type="character" w:customStyle="1" w:styleId="BodyTextChar">
    <w:name w:val="Body Text Char"/>
    <w:basedOn w:val="DefaultParagraphFont"/>
    <w:link w:val="BodyText"/>
    <w:rsid w:val="00DD06CB"/>
    <w:rPr>
      <w:rFonts w:ascii="Arial" w:eastAsia="Times New Roman" w:hAnsi="Arial" w:cs="Times New Roman"/>
      <w:sz w:val="20"/>
      <w:szCs w:val="20"/>
    </w:rPr>
  </w:style>
  <w:style w:type="character" w:styleId="Hyperlink">
    <w:name w:val="Hyperlink"/>
    <w:basedOn w:val="DefaultParagraphFont"/>
    <w:uiPriority w:val="99"/>
    <w:unhideWhenUsed/>
    <w:rsid w:val="001343BC"/>
    <w:rPr>
      <w:color w:val="0000FF" w:themeColor="hyperlink"/>
      <w:u w:val="single"/>
    </w:rPr>
  </w:style>
  <w:style w:type="paragraph" w:styleId="BalloonText">
    <w:name w:val="Balloon Text"/>
    <w:basedOn w:val="Normal"/>
    <w:link w:val="BalloonTextChar"/>
    <w:uiPriority w:val="99"/>
    <w:semiHidden/>
    <w:unhideWhenUsed/>
    <w:rsid w:val="002540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054"/>
    <w:rPr>
      <w:rFonts w:ascii="Tahoma" w:hAnsi="Tahoma" w:cs="Tahoma"/>
      <w:sz w:val="16"/>
      <w:szCs w:val="16"/>
    </w:rPr>
  </w:style>
  <w:style w:type="table" w:styleId="TableGrid">
    <w:name w:val="Table Grid"/>
    <w:basedOn w:val="TableNormal"/>
    <w:uiPriority w:val="59"/>
    <w:rsid w:val="002540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96527">
      <w:bodyDiv w:val="1"/>
      <w:marLeft w:val="0"/>
      <w:marRight w:val="0"/>
      <w:marTop w:val="0"/>
      <w:marBottom w:val="0"/>
      <w:divBdr>
        <w:top w:val="none" w:sz="0" w:space="0" w:color="auto"/>
        <w:left w:val="none" w:sz="0" w:space="0" w:color="auto"/>
        <w:bottom w:val="none" w:sz="0" w:space="0" w:color="auto"/>
        <w:right w:val="none" w:sz="0" w:space="0" w:color="auto"/>
      </w:divBdr>
    </w:div>
    <w:div w:id="633486139">
      <w:bodyDiv w:val="1"/>
      <w:marLeft w:val="0"/>
      <w:marRight w:val="0"/>
      <w:marTop w:val="0"/>
      <w:marBottom w:val="0"/>
      <w:divBdr>
        <w:top w:val="none" w:sz="0" w:space="0" w:color="auto"/>
        <w:left w:val="none" w:sz="0" w:space="0" w:color="auto"/>
        <w:bottom w:val="none" w:sz="0" w:space="0" w:color="auto"/>
        <w:right w:val="none" w:sz="0" w:space="0" w:color="auto"/>
      </w:divBdr>
    </w:div>
    <w:div w:id="721634664">
      <w:bodyDiv w:val="1"/>
      <w:marLeft w:val="0"/>
      <w:marRight w:val="0"/>
      <w:marTop w:val="0"/>
      <w:marBottom w:val="0"/>
      <w:divBdr>
        <w:top w:val="none" w:sz="0" w:space="0" w:color="auto"/>
        <w:left w:val="none" w:sz="0" w:space="0" w:color="auto"/>
        <w:bottom w:val="none" w:sz="0" w:space="0" w:color="auto"/>
        <w:right w:val="none" w:sz="0" w:space="0" w:color="auto"/>
      </w:divBdr>
    </w:div>
    <w:div w:id="730811151">
      <w:bodyDiv w:val="1"/>
      <w:marLeft w:val="0"/>
      <w:marRight w:val="0"/>
      <w:marTop w:val="0"/>
      <w:marBottom w:val="0"/>
      <w:divBdr>
        <w:top w:val="none" w:sz="0" w:space="0" w:color="auto"/>
        <w:left w:val="none" w:sz="0" w:space="0" w:color="auto"/>
        <w:bottom w:val="none" w:sz="0" w:space="0" w:color="auto"/>
        <w:right w:val="none" w:sz="0" w:space="0" w:color="auto"/>
      </w:divBdr>
    </w:div>
    <w:div w:id="939724762">
      <w:bodyDiv w:val="1"/>
      <w:marLeft w:val="0"/>
      <w:marRight w:val="0"/>
      <w:marTop w:val="0"/>
      <w:marBottom w:val="0"/>
      <w:divBdr>
        <w:top w:val="none" w:sz="0" w:space="0" w:color="auto"/>
        <w:left w:val="none" w:sz="0" w:space="0" w:color="auto"/>
        <w:bottom w:val="none" w:sz="0" w:space="0" w:color="auto"/>
        <w:right w:val="none" w:sz="0" w:space="0" w:color="auto"/>
      </w:divBdr>
    </w:div>
    <w:div w:id="1007169473">
      <w:bodyDiv w:val="1"/>
      <w:marLeft w:val="0"/>
      <w:marRight w:val="0"/>
      <w:marTop w:val="0"/>
      <w:marBottom w:val="0"/>
      <w:divBdr>
        <w:top w:val="none" w:sz="0" w:space="0" w:color="auto"/>
        <w:left w:val="none" w:sz="0" w:space="0" w:color="auto"/>
        <w:bottom w:val="none" w:sz="0" w:space="0" w:color="auto"/>
        <w:right w:val="none" w:sz="0" w:space="0" w:color="auto"/>
      </w:divBdr>
    </w:div>
    <w:div w:id="1088815753">
      <w:bodyDiv w:val="1"/>
      <w:marLeft w:val="0"/>
      <w:marRight w:val="0"/>
      <w:marTop w:val="0"/>
      <w:marBottom w:val="0"/>
      <w:divBdr>
        <w:top w:val="none" w:sz="0" w:space="0" w:color="auto"/>
        <w:left w:val="none" w:sz="0" w:space="0" w:color="auto"/>
        <w:bottom w:val="none" w:sz="0" w:space="0" w:color="auto"/>
        <w:right w:val="none" w:sz="0" w:space="0" w:color="auto"/>
      </w:divBdr>
    </w:div>
    <w:div w:id="1124933199">
      <w:bodyDiv w:val="1"/>
      <w:marLeft w:val="0"/>
      <w:marRight w:val="0"/>
      <w:marTop w:val="0"/>
      <w:marBottom w:val="0"/>
      <w:divBdr>
        <w:top w:val="none" w:sz="0" w:space="0" w:color="auto"/>
        <w:left w:val="none" w:sz="0" w:space="0" w:color="auto"/>
        <w:bottom w:val="none" w:sz="0" w:space="0" w:color="auto"/>
        <w:right w:val="none" w:sz="0" w:space="0" w:color="auto"/>
      </w:divBdr>
    </w:div>
    <w:div w:id="1232158816">
      <w:bodyDiv w:val="1"/>
      <w:marLeft w:val="0"/>
      <w:marRight w:val="0"/>
      <w:marTop w:val="0"/>
      <w:marBottom w:val="0"/>
      <w:divBdr>
        <w:top w:val="none" w:sz="0" w:space="0" w:color="auto"/>
        <w:left w:val="none" w:sz="0" w:space="0" w:color="auto"/>
        <w:bottom w:val="none" w:sz="0" w:space="0" w:color="auto"/>
        <w:right w:val="none" w:sz="0" w:space="0" w:color="auto"/>
      </w:divBdr>
    </w:div>
    <w:div w:id="1259487803">
      <w:bodyDiv w:val="1"/>
      <w:marLeft w:val="0"/>
      <w:marRight w:val="0"/>
      <w:marTop w:val="0"/>
      <w:marBottom w:val="0"/>
      <w:divBdr>
        <w:top w:val="none" w:sz="0" w:space="0" w:color="auto"/>
        <w:left w:val="none" w:sz="0" w:space="0" w:color="auto"/>
        <w:bottom w:val="none" w:sz="0" w:space="0" w:color="auto"/>
        <w:right w:val="none" w:sz="0" w:space="0" w:color="auto"/>
      </w:divBdr>
    </w:div>
    <w:div w:id="1260524457">
      <w:bodyDiv w:val="1"/>
      <w:marLeft w:val="0"/>
      <w:marRight w:val="0"/>
      <w:marTop w:val="0"/>
      <w:marBottom w:val="0"/>
      <w:divBdr>
        <w:top w:val="none" w:sz="0" w:space="0" w:color="auto"/>
        <w:left w:val="none" w:sz="0" w:space="0" w:color="auto"/>
        <w:bottom w:val="none" w:sz="0" w:space="0" w:color="auto"/>
        <w:right w:val="none" w:sz="0" w:space="0" w:color="auto"/>
      </w:divBdr>
    </w:div>
    <w:div w:id="1262378389">
      <w:bodyDiv w:val="1"/>
      <w:marLeft w:val="0"/>
      <w:marRight w:val="0"/>
      <w:marTop w:val="0"/>
      <w:marBottom w:val="0"/>
      <w:divBdr>
        <w:top w:val="none" w:sz="0" w:space="0" w:color="auto"/>
        <w:left w:val="none" w:sz="0" w:space="0" w:color="auto"/>
        <w:bottom w:val="none" w:sz="0" w:space="0" w:color="auto"/>
        <w:right w:val="none" w:sz="0" w:space="0" w:color="auto"/>
      </w:divBdr>
    </w:div>
    <w:div w:id="1345354678">
      <w:bodyDiv w:val="1"/>
      <w:marLeft w:val="0"/>
      <w:marRight w:val="0"/>
      <w:marTop w:val="0"/>
      <w:marBottom w:val="0"/>
      <w:divBdr>
        <w:top w:val="none" w:sz="0" w:space="0" w:color="auto"/>
        <w:left w:val="none" w:sz="0" w:space="0" w:color="auto"/>
        <w:bottom w:val="none" w:sz="0" w:space="0" w:color="auto"/>
        <w:right w:val="none" w:sz="0" w:space="0" w:color="auto"/>
      </w:divBdr>
    </w:div>
    <w:div w:id="1400984010">
      <w:bodyDiv w:val="1"/>
      <w:marLeft w:val="0"/>
      <w:marRight w:val="0"/>
      <w:marTop w:val="0"/>
      <w:marBottom w:val="0"/>
      <w:divBdr>
        <w:top w:val="none" w:sz="0" w:space="0" w:color="auto"/>
        <w:left w:val="none" w:sz="0" w:space="0" w:color="auto"/>
        <w:bottom w:val="none" w:sz="0" w:space="0" w:color="auto"/>
        <w:right w:val="none" w:sz="0" w:space="0" w:color="auto"/>
      </w:divBdr>
    </w:div>
    <w:div w:id="1522815105">
      <w:bodyDiv w:val="1"/>
      <w:marLeft w:val="0"/>
      <w:marRight w:val="0"/>
      <w:marTop w:val="0"/>
      <w:marBottom w:val="0"/>
      <w:divBdr>
        <w:top w:val="none" w:sz="0" w:space="0" w:color="auto"/>
        <w:left w:val="none" w:sz="0" w:space="0" w:color="auto"/>
        <w:bottom w:val="none" w:sz="0" w:space="0" w:color="auto"/>
        <w:right w:val="none" w:sz="0" w:space="0" w:color="auto"/>
      </w:divBdr>
    </w:div>
    <w:div w:id="1662613194">
      <w:bodyDiv w:val="1"/>
      <w:marLeft w:val="0"/>
      <w:marRight w:val="0"/>
      <w:marTop w:val="0"/>
      <w:marBottom w:val="0"/>
      <w:divBdr>
        <w:top w:val="none" w:sz="0" w:space="0" w:color="auto"/>
        <w:left w:val="none" w:sz="0" w:space="0" w:color="auto"/>
        <w:bottom w:val="none" w:sz="0" w:space="0" w:color="auto"/>
        <w:right w:val="none" w:sz="0" w:space="0" w:color="auto"/>
      </w:divBdr>
    </w:div>
    <w:div w:id="1760365593">
      <w:bodyDiv w:val="1"/>
      <w:marLeft w:val="0"/>
      <w:marRight w:val="0"/>
      <w:marTop w:val="0"/>
      <w:marBottom w:val="0"/>
      <w:divBdr>
        <w:top w:val="none" w:sz="0" w:space="0" w:color="auto"/>
        <w:left w:val="none" w:sz="0" w:space="0" w:color="auto"/>
        <w:bottom w:val="none" w:sz="0" w:space="0" w:color="auto"/>
        <w:right w:val="none" w:sz="0" w:space="0" w:color="auto"/>
      </w:divBdr>
    </w:div>
    <w:div w:id="1866405655">
      <w:bodyDiv w:val="1"/>
      <w:marLeft w:val="0"/>
      <w:marRight w:val="0"/>
      <w:marTop w:val="0"/>
      <w:marBottom w:val="0"/>
      <w:divBdr>
        <w:top w:val="none" w:sz="0" w:space="0" w:color="auto"/>
        <w:left w:val="none" w:sz="0" w:space="0" w:color="auto"/>
        <w:bottom w:val="none" w:sz="0" w:space="0" w:color="auto"/>
        <w:right w:val="none" w:sz="0" w:space="0" w:color="auto"/>
      </w:divBdr>
    </w:div>
    <w:div w:id="1871406230">
      <w:bodyDiv w:val="1"/>
      <w:marLeft w:val="0"/>
      <w:marRight w:val="0"/>
      <w:marTop w:val="0"/>
      <w:marBottom w:val="0"/>
      <w:divBdr>
        <w:top w:val="none" w:sz="0" w:space="0" w:color="auto"/>
        <w:left w:val="none" w:sz="0" w:space="0" w:color="auto"/>
        <w:bottom w:val="none" w:sz="0" w:space="0" w:color="auto"/>
        <w:right w:val="none" w:sz="0" w:space="0" w:color="auto"/>
      </w:divBdr>
    </w:div>
    <w:div w:id="1976329367">
      <w:bodyDiv w:val="1"/>
      <w:marLeft w:val="0"/>
      <w:marRight w:val="0"/>
      <w:marTop w:val="0"/>
      <w:marBottom w:val="0"/>
      <w:divBdr>
        <w:top w:val="none" w:sz="0" w:space="0" w:color="auto"/>
        <w:left w:val="none" w:sz="0" w:space="0" w:color="auto"/>
        <w:bottom w:val="none" w:sz="0" w:space="0" w:color="auto"/>
        <w:right w:val="none" w:sz="0" w:space="0" w:color="auto"/>
      </w:divBdr>
    </w:div>
    <w:div w:id="1979803840">
      <w:bodyDiv w:val="1"/>
      <w:marLeft w:val="0"/>
      <w:marRight w:val="0"/>
      <w:marTop w:val="0"/>
      <w:marBottom w:val="0"/>
      <w:divBdr>
        <w:top w:val="none" w:sz="0" w:space="0" w:color="auto"/>
        <w:left w:val="none" w:sz="0" w:space="0" w:color="auto"/>
        <w:bottom w:val="none" w:sz="0" w:space="0" w:color="auto"/>
        <w:right w:val="none" w:sz="0" w:space="0" w:color="auto"/>
      </w:divBdr>
    </w:div>
    <w:div w:id="2044939660">
      <w:bodyDiv w:val="1"/>
      <w:marLeft w:val="0"/>
      <w:marRight w:val="0"/>
      <w:marTop w:val="0"/>
      <w:marBottom w:val="0"/>
      <w:divBdr>
        <w:top w:val="none" w:sz="0" w:space="0" w:color="auto"/>
        <w:left w:val="none" w:sz="0" w:space="0" w:color="auto"/>
        <w:bottom w:val="none" w:sz="0" w:space="0" w:color="auto"/>
        <w:right w:val="none" w:sz="0" w:space="0" w:color="auto"/>
      </w:divBdr>
    </w:div>
    <w:div w:id="2089157637">
      <w:bodyDiv w:val="1"/>
      <w:marLeft w:val="0"/>
      <w:marRight w:val="0"/>
      <w:marTop w:val="0"/>
      <w:marBottom w:val="0"/>
      <w:divBdr>
        <w:top w:val="none" w:sz="0" w:space="0" w:color="auto"/>
        <w:left w:val="none" w:sz="0" w:space="0" w:color="auto"/>
        <w:bottom w:val="none" w:sz="0" w:space="0" w:color="auto"/>
        <w:right w:val="none" w:sz="0" w:space="0" w:color="auto"/>
      </w:divBdr>
    </w:div>
    <w:div w:id="210013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jefferson.ext.wvu.edu/agriculture/agronomy_link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E81FF-8DC7-4495-95C9-17E9D434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3376</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WVU Extension</Company>
  <LinksUpToDate>false</LinksUpToDate>
  <CharactersWithSpaces>22575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Yohn</dc:creator>
  <cp:lastModifiedBy>NESARE</cp:lastModifiedBy>
  <cp:revision>2</cp:revision>
  <cp:lastPrinted>2011-01-28T14:34:00Z</cp:lastPrinted>
  <dcterms:created xsi:type="dcterms:W3CDTF">2012-08-21T11:53:00Z</dcterms:created>
  <dcterms:modified xsi:type="dcterms:W3CDTF">2012-08-21T11:53:00Z</dcterms:modified>
</cp:coreProperties>
</file>