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405D" w:rsidRDefault="00DB405D">
      <w:pPr>
        <w:rPr>
          <w:rFonts w:ascii="Times New Roman" w:hAnsi="Times New Roman" w:cs="Times New Roman"/>
          <w:b/>
          <w:bCs/>
          <w:sz w:val="24"/>
          <w:szCs w:val="24"/>
        </w:rPr>
      </w:pPr>
      <w:bookmarkStart w:id="0" w:name="_GoBack"/>
      <w:bookmarkEnd w:id="0"/>
    </w:p>
    <w:p w:rsidR="00AA5D48" w:rsidRPr="002E34C3" w:rsidRDefault="00AA5D48" w:rsidP="00253FFE">
      <w:pPr>
        <w:jc w:val="center"/>
        <w:rPr>
          <w:rFonts w:ascii="Times New Roman" w:hAnsi="Times New Roman" w:cs="Times New Roman"/>
          <w:b/>
          <w:bCs/>
          <w:sz w:val="20"/>
          <w:szCs w:val="20"/>
        </w:rPr>
      </w:pPr>
      <w:r w:rsidRPr="002E34C3">
        <w:rPr>
          <w:rFonts w:ascii="Times New Roman" w:hAnsi="Times New Roman" w:cs="Times New Roman"/>
          <w:b/>
          <w:bCs/>
          <w:sz w:val="24"/>
          <w:szCs w:val="24"/>
        </w:rPr>
        <w:t xml:space="preserve">Farm Food Safety Workshop Evaluation </w:t>
      </w:r>
    </w:p>
    <w:p w:rsidR="00AA5D48" w:rsidRDefault="00AA5D48" w:rsidP="00253FFE">
      <w:pPr>
        <w:jc w:val="center"/>
        <w:rPr>
          <w:rFonts w:ascii="Times New Roman" w:hAnsi="Times New Roman" w:cs="Times New Roman"/>
          <w:b/>
          <w:bCs/>
          <w:sz w:val="24"/>
          <w:szCs w:val="24"/>
        </w:rPr>
      </w:pPr>
      <w:r w:rsidRPr="002E34C3">
        <w:rPr>
          <w:rFonts w:ascii="Times New Roman" w:hAnsi="Times New Roman" w:cs="Times New Roman"/>
          <w:b/>
          <w:bCs/>
          <w:sz w:val="24"/>
          <w:szCs w:val="24"/>
        </w:rPr>
        <w:t>Winter 2012</w:t>
      </w:r>
    </w:p>
    <w:p w:rsidR="00A24EE5" w:rsidRPr="002E34C3" w:rsidRDefault="00A24EE5" w:rsidP="00253FFE">
      <w:pPr>
        <w:jc w:val="center"/>
        <w:rPr>
          <w:rFonts w:ascii="Times New Roman" w:hAnsi="Times New Roman" w:cs="Times New Roman"/>
          <w:b/>
          <w:bCs/>
          <w:sz w:val="24"/>
          <w:szCs w:val="24"/>
        </w:rPr>
      </w:pPr>
    </w:p>
    <w:p w:rsidR="00AA5D48" w:rsidRDefault="00AA5D48" w:rsidP="00B11C42">
      <w:pPr>
        <w:spacing w:after="120"/>
        <w:ind w:firstLine="720"/>
        <w:rPr>
          <w:rFonts w:ascii="Times New Roman" w:hAnsi="Times New Roman" w:cs="Times New Roman"/>
          <w:sz w:val="24"/>
          <w:szCs w:val="24"/>
        </w:rPr>
      </w:pPr>
      <w:r w:rsidRPr="002E34C3">
        <w:rPr>
          <w:rFonts w:ascii="Times New Roman" w:hAnsi="Times New Roman" w:cs="Times New Roman"/>
          <w:sz w:val="24"/>
          <w:szCs w:val="24"/>
        </w:rPr>
        <w:t>During winter 2012, Penn State Extension conducted on-farm food safety workshops across the state to train fruit and vegetable grower</w:t>
      </w:r>
      <w:r>
        <w:rPr>
          <w:rFonts w:ascii="Times New Roman" w:hAnsi="Times New Roman" w:cs="Times New Roman"/>
          <w:sz w:val="24"/>
          <w:szCs w:val="24"/>
        </w:rPr>
        <w:t>s</w:t>
      </w:r>
      <w:r w:rsidRPr="002E34C3">
        <w:rPr>
          <w:rFonts w:ascii="Times New Roman" w:hAnsi="Times New Roman" w:cs="Times New Roman"/>
          <w:sz w:val="24"/>
          <w:szCs w:val="24"/>
        </w:rPr>
        <w:t xml:space="preserve"> on Good Agricultural Practices (GAPs).</w:t>
      </w:r>
      <w:r w:rsidR="00AF6079">
        <w:rPr>
          <w:rFonts w:ascii="Times New Roman" w:hAnsi="Times New Roman" w:cs="Times New Roman"/>
          <w:sz w:val="24"/>
          <w:szCs w:val="24"/>
        </w:rPr>
        <w:t xml:space="preserve"> To offer a</w:t>
      </w:r>
      <w:r w:rsidR="00AF6079" w:rsidRPr="00693668">
        <w:rPr>
          <w:rFonts w:ascii="Times New Roman" w:hAnsi="Times New Roman" w:cs="Times New Roman"/>
          <w:sz w:val="24"/>
          <w:szCs w:val="24"/>
        </w:rPr>
        <w:t xml:space="preserve"> comprehensive GAP program</w:t>
      </w:r>
      <w:r w:rsidR="00AF6079">
        <w:rPr>
          <w:rFonts w:ascii="Times New Roman" w:hAnsi="Times New Roman" w:cs="Times New Roman"/>
          <w:sz w:val="24"/>
          <w:szCs w:val="24"/>
        </w:rPr>
        <w:t>, f</w:t>
      </w:r>
      <w:r w:rsidRPr="00693668">
        <w:rPr>
          <w:rFonts w:ascii="Times New Roman" w:hAnsi="Times New Roman" w:cs="Times New Roman"/>
          <w:sz w:val="24"/>
          <w:szCs w:val="24"/>
        </w:rPr>
        <w:t>our types of training</w:t>
      </w:r>
      <w:r w:rsidR="00A87876">
        <w:rPr>
          <w:rFonts w:ascii="Times New Roman" w:hAnsi="Times New Roman" w:cs="Times New Roman"/>
          <w:sz w:val="24"/>
          <w:szCs w:val="24"/>
        </w:rPr>
        <w:t>/workshops</w:t>
      </w:r>
      <w:r w:rsidRPr="00693668">
        <w:rPr>
          <w:rFonts w:ascii="Times New Roman" w:hAnsi="Times New Roman" w:cs="Times New Roman"/>
          <w:sz w:val="24"/>
          <w:szCs w:val="24"/>
        </w:rPr>
        <w:t xml:space="preserve"> were </w:t>
      </w:r>
      <w:r w:rsidR="00A87876">
        <w:rPr>
          <w:rFonts w:ascii="Times New Roman" w:hAnsi="Times New Roman" w:cs="Times New Roman"/>
          <w:sz w:val="24"/>
          <w:szCs w:val="24"/>
        </w:rPr>
        <w:t>conducted</w:t>
      </w:r>
      <w:r w:rsidRPr="00693668">
        <w:rPr>
          <w:rFonts w:ascii="Times New Roman" w:hAnsi="Times New Roman" w:cs="Times New Roman"/>
          <w:sz w:val="24"/>
          <w:szCs w:val="24"/>
        </w:rPr>
        <w:t>.  T</w:t>
      </w:r>
      <w:r w:rsidR="00C92EC9">
        <w:rPr>
          <w:rFonts w:ascii="Times New Roman" w:hAnsi="Times New Roman" w:cs="Times New Roman"/>
          <w:sz w:val="24"/>
          <w:szCs w:val="24"/>
        </w:rPr>
        <w:t>raining</w:t>
      </w:r>
      <w:r w:rsidR="00A86D46">
        <w:rPr>
          <w:rFonts w:ascii="Times New Roman" w:hAnsi="Times New Roman" w:cs="Times New Roman"/>
          <w:sz w:val="24"/>
          <w:szCs w:val="24"/>
        </w:rPr>
        <w:t xml:space="preserve">s </w:t>
      </w:r>
      <w:r w:rsidRPr="00693668">
        <w:rPr>
          <w:rFonts w:ascii="Times New Roman" w:hAnsi="Times New Roman" w:cs="Times New Roman"/>
          <w:sz w:val="24"/>
          <w:szCs w:val="24"/>
        </w:rPr>
        <w:t>included food safety awareness, GAP certificate training, food safety plan writing support and mock audits</w:t>
      </w:r>
      <w:r w:rsidR="006169E7">
        <w:rPr>
          <w:rFonts w:ascii="Times New Roman" w:hAnsi="Times New Roman" w:cs="Times New Roman"/>
          <w:sz w:val="24"/>
          <w:szCs w:val="24"/>
        </w:rPr>
        <w:t>.</w:t>
      </w:r>
    </w:p>
    <w:p w:rsidR="006169E7" w:rsidRDefault="00AA5D48" w:rsidP="006169E7">
      <w:pPr>
        <w:spacing w:after="120"/>
        <w:ind w:firstLine="720"/>
        <w:rPr>
          <w:rFonts w:ascii="Times New Roman" w:hAnsi="Times New Roman" w:cs="Times New Roman"/>
          <w:sz w:val="24"/>
          <w:szCs w:val="24"/>
        </w:rPr>
      </w:pPr>
      <w:r w:rsidRPr="002E34C3">
        <w:rPr>
          <w:rFonts w:ascii="Times New Roman" w:hAnsi="Times New Roman" w:cs="Times New Roman"/>
          <w:sz w:val="24"/>
          <w:szCs w:val="24"/>
        </w:rPr>
        <w:t xml:space="preserve"> </w:t>
      </w:r>
      <w:r>
        <w:rPr>
          <w:rFonts w:ascii="Times New Roman" w:hAnsi="Times New Roman" w:cs="Times New Roman"/>
          <w:sz w:val="24"/>
          <w:szCs w:val="24"/>
        </w:rPr>
        <w:t>In total, 32</w:t>
      </w:r>
      <w:r w:rsidR="00A87876">
        <w:rPr>
          <w:rFonts w:ascii="Times New Roman" w:hAnsi="Times New Roman" w:cs="Times New Roman"/>
          <w:sz w:val="24"/>
          <w:szCs w:val="24"/>
        </w:rPr>
        <w:t>, 60-90 minute</w:t>
      </w:r>
      <w:r>
        <w:rPr>
          <w:rFonts w:ascii="Times New Roman" w:hAnsi="Times New Roman" w:cs="Times New Roman"/>
          <w:sz w:val="24"/>
          <w:szCs w:val="24"/>
        </w:rPr>
        <w:t xml:space="preserve"> </w:t>
      </w:r>
      <w:r w:rsidRPr="001354BA">
        <w:rPr>
          <w:rFonts w:ascii="Times New Roman" w:hAnsi="Times New Roman" w:cs="Times New Roman"/>
          <w:sz w:val="24"/>
          <w:szCs w:val="24"/>
        </w:rPr>
        <w:t>Produce Food Safety Awareness sessions</w:t>
      </w:r>
      <w:r w:rsidRPr="009E476A">
        <w:rPr>
          <w:rFonts w:ascii="Times New Roman" w:hAnsi="Times New Roman" w:cs="Times New Roman"/>
          <w:sz w:val="24"/>
          <w:szCs w:val="24"/>
        </w:rPr>
        <w:t xml:space="preserve"> </w:t>
      </w:r>
      <w:r>
        <w:rPr>
          <w:rFonts w:ascii="Times New Roman" w:hAnsi="Times New Roman" w:cs="Times New Roman"/>
          <w:sz w:val="24"/>
          <w:szCs w:val="24"/>
        </w:rPr>
        <w:t xml:space="preserve">involving </w:t>
      </w:r>
      <w:r w:rsidRPr="001354BA">
        <w:rPr>
          <w:rFonts w:ascii="Times New Roman" w:hAnsi="Times New Roman" w:cs="Times New Roman"/>
          <w:sz w:val="24"/>
          <w:szCs w:val="24"/>
        </w:rPr>
        <w:t>1</w:t>
      </w:r>
      <w:r>
        <w:rPr>
          <w:rFonts w:ascii="Times New Roman" w:hAnsi="Times New Roman" w:cs="Times New Roman"/>
          <w:sz w:val="24"/>
          <w:szCs w:val="24"/>
        </w:rPr>
        <w:t>,</w:t>
      </w:r>
      <w:r w:rsidRPr="001354BA">
        <w:rPr>
          <w:rFonts w:ascii="Times New Roman" w:hAnsi="Times New Roman" w:cs="Times New Roman"/>
          <w:sz w:val="24"/>
          <w:szCs w:val="24"/>
        </w:rPr>
        <w:t>243 participants</w:t>
      </w:r>
      <w:r w:rsidRPr="00693668">
        <w:rPr>
          <w:rFonts w:ascii="Times New Roman" w:hAnsi="Times New Roman" w:cs="Times New Roman"/>
          <w:sz w:val="24"/>
          <w:szCs w:val="24"/>
        </w:rPr>
        <w:t xml:space="preserve"> </w:t>
      </w:r>
      <w:r w:rsidRPr="009E476A">
        <w:rPr>
          <w:rFonts w:ascii="Times New Roman" w:hAnsi="Times New Roman" w:cs="Times New Roman"/>
          <w:sz w:val="24"/>
          <w:szCs w:val="24"/>
        </w:rPr>
        <w:t xml:space="preserve">were conducted.  These </w:t>
      </w:r>
      <w:r w:rsidR="00A87876">
        <w:rPr>
          <w:rFonts w:ascii="Times New Roman" w:hAnsi="Times New Roman" w:cs="Times New Roman"/>
          <w:sz w:val="24"/>
          <w:szCs w:val="24"/>
        </w:rPr>
        <w:t xml:space="preserve">sessions </w:t>
      </w:r>
      <w:r w:rsidRPr="009E476A">
        <w:rPr>
          <w:rFonts w:ascii="Times New Roman" w:hAnsi="Times New Roman" w:cs="Times New Roman"/>
          <w:sz w:val="24"/>
          <w:szCs w:val="24"/>
        </w:rPr>
        <w:t>provide</w:t>
      </w:r>
      <w:r>
        <w:rPr>
          <w:rFonts w:ascii="Times New Roman" w:hAnsi="Times New Roman" w:cs="Times New Roman"/>
          <w:sz w:val="24"/>
          <w:szCs w:val="24"/>
        </w:rPr>
        <w:t>d</w:t>
      </w:r>
      <w:r w:rsidRPr="009E476A">
        <w:rPr>
          <w:rFonts w:ascii="Times New Roman" w:hAnsi="Times New Roman" w:cs="Times New Roman"/>
          <w:sz w:val="24"/>
          <w:szCs w:val="24"/>
        </w:rPr>
        <w:t xml:space="preserve"> an overview of GAPs rather </w:t>
      </w:r>
      <w:r w:rsidR="00A86D46" w:rsidRPr="009E476A">
        <w:rPr>
          <w:rFonts w:ascii="Times New Roman" w:hAnsi="Times New Roman" w:cs="Times New Roman"/>
          <w:sz w:val="24"/>
          <w:szCs w:val="24"/>
        </w:rPr>
        <w:t xml:space="preserve">than </w:t>
      </w:r>
      <w:r w:rsidR="00A86D46">
        <w:rPr>
          <w:rFonts w:ascii="Times New Roman" w:hAnsi="Times New Roman" w:cs="Times New Roman"/>
          <w:sz w:val="24"/>
          <w:szCs w:val="24"/>
        </w:rPr>
        <w:t>in</w:t>
      </w:r>
      <w:r w:rsidRPr="009E476A">
        <w:rPr>
          <w:rFonts w:ascii="Times New Roman" w:hAnsi="Times New Roman" w:cs="Times New Roman"/>
          <w:sz w:val="24"/>
          <w:szCs w:val="24"/>
        </w:rPr>
        <w:t>-depth, how-to training</w:t>
      </w:r>
      <w:r w:rsidR="00A87876">
        <w:rPr>
          <w:rFonts w:ascii="Times New Roman" w:hAnsi="Times New Roman" w:cs="Times New Roman"/>
          <w:sz w:val="24"/>
          <w:szCs w:val="24"/>
        </w:rPr>
        <w:t xml:space="preserve"> </w:t>
      </w:r>
      <w:r w:rsidR="00C92EC9">
        <w:rPr>
          <w:rFonts w:ascii="Times New Roman" w:hAnsi="Times New Roman" w:cs="Times New Roman"/>
          <w:sz w:val="24"/>
          <w:szCs w:val="24"/>
        </w:rPr>
        <w:t>and</w:t>
      </w:r>
      <w:r w:rsidR="00A87876">
        <w:rPr>
          <w:rFonts w:ascii="Times New Roman" w:hAnsi="Times New Roman" w:cs="Times New Roman"/>
          <w:sz w:val="24"/>
          <w:szCs w:val="24"/>
        </w:rPr>
        <w:t xml:space="preserve"> also</w:t>
      </w:r>
      <w:r>
        <w:rPr>
          <w:rFonts w:ascii="Times New Roman" w:hAnsi="Times New Roman" w:cs="Times New Roman"/>
          <w:sz w:val="24"/>
          <w:szCs w:val="24"/>
        </w:rPr>
        <w:t xml:space="preserve"> served to promote and recruit participants for more in-depth training.  In order to prepare growers to properly implement and document GAPs, 15 certificate workshops entitled Keeping Fresh Produce Safe Using Good Agricultural Practices</w:t>
      </w:r>
      <w:r w:rsidRPr="002E34C3">
        <w:rPr>
          <w:rFonts w:ascii="Times New Roman" w:hAnsi="Times New Roman" w:cs="Times New Roman"/>
          <w:sz w:val="24"/>
          <w:szCs w:val="24"/>
        </w:rPr>
        <w:t xml:space="preserve"> provided growers technical information regarding </w:t>
      </w:r>
      <w:r>
        <w:rPr>
          <w:rFonts w:ascii="Times New Roman" w:hAnsi="Times New Roman" w:cs="Times New Roman"/>
          <w:sz w:val="24"/>
          <w:szCs w:val="24"/>
        </w:rPr>
        <w:t>GAP topics.</w:t>
      </w:r>
      <w:r w:rsidRPr="00046DA0">
        <w:rPr>
          <w:rFonts w:ascii="Times New Roman" w:hAnsi="Times New Roman" w:cs="Times New Roman"/>
          <w:sz w:val="24"/>
          <w:szCs w:val="24"/>
        </w:rPr>
        <w:t xml:space="preserve"> </w:t>
      </w:r>
      <w:r>
        <w:rPr>
          <w:rFonts w:ascii="Times New Roman" w:hAnsi="Times New Roman" w:cs="Times New Roman"/>
          <w:sz w:val="24"/>
          <w:szCs w:val="24"/>
        </w:rPr>
        <w:t>These five-hour workshops focusing</w:t>
      </w:r>
      <w:r w:rsidRPr="009E476A">
        <w:rPr>
          <w:rFonts w:ascii="Times New Roman" w:hAnsi="Times New Roman" w:cs="Times New Roman"/>
          <w:sz w:val="24"/>
          <w:szCs w:val="24"/>
        </w:rPr>
        <w:t xml:space="preserve"> on implementing </w:t>
      </w:r>
      <w:r>
        <w:rPr>
          <w:rFonts w:ascii="Times New Roman" w:hAnsi="Times New Roman" w:cs="Times New Roman"/>
          <w:sz w:val="24"/>
          <w:szCs w:val="24"/>
        </w:rPr>
        <w:t>GAPs on the farm</w:t>
      </w:r>
      <w:r w:rsidRPr="009E476A">
        <w:rPr>
          <w:rFonts w:ascii="Times New Roman" w:hAnsi="Times New Roman" w:cs="Times New Roman"/>
          <w:sz w:val="24"/>
          <w:szCs w:val="24"/>
        </w:rPr>
        <w:t xml:space="preserve"> targeted growers </w:t>
      </w:r>
      <w:r>
        <w:rPr>
          <w:rFonts w:ascii="Times New Roman" w:hAnsi="Times New Roman" w:cs="Times New Roman"/>
          <w:sz w:val="24"/>
          <w:szCs w:val="24"/>
        </w:rPr>
        <w:t xml:space="preserve">who sold their produce </w:t>
      </w:r>
      <w:r w:rsidR="00D00728">
        <w:rPr>
          <w:rFonts w:ascii="Times New Roman" w:hAnsi="Times New Roman" w:cs="Times New Roman"/>
          <w:sz w:val="24"/>
          <w:szCs w:val="24"/>
        </w:rPr>
        <w:t>through</w:t>
      </w:r>
      <w:r>
        <w:rPr>
          <w:rFonts w:ascii="Times New Roman" w:hAnsi="Times New Roman" w:cs="Times New Roman"/>
          <w:sz w:val="24"/>
          <w:szCs w:val="24"/>
        </w:rPr>
        <w:t xml:space="preserve"> outlets </w:t>
      </w:r>
      <w:r w:rsidRPr="009E476A">
        <w:rPr>
          <w:rFonts w:ascii="Times New Roman" w:hAnsi="Times New Roman" w:cs="Times New Roman"/>
          <w:sz w:val="24"/>
          <w:szCs w:val="24"/>
        </w:rPr>
        <w:t xml:space="preserve">including auctions, cooperatives, and supermarkets.  Other targeted workshops were carried out </w:t>
      </w:r>
      <w:r>
        <w:rPr>
          <w:rFonts w:ascii="Times New Roman" w:hAnsi="Times New Roman" w:cs="Times New Roman"/>
          <w:sz w:val="24"/>
          <w:szCs w:val="24"/>
        </w:rPr>
        <w:t>on behalf of</w:t>
      </w:r>
      <w:r w:rsidRPr="009E476A">
        <w:rPr>
          <w:rFonts w:ascii="Times New Roman" w:hAnsi="Times New Roman" w:cs="Times New Roman"/>
          <w:sz w:val="24"/>
          <w:szCs w:val="24"/>
        </w:rPr>
        <w:t xml:space="preserve"> Giant Eagle</w:t>
      </w:r>
      <w:r w:rsidR="00C92EC9">
        <w:rPr>
          <w:rFonts w:ascii="Times New Roman" w:hAnsi="Times New Roman" w:cs="Times New Roman"/>
          <w:sz w:val="24"/>
          <w:szCs w:val="24"/>
        </w:rPr>
        <w:t xml:space="preserve"> and</w:t>
      </w:r>
      <w:r w:rsidRPr="009E476A">
        <w:rPr>
          <w:rFonts w:ascii="Times New Roman" w:hAnsi="Times New Roman" w:cs="Times New Roman"/>
          <w:sz w:val="24"/>
          <w:szCs w:val="24"/>
        </w:rPr>
        <w:t xml:space="preserve"> </w:t>
      </w:r>
      <w:proofErr w:type="spellStart"/>
      <w:r>
        <w:rPr>
          <w:rFonts w:ascii="Times New Roman" w:hAnsi="Times New Roman" w:cs="Times New Roman"/>
          <w:sz w:val="24"/>
          <w:szCs w:val="24"/>
        </w:rPr>
        <w:t>Wegmans</w:t>
      </w:r>
      <w:proofErr w:type="spellEnd"/>
      <w:r w:rsidR="00A87876">
        <w:rPr>
          <w:rFonts w:ascii="Times New Roman" w:hAnsi="Times New Roman" w:cs="Times New Roman"/>
          <w:sz w:val="24"/>
          <w:szCs w:val="24"/>
        </w:rPr>
        <w:t xml:space="preserve"> supermarkets </w:t>
      </w:r>
      <w:r w:rsidRPr="009E476A">
        <w:rPr>
          <w:rFonts w:ascii="Times New Roman" w:hAnsi="Times New Roman" w:cs="Times New Roman"/>
          <w:sz w:val="24"/>
          <w:szCs w:val="24"/>
        </w:rPr>
        <w:t>a</w:t>
      </w:r>
      <w:r w:rsidR="00C92EC9">
        <w:rPr>
          <w:rFonts w:ascii="Times New Roman" w:hAnsi="Times New Roman" w:cs="Times New Roman"/>
          <w:sz w:val="24"/>
          <w:szCs w:val="24"/>
        </w:rPr>
        <w:t>s well as</w:t>
      </w:r>
      <w:r w:rsidRPr="009E476A">
        <w:rPr>
          <w:rFonts w:ascii="Times New Roman" w:hAnsi="Times New Roman" w:cs="Times New Roman"/>
          <w:sz w:val="24"/>
          <w:szCs w:val="24"/>
        </w:rPr>
        <w:t xml:space="preserve"> PDA (Pennsylvania Depart</w:t>
      </w:r>
      <w:r w:rsidR="006169E7">
        <w:rPr>
          <w:rFonts w:ascii="Times New Roman" w:hAnsi="Times New Roman" w:cs="Times New Roman"/>
          <w:sz w:val="24"/>
          <w:szCs w:val="24"/>
        </w:rPr>
        <w:t>ment of Agriculture)</w:t>
      </w:r>
      <w:r>
        <w:rPr>
          <w:rFonts w:ascii="Times New Roman" w:hAnsi="Times New Roman" w:cs="Times New Roman"/>
          <w:sz w:val="24"/>
          <w:szCs w:val="24"/>
        </w:rPr>
        <w:t xml:space="preserve">. </w:t>
      </w:r>
    </w:p>
    <w:p w:rsidR="006169E7" w:rsidRDefault="00AA5D48" w:rsidP="006169E7">
      <w:pPr>
        <w:spacing w:after="120"/>
        <w:ind w:firstLine="720"/>
        <w:rPr>
          <w:rFonts w:ascii="Times New Roman" w:hAnsi="Times New Roman" w:cs="Times New Roman"/>
          <w:sz w:val="24"/>
          <w:szCs w:val="24"/>
        </w:rPr>
      </w:pPr>
      <w:r>
        <w:rPr>
          <w:rFonts w:ascii="Times New Roman" w:hAnsi="Times New Roman" w:cs="Times New Roman"/>
          <w:sz w:val="24"/>
          <w:szCs w:val="24"/>
        </w:rPr>
        <w:t xml:space="preserve">Overall, 582 individuals participated in the </w:t>
      </w:r>
      <w:r w:rsidR="00A86D46">
        <w:rPr>
          <w:rFonts w:ascii="Times New Roman" w:hAnsi="Times New Roman" w:cs="Times New Roman"/>
          <w:sz w:val="24"/>
          <w:szCs w:val="24"/>
        </w:rPr>
        <w:t xml:space="preserve">GAP </w:t>
      </w:r>
      <w:r>
        <w:rPr>
          <w:rFonts w:ascii="Times New Roman" w:hAnsi="Times New Roman" w:cs="Times New Roman"/>
          <w:sz w:val="24"/>
          <w:szCs w:val="24"/>
        </w:rPr>
        <w:t>workshops.</w:t>
      </w:r>
      <w:r w:rsidR="006169E7" w:rsidRPr="00EF5115">
        <w:rPr>
          <w:rFonts w:ascii="Times New Roman" w:hAnsi="Times New Roman" w:cs="Times New Roman"/>
          <w:bCs/>
          <w:sz w:val="24"/>
          <w:szCs w:val="24"/>
        </w:rPr>
        <w:t xml:space="preserve"> </w:t>
      </w:r>
      <w:r w:rsidR="006169E7">
        <w:rPr>
          <w:rFonts w:ascii="Times New Roman" w:hAnsi="Times New Roman" w:cs="Times New Roman"/>
          <w:bCs/>
          <w:sz w:val="24"/>
          <w:szCs w:val="24"/>
        </w:rPr>
        <w:t>T</w:t>
      </w:r>
      <w:r w:rsidR="006169E7" w:rsidRPr="00EF5115">
        <w:rPr>
          <w:rFonts w:ascii="Times New Roman" w:hAnsi="Times New Roman" w:cs="Times New Roman"/>
          <w:bCs/>
          <w:sz w:val="24"/>
          <w:szCs w:val="24"/>
        </w:rPr>
        <w:t>he educators estimate</w:t>
      </w:r>
      <w:r w:rsidR="006169E7">
        <w:rPr>
          <w:rFonts w:ascii="Times New Roman" w:hAnsi="Times New Roman" w:cs="Times New Roman"/>
          <w:bCs/>
          <w:sz w:val="24"/>
          <w:szCs w:val="24"/>
        </w:rPr>
        <w:t>d</w:t>
      </w:r>
      <w:r w:rsidR="006169E7" w:rsidRPr="00EF5115">
        <w:rPr>
          <w:rFonts w:ascii="Times New Roman" w:hAnsi="Times New Roman" w:cs="Times New Roman"/>
          <w:bCs/>
          <w:sz w:val="24"/>
          <w:szCs w:val="24"/>
        </w:rPr>
        <w:t xml:space="preserve"> </w:t>
      </w:r>
      <w:r w:rsidR="006169E7">
        <w:rPr>
          <w:rFonts w:ascii="Times New Roman" w:hAnsi="Times New Roman" w:cs="Times New Roman"/>
          <w:bCs/>
          <w:sz w:val="24"/>
          <w:szCs w:val="24"/>
        </w:rPr>
        <w:t xml:space="preserve">that </w:t>
      </w:r>
      <w:r w:rsidR="006169E7" w:rsidRPr="00EF5115">
        <w:rPr>
          <w:rFonts w:ascii="Times New Roman" w:hAnsi="Times New Roman" w:cs="Times New Roman"/>
          <w:bCs/>
          <w:sz w:val="24"/>
          <w:szCs w:val="24"/>
        </w:rPr>
        <w:t xml:space="preserve">close to 60% </w:t>
      </w:r>
      <w:r w:rsidR="006169E7">
        <w:rPr>
          <w:rFonts w:ascii="Times New Roman" w:hAnsi="Times New Roman" w:cs="Times New Roman"/>
          <w:bCs/>
          <w:sz w:val="24"/>
          <w:szCs w:val="24"/>
        </w:rPr>
        <w:t xml:space="preserve">of the participants </w:t>
      </w:r>
      <w:r w:rsidR="006169E7" w:rsidRPr="00EF5115">
        <w:rPr>
          <w:rFonts w:ascii="Times New Roman" w:hAnsi="Times New Roman" w:cs="Times New Roman"/>
          <w:bCs/>
          <w:sz w:val="24"/>
          <w:szCs w:val="24"/>
        </w:rPr>
        <w:t>were plain sect.</w:t>
      </w:r>
      <w:r w:rsidR="006169E7">
        <w:rPr>
          <w:rFonts w:ascii="Times New Roman" w:hAnsi="Times New Roman" w:cs="Times New Roman"/>
          <w:bCs/>
          <w:sz w:val="24"/>
          <w:szCs w:val="24"/>
        </w:rPr>
        <w:t xml:space="preserve"> </w:t>
      </w:r>
      <w:r w:rsidR="00A87876">
        <w:rPr>
          <w:rFonts w:ascii="Times New Roman" w:hAnsi="Times New Roman" w:cs="Times New Roman"/>
          <w:bCs/>
          <w:sz w:val="24"/>
          <w:szCs w:val="24"/>
        </w:rPr>
        <w:t xml:space="preserve">Of these </w:t>
      </w:r>
      <w:r w:rsidR="006169E7" w:rsidRPr="00EF5115">
        <w:rPr>
          <w:rFonts w:ascii="Times New Roman" w:hAnsi="Times New Roman" w:cs="Times New Roman"/>
          <w:bCs/>
          <w:sz w:val="24"/>
          <w:szCs w:val="24"/>
        </w:rPr>
        <w:t>5</w:t>
      </w:r>
      <w:r w:rsidR="006169E7">
        <w:rPr>
          <w:rFonts w:ascii="Times New Roman" w:hAnsi="Times New Roman" w:cs="Times New Roman"/>
          <w:bCs/>
          <w:sz w:val="24"/>
          <w:szCs w:val="24"/>
        </w:rPr>
        <w:t xml:space="preserve">82 </w:t>
      </w:r>
      <w:r w:rsidR="006169E7" w:rsidRPr="00EF5115">
        <w:rPr>
          <w:rFonts w:ascii="Times New Roman" w:hAnsi="Times New Roman" w:cs="Times New Roman"/>
          <w:bCs/>
          <w:sz w:val="24"/>
          <w:szCs w:val="24"/>
        </w:rPr>
        <w:t>individuals</w:t>
      </w:r>
      <w:r w:rsidR="00A87876">
        <w:rPr>
          <w:rFonts w:ascii="Times New Roman" w:hAnsi="Times New Roman" w:cs="Times New Roman"/>
          <w:bCs/>
          <w:sz w:val="24"/>
          <w:szCs w:val="24"/>
        </w:rPr>
        <w:t>,</w:t>
      </w:r>
      <w:r w:rsidR="006169E7" w:rsidRPr="00EF5115">
        <w:rPr>
          <w:rFonts w:ascii="Times New Roman" w:hAnsi="Times New Roman" w:cs="Times New Roman"/>
          <w:bCs/>
          <w:sz w:val="24"/>
          <w:szCs w:val="24"/>
        </w:rPr>
        <w:t xml:space="preserve"> only 501 requested certificates to verify</w:t>
      </w:r>
      <w:r w:rsidR="006169E7">
        <w:rPr>
          <w:rFonts w:ascii="Times New Roman" w:hAnsi="Times New Roman" w:cs="Times New Roman"/>
          <w:bCs/>
          <w:sz w:val="24"/>
          <w:szCs w:val="24"/>
        </w:rPr>
        <w:t xml:space="preserve"> their workshop participation. </w:t>
      </w:r>
      <w:r w:rsidR="006169E7" w:rsidRPr="00EF5115">
        <w:rPr>
          <w:rFonts w:ascii="Times New Roman" w:hAnsi="Times New Roman" w:cs="Times New Roman"/>
          <w:bCs/>
          <w:sz w:val="24"/>
          <w:szCs w:val="24"/>
        </w:rPr>
        <w:t>This difference most likely is due to multiple attendee</w:t>
      </w:r>
      <w:r w:rsidR="006169E7">
        <w:rPr>
          <w:rFonts w:ascii="Times New Roman" w:hAnsi="Times New Roman" w:cs="Times New Roman"/>
          <w:bCs/>
          <w:sz w:val="24"/>
          <w:szCs w:val="24"/>
        </w:rPr>
        <w:t>s participating from one farm.</w:t>
      </w:r>
      <w:r w:rsidR="006169E7" w:rsidRPr="00EF5115">
        <w:rPr>
          <w:rFonts w:ascii="Times New Roman" w:hAnsi="Times New Roman" w:cs="Times New Roman"/>
          <w:bCs/>
          <w:sz w:val="24"/>
          <w:szCs w:val="24"/>
        </w:rPr>
        <w:t xml:space="preserve"> Although any participant could request</w:t>
      </w:r>
      <w:r w:rsidR="006169E7">
        <w:rPr>
          <w:rFonts w:ascii="Times New Roman" w:hAnsi="Times New Roman" w:cs="Times New Roman"/>
          <w:bCs/>
          <w:sz w:val="24"/>
          <w:szCs w:val="24"/>
        </w:rPr>
        <w:t xml:space="preserve"> a certificate</w:t>
      </w:r>
      <w:r w:rsidR="006169E7" w:rsidRPr="00EF5115">
        <w:rPr>
          <w:rFonts w:ascii="Times New Roman" w:hAnsi="Times New Roman" w:cs="Times New Roman"/>
          <w:bCs/>
          <w:sz w:val="24"/>
          <w:szCs w:val="24"/>
        </w:rPr>
        <w:t xml:space="preserve">, sometimes just one registered </w:t>
      </w:r>
      <w:r w:rsidR="006169E7">
        <w:rPr>
          <w:rFonts w:ascii="Times New Roman" w:hAnsi="Times New Roman" w:cs="Times New Roman"/>
          <w:bCs/>
          <w:sz w:val="24"/>
          <w:szCs w:val="24"/>
        </w:rPr>
        <w:t>participant</w:t>
      </w:r>
      <w:r w:rsidR="004E4292">
        <w:rPr>
          <w:rFonts w:ascii="Times New Roman" w:hAnsi="Times New Roman" w:cs="Times New Roman"/>
          <w:bCs/>
          <w:sz w:val="24"/>
          <w:szCs w:val="24"/>
        </w:rPr>
        <w:t xml:space="preserve"> in a family</w:t>
      </w:r>
      <w:r w:rsidR="006169E7">
        <w:rPr>
          <w:rFonts w:ascii="Times New Roman" w:hAnsi="Times New Roman" w:cs="Times New Roman"/>
          <w:bCs/>
          <w:sz w:val="24"/>
          <w:szCs w:val="24"/>
        </w:rPr>
        <w:t xml:space="preserve"> did so.</w:t>
      </w:r>
      <w:r w:rsidR="006169E7" w:rsidRPr="00EF5115">
        <w:rPr>
          <w:rFonts w:ascii="Times New Roman" w:hAnsi="Times New Roman" w:cs="Times New Roman"/>
          <w:bCs/>
          <w:sz w:val="24"/>
          <w:szCs w:val="24"/>
        </w:rPr>
        <w:t xml:space="preserve"> </w:t>
      </w:r>
      <w:r w:rsidR="006169E7">
        <w:rPr>
          <w:rFonts w:ascii="Times New Roman" w:hAnsi="Times New Roman" w:cs="Times New Roman"/>
          <w:bCs/>
          <w:sz w:val="24"/>
          <w:szCs w:val="24"/>
        </w:rPr>
        <w:t xml:space="preserve">Following the in-depth training workshops, </w:t>
      </w:r>
      <w:r>
        <w:rPr>
          <w:rFonts w:ascii="Times New Roman" w:hAnsi="Times New Roman" w:cs="Times New Roman"/>
          <w:sz w:val="24"/>
          <w:szCs w:val="24"/>
        </w:rPr>
        <w:t xml:space="preserve">educators </w:t>
      </w:r>
      <w:r w:rsidR="006169E7">
        <w:rPr>
          <w:rFonts w:ascii="Times New Roman" w:hAnsi="Times New Roman" w:cs="Times New Roman"/>
          <w:sz w:val="24"/>
          <w:szCs w:val="24"/>
        </w:rPr>
        <w:t xml:space="preserve">also </w:t>
      </w:r>
      <w:r>
        <w:rPr>
          <w:rFonts w:ascii="Times New Roman" w:hAnsi="Times New Roman" w:cs="Times New Roman"/>
          <w:sz w:val="24"/>
          <w:szCs w:val="24"/>
        </w:rPr>
        <w:t xml:space="preserve">provided </w:t>
      </w:r>
      <w:r w:rsidR="006169E7">
        <w:rPr>
          <w:rFonts w:ascii="Times New Roman" w:hAnsi="Times New Roman" w:cs="Times New Roman"/>
          <w:sz w:val="24"/>
          <w:szCs w:val="24"/>
        </w:rPr>
        <w:t>writing support to draft</w:t>
      </w:r>
      <w:r w:rsidRPr="009E476A">
        <w:rPr>
          <w:rFonts w:ascii="Times New Roman" w:hAnsi="Times New Roman" w:cs="Times New Roman"/>
          <w:sz w:val="24"/>
          <w:szCs w:val="24"/>
        </w:rPr>
        <w:t xml:space="preserve"> food safety plans</w:t>
      </w:r>
      <w:r w:rsidR="006169E7">
        <w:rPr>
          <w:rFonts w:ascii="Times New Roman" w:hAnsi="Times New Roman" w:cs="Times New Roman"/>
          <w:sz w:val="24"/>
          <w:szCs w:val="24"/>
        </w:rPr>
        <w:t xml:space="preserve"> at the request of growers (N=57). </w:t>
      </w:r>
      <w:r w:rsidRPr="009E476A">
        <w:rPr>
          <w:rFonts w:ascii="Times New Roman" w:hAnsi="Times New Roman" w:cs="Times New Roman"/>
          <w:sz w:val="24"/>
          <w:szCs w:val="24"/>
        </w:rPr>
        <w:t xml:space="preserve">Later in the growing season, on-farm mock audits </w:t>
      </w:r>
      <w:r>
        <w:rPr>
          <w:rFonts w:ascii="Times New Roman" w:hAnsi="Times New Roman" w:cs="Times New Roman"/>
          <w:sz w:val="24"/>
          <w:szCs w:val="24"/>
        </w:rPr>
        <w:t>involving 68 growers were conducted</w:t>
      </w:r>
      <w:r w:rsidRPr="009E476A">
        <w:rPr>
          <w:rFonts w:ascii="Times New Roman" w:hAnsi="Times New Roman" w:cs="Times New Roman"/>
          <w:sz w:val="24"/>
          <w:szCs w:val="24"/>
        </w:rPr>
        <w:t xml:space="preserve"> at three farms in </w:t>
      </w:r>
      <w:r>
        <w:rPr>
          <w:rFonts w:ascii="Times New Roman" w:hAnsi="Times New Roman" w:cs="Times New Roman"/>
          <w:sz w:val="24"/>
          <w:szCs w:val="24"/>
        </w:rPr>
        <w:t xml:space="preserve">Berks and </w:t>
      </w:r>
      <w:smartTag w:uri="urn:schemas-microsoft-com:office:smarttags" w:element="place">
        <w:smartTag w:uri="urn:schemas-microsoft-com:office:smarttags" w:element="City">
          <w:r>
            <w:rPr>
              <w:rFonts w:ascii="Times New Roman" w:hAnsi="Times New Roman" w:cs="Times New Roman"/>
              <w:sz w:val="24"/>
              <w:szCs w:val="24"/>
            </w:rPr>
            <w:t>Lancaster</w:t>
          </w:r>
        </w:smartTag>
      </w:smartTag>
      <w:r w:rsidRPr="009E476A">
        <w:rPr>
          <w:rFonts w:ascii="Times New Roman" w:hAnsi="Times New Roman" w:cs="Times New Roman"/>
          <w:sz w:val="24"/>
          <w:szCs w:val="24"/>
        </w:rPr>
        <w:t xml:space="preserve"> counties.</w:t>
      </w:r>
      <w:r>
        <w:rPr>
          <w:rFonts w:ascii="Times New Roman" w:hAnsi="Times New Roman" w:cs="Times New Roman"/>
          <w:sz w:val="24"/>
          <w:szCs w:val="24"/>
        </w:rPr>
        <w:t xml:space="preserve"> </w:t>
      </w:r>
    </w:p>
    <w:p w:rsidR="00AA5D48" w:rsidRPr="00395633" w:rsidRDefault="00AA5D48" w:rsidP="006169E7">
      <w:pPr>
        <w:spacing w:after="120"/>
        <w:ind w:firstLine="720"/>
        <w:rPr>
          <w:rFonts w:ascii="Times New Roman" w:hAnsi="Times New Roman" w:cs="Times New Roman"/>
          <w:sz w:val="24"/>
          <w:szCs w:val="24"/>
        </w:rPr>
      </w:pPr>
      <w:r w:rsidRPr="008843C8">
        <w:rPr>
          <w:rFonts w:ascii="Times New Roman" w:hAnsi="Times New Roman" w:cs="Times New Roman"/>
          <w:sz w:val="24"/>
          <w:szCs w:val="24"/>
        </w:rPr>
        <w:t>In order to improve Extensio</w:t>
      </w:r>
      <w:r>
        <w:rPr>
          <w:rFonts w:ascii="Times New Roman" w:hAnsi="Times New Roman" w:cs="Times New Roman"/>
          <w:sz w:val="24"/>
          <w:szCs w:val="24"/>
        </w:rPr>
        <w:t xml:space="preserve">n’s GAP educational programming, </w:t>
      </w:r>
      <w:r w:rsidRPr="008843C8">
        <w:rPr>
          <w:rFonts w:ascii="Times New Roman" w:hAnsi="Times New Roman" w:cs="Times New Roman"/>
          <w:sz w:val="24"/>
          <w:szCs w:val="24"/>
        </w:rPr>
        <w:t>evaluation survey</w:t>
      </w:r>
      <w:r>
        <w:rPr>
          <w:rFonts w:ascii="Times New Roman" w:hAnsi="Times New Roman" w:cs="Times New Roman"/>
          <w:sz w:val="24"/>
          <w:szCs w:val="24"/>
        </w:rPr>
        <w:t>s were</w:t>
      </w:r>
      <w:r w:rsidRPr="008843C8">
        <w:rPr>
          <w:rFonts w:ascii="Times New Roman" w:hAnsi="Times New Roman" w:cs="Times New Roman"/>
          <w:sz w:val="24"/>
          <w:szCs w:val="24"/>
        </w:rPr>
        <w:t xml:space="preserve"> administrated to the </w:t>
      </w:r>
      <w:r w:rsidR="006169E7">
        <w:rPr>
          <w:rFonts w:ascii="Times New Roman" w:hAnsi="Times New Roman" w:cs="Times New Roman"/>
          <w:sz w:val="24"/>
          <w:szCs w:val="24"/>
        </w:rPr>
        <w:t xml:space="preserve">training workshop </w:t>
      </w:r>
      <w:r w:rsidRPr="008843C8">
        <w:rPr>
          <w:rFonts w:ascii="Times New Roman" w:hAnsi="Times New Roman" w:cs="Times New Roman"/>
          <w:sz w:val="24"/>
          <w:szCs w:val="24"/>
        </w:rPr>
        <w:t>participants</w:t>
      </w:r>
      <w:r>
        <w:rPr>
          <w:rFonts w:ascii="Times New Roman" w:hAnsi="Times New Roman" w:cs="Times New Roman"/>
          <w:sz w:val="24"/>
          <w:szCs w:val="24"/>
        </w:rPr>
        <w:t xml:space="preserve"> (Table 1). Participants were asked to complete the survey </w:t>
      </w:r>
      <w:r w:rsidRPr="008843C8">
        <w:rPr>
          <w:rFonts w:ascii="Times New Roman" w:hAnsi="Times New Roman" w:cs="Times New Roman"/>
          <w:sz w:val="24"/>
          <w:szCs w:val="24"/>
        </w:rPr>
        <w:t>before and after the workshops</w:t>
      </w:r>
      <w:r>
        <w:rPr>
          <w:rFonts w:ascii="Times New Roman" w:hAnsi="Times New Roman" w:cs="Times New Roman"/>
          <w:sz w:val="24"/>
          <w:szCs w:val="24"/>
        </w:rPr>
        <w:t xml:space="preserve"> in order to assess changes in GAP knowledge, skills, attitudes and behavior</w:t>
      </w:r>
      <w:r w:rsidRPr="008843C8">
        <w:rPr>
          <w:rFonts w:ascii="Times New Roman" w:hAnsi="Times New Roman" w:cs="Times New Roman"/>
          <w:sz w:val="24"/>
          <w:szCs w:val="24"/>
        </w:rPr>
        <w:t>.</w:t>
      </w:r>
      <w:r>
        <w:rPr>
          <w:rFonts w:ascii="Times New Roman" w:hAnsi="Times New Roman" w:cs="Times New Roman"/>
          <w:sz w:val="24"/>
          <w:szCs w:val="24"/>
        </w:rPr>
        <w:t xml:space="preserve"> Evaluation questions also addressed growers’ sources for information on GAPs. Demographic information focused on the growers’ operation type and size and their sales outlets. </w:t>
      </w:r>
    </w:p>
    <w:p w:rsidR="00AA5D48" w:rsidRDefault="00AA5D48" w:rsidP="00C75959">
      <w:pPr>
        <w:spacing w:after="120" w:line="240" w:lineRule="auto"/>
        <w:rPr>
          <w:rFonts w:ascii="Times New Roman" w:hAnsi="Times New Roman" w:cs="Times New Roman"/>
          <w:bCs/>
          <w:sz w:val="24"/>
          <w:szCs w:val="24"/>
        </w:rPr>
      </w:pPr>
    </w:p>
    <w:p w:rsidR="00AA5D48" w:rsidRDefault="00AA5D48" w:rsidP="00C75959">
      <w:pPr>
        <w:spacing w:after="120" w:line="240" w:lineRule="auto"/>
        <w:rPr>
          <w:rFonts w:ascii="Times New Roman" w:hAnsi="Times New Roman" w:cs="Times New Roman"/>
          <w:bCs/>
          <w:sz w:val="24"/>
          <w:szCs w:val="24"/>
        </w:rPr>
      </w:pPr>
    </w:p>
    <w:p w:rsidR="006169E7" w:rsidRDefault="006169E7" w:rsidP="00C75959">
      <w:pPr>
        <w:spacing w:after="120" w:line="240" w:lineRule="auto"/>
        <w:rPr>
          <w:rFonts w:ascii="Times New Roman" w:hAnsi="Times New Roman" w:cs="Times New Roman"/>
          <w:bCs/>
          <w:sz w:val="24"/>
          <w:szCs w:val="24"/>
        </w:rPr>
      </w:pPr>
    </w:p>
    <w:p w:rsidR="00AA5D48" w:rsidRDefault="00AA5D48" w:rsidP="00C75959">
      <w:pPr>
        <w:spacing w:after="120" w:line="240" w:lineRule="auto"/>
        <w:rPr>
          <w:rFonts w:ascii="Times New Roman" w:hAnsi="Times New Roman" w:cs="Times New Roman"/>
          <w:bCs/>
          <w:sz w:val="24"/>
          <w:szCs w:val="24"/>
        </w:rPr>
      </w:pPr>
    </w:p>
    <w:p w:rsidR="00AA5D48" w:rsidRPr="00930051" w:rsidRDefault="00AA5D48" w:rsidP="00C75959">
      <w:pPr>
        <w:spacing w:after="120" w:line="240" w:lineRule="auto"/>
        <w:rPr>
          <w:rFonts w:ascii="Times New Roman" w:hAnsi="Times New Roman" w:cs="Times New Roman"/>
          <w:bCs/>
          <w:sz w:val="24"/>
          <w:szCs w:val="24"/>
        </w:rPr>
      </w:pPr>
      <w:r w:rsidRPr="00930051">
        <w:rPr>
          <w:rFonts w:ascii="Times New Roman" w:hAnsi="Times New Roman" w:cs="Times New Roman"/>
          <w:bCs/>
          <w:sz w:val="24"/>
          <w:szCs w:val="24"/>
        </w:rPr>
        <w:lastRenderedPageBreak/>
        <w:t>Table 1</w:t>
      </w:r>
    </w:p>
    <w:p w:rsidR="00AA5D48" w:rsidRPr="008843C8" w:rsidRDefault="004E4292" w:rsidP="00C75959">
      <w:pPr>
        <w:spacing w:after="120" w:line="240" w:lineRule="auto"/>
        <w:rPr>
          <w:rFonts w:ascii="Times New Roman" w:hAnsi="Times New Roman" w:cs="Times New Roman"/>
          <w:b/>
          <w:sz w:val="24"/>
          <w:szCs w:val="24"/>
        </w:rPr>
      </w:pPr>
      <w:r>
        <w:rPr>
          <w:rFonts w:ascii="Times New Roman" w:hAnsi="Times New Roman" w:cs="Times New Roman"/>
          <w:b/>
          <w:sz w:val="24"/>
          <w:szCs w:val="24"/>
        </w:rPr>
        <w:t>Winter 2012 Workshop Locations, Participants and Evaluation R</w:t>
      </w:r>
      <w:r w:rsidR="00AA5D48">
        <w:rPr>
          <w:rFonts w:ascii="Times New Roman" w:hAnsi="Times New Roman" w:cs="Times New Roman"/>
          <w:b/>
          <w:sz w:val="24"/>
          <w:szCs w:val="24"/>
        </w:rPr>
        <w:t xml:space="preserve">esponses </w:t>
      </w:r>
    </w:p>
    <w:tbl>
      <w:tblPr>
        <w:tblW w:w="10710" w:type="dxa"/>
        <w:tblInd w:w="-4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A0" w:firstRow="1" w:lastRow="0" w:firstColumn="1" w:lastColumn="0" w:noHBand="0" w:noVBand="0"/>
      </w:tblPr>
      <w:tblGrid>
        <w:gridCol w:w="1710"/>
        <w:gridCol w:w="1350"/>
        <w:gridCol w:w="1170"/>
        <w:gridCol w:w="2340"/>
        <w:gridCol w:w="1260"/>
        <w:gridCol w:w="1440"/>
        <w:gridCol w:w="1440"/>
      </w:tblGrid>
      <w:tr w:rsidR="00D00728" w:rsidRPr="00F97C3A" w:rsidTr="00625ABE">
        <w:trPr>
          <w:trHeight w:val="799"/>
        </w:trPr>
        <w:tc>
          <w:tcPr>
            <w:tcW w:w="1710" w:type="dxa"/>
            <w:tcBorders>
              <w:bottom w:val="single" w:sz="18" w:space="0" w:color="000000"/>
            </w:tcBorders>
            <w:vAlign w:val="center"/>
          </w:tcPr>
          <w:p w:rsidR="00D00728" w:rsidRPr="00F97C3A" w:rsidRDefault="00D00728" w:rsidP="00F97C3A">
            <w:pPr>
              <w:spacing w:after="0" w:line="240" w:lineRule="auto"/>
              <w:rPr>
                <w:rFonts w:ascii="Times New Roman" w:hAnsi="Times New Roman" w:cs="Times New Roman"/>
                <w:b/>
                <w:bCs/>
                <w:sz w:val="24"/>
                <w:szCs w:val="24"/>
              </w:rPr>
            </w:pPr>
            <w:r w:rsidRPr="00F97C3A">
              <w:rPr>
                <w:rFonts w:ascii="Times New Roman" w:hAnsi="Times New Roman" w:cs="Times New Roman"/>
                <w:b/>
                <w:bCs/>
                <w:sz w:val="24"/>
                <w:szCs w:val="24"/>
              </w:rPr>
              <w:t>Location</w:t>
            </w:r>
          </w:p>
        </w:tc>
        <w:tc>
          <w:tcPr>
            <w:tcW w:w="1350" w:type="dxa"/>
            <w:tcBorders>
              <w:bottom w:val="single" w:sz="18" w:space="0" w:color="000000"/>
            </w:tcBorders>
            <w:vAlign w:val="center"/>
          </w:tcPr>
          <w:p w:rsidR="00D00728" w:rsidRPr="00F97C3A" w:rsidRDefault="00D00728" w:rsidP="00F97C3A">
            <w:pPr>
              <w:spacing w:after="0" w:line="240" w:lineRule="auto"/>
              <w:jc w:val="center"/>
              <w:rPr>
                <w:rFonts w:ascii="Times New Roman" w:hAnsi="Times New Roman" w:cs="Times New Roman"/>
                <w:b/>
                <w:bCs/>
                <w:sz w:val="24"/>
                <w:szCs w:val="24"/>
              </w:rPr>
            </w:pPr>
            <w:r w:rsidRPr="00F97C3A">
              <w:rPr>
                <w:rFonts w:ascii="Times New Roman" w:hAnsi="Times New Roman" w:cs="Times New Roman"/>
                <w:b/>
                <w:bCs/>
                <w:sz w:val="24"/>
                <w:szCs w:val="24"/>
              </w:rPr>
              <w:t>County</w:t>
            </w:r>
          </w:p>
        </w:tc>
        <w:tc>
          <w:tcPr>
            <w:tcW w:w="1170" w:type="dxa"/>
            <w:tcBorders>
              <w:bottom w:val="single" w:sz="18" w:space="0" w:color="000000"/>
            </w:tcBorders>
            <w:vAlign w:val="center"/>
          </w:tcPr>
          <w:p w:rsidR="00D00728" w:rsidRPr="00F97C3A" w:rsidRDefault="00D00728" w:rsidP="00F97C3A">
            <w:pPr>
              <w:spacing w:after="0" w:line="240" w:lineRule="auto"/>
              <w:jc w:val="center"/>
              <w:rPr>
                <w:rFonts w:ascii="Times New Roman" w:hAnsi="Times New Roman" w:cs="Times New Roman"/>
                <w:b/>
                <w:bCs/>
                <w:sz w:val="24"/>
                <w:szCs w:val="24"/>
              </w:rPr>
            </w:pPr>
            <w:r w:rsidRPr="00F97C3A">
              <w:rPr>
                <w:rFonts w:ascii="Times New Roman" w:hAnsi="Times New Roman" w:cs="Times New Roman"/>
                <w:b/>
                <w:bCs/>
                <w:sz w:val="24"/>
                <w:szCs w:val="24"/>
              </w:rPr>
              <w:t>Date</w:t>
            </w:r>
          </w:p>
        </w:tc>
        <w:tc>
          <w:tcPr>
            <w:tcW w:w="2340" w:type="dxa"/>
            <w:tcBorders>
              <w:bottom w:val="single" w:sz="18" w:space="0" w:color="000000"/>
            </w:tcBorders>
            <w:vAlign w:val="center"/>
          </w:tcPr>
          <w:p w:rsidR="00D00728" w:rsidRPr="00F97C3A" w:rsidRDefault="00D00728" w:rsidP="00D00728">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Target Audience</w:t>
            </w:r>
          </w:p>
        </w:tc>
        <w:tc>
          <w:tcPr>
            <w:tcW w:w="1260" w:type="dxa"/>
            <w:tcBorders>
              <w:bottom w:val="single" w:sz="18" w:space="0" w:color="000000"/>
            </w:tcBorders>
            <w:vAlign w:val="center"/>
          </w:tcPr>
          <w:p w:rsidR="00D00728" w:rsidRPr="00F97C3A" w:rsidRDefault="00D00728" w:rsidP="00F97C3A">
            <w:pPr>
              <w:spacing w:after="0" w:line="240" w:lineRule="auto"/>
              <w:jc w:val="center"/>
              <w:rPr>
                <w:rFonts w:ascii="Times New Roman" w:hAnsi="Times New Roman" w:cs="Times New Roman"/>
                <w:b/>
                <w:bCs/>
                <w:sz w:val="24"/>
                <w:szCs w:val="24"/>
              </w:rPr>
            </w:pPr>
            <w:r w:rsidRPr="00F97C3A">
              <w:rPr>
                <w:rFonts w:ascii="Times New Roman" w:hAnsi="Times New Roman" w:cs="Times New Roman"/>
                <w:b/>
                <w:bCs/>
                <w:sz w:val="24"/>
                <w:szCs w:val="24"/>
              </w:rPr>
              <w:t>Attending</w:t>
            </w:r>
          </w:p>
        </w:tc>
        <w:tc>
          <w:tcPr>
            <w:tcW w:w="1440" w:type="dxa"/>
            <w:tcBorders>
              <w:bottom w:val="single" w:sz="18" w:space="0" w:color="000000"/>
            </w:tcBorders>
            <w:vAlign w:val="center"/>
          </w:tcPr>
          <w:p w:rsidR="00D00728" w:rsidRPr="00F97C3A" w:rsidRDefault="00D00728" w:rsidP="00F97C3A">
            <w:pPr>
              <w:spacing w:after="0" w:line="240" w:lineRule="auto"/>
              <w:jc w:val="center"/>
              <w:rPr>
                <w:rFonts w:ascii="Times New Roman" w:hAnsi="Times New Roman" w:cs="Times New Roman"/>
                <w:b/>
                <w:bCs/>
                <w:sz w:val="24"/>
                <w:szCs w:val="24"/>
              </w:rPr>
            </w:pPr>
            <w:r w:rsidRPr="00F97C3A">
              <w:rPr>
                <w:rFonts w:ascii="Times New Roman" w:hAnsi="Times New Roman" w:cs="Times New Roman"/>
                <w:b/>
                <w:bCs/>
                <w:sz w:val="24"/>
                <w:szCs w:val="24"/>
              </w:rPr>
              <w:t>Evaluations</w:t>
            </w:r>
          </w:p>
        </w:tc>
        <w:tc>
          <w:tcPr>
            <w:tcW w:w="1440" w:type="dxa"/>
            <w:tcBorders>
              <w:bottom w:val="single" w:sz="18" w:space="0" w:color="000000"/>
            </w:tcBorders>
            <w:vAlign w:val="center"/>
          </w:tcPr>
          <w:p w:rsidR="00D00728" w:rsidRPr="00F97C3A" w:rsidRDefault="00D00728" w:rsidP="00F97C3A">
            <w:pPr>
              <w:spacing w:after="0" w:line="240" w:lineRule="auto"/>
              <w:jc w:val="center"/>
              <w:rPr>
                <w:rFonts w:ascii="Times New Roman" w:hAnsi="Times New Roman" w:cs="Times New Roman"/>
                <w:b/>
                <w:bCs/>
                <w:sz w:val="24"/>
                <w:szCs w:val="24"/>
              </w:rPr>
            </w:pPr>
            <w:r w:rsidRPr="00F97C3A">
              <w:rPr>
                <w:rFonts w:ascii="Times New Roman" w:hAnsi="Times New Roman" w:cs="Times New Roman"/>
                <w:b/>
                <w:bCs/>
                <w:sz w:val="24"/>
                <w:szCs w:val="24"/>
              </w:rPr>
              <w:t>Response rate (%)</w:t>
            </w:r>
          </w:p>
        </w:tc>
      </w:tr>
      <w:tr w:rsidR="00D00728" w:rsidRPr="00F97C3A" w:rsidTr="005741E9">
        <w:trPr>
          <w:trHeight w:val="369"/>
        </w:trPr>
        <w:tc>
          <w:tcPr>
            <w:tcW w:w="1710" w:type="dxa"/>
            <w:shd w:val="clear" w:color="auto" w:fill="C0C0C0"/>
            <w:vAlign w:val="center"/>
          </w:tcPr>
          <w:p w:rsidR="00D00728" w:rsidRPr="00F97C3A" w:rsidRDefault="00D00728" w:rsidP="00F97C3A">
            <w:pPr>
              <w:spacing w:after="0" w:line="240" w:lineRule="auto"/>
              <w:rPr>
                <w:rFonts w:ascii="Times New Roman" w:hAnsi="Times New Roman" w:cs="Times New Roman"/>
                <w:b/>
                <w:bCs/>
                <w:sz w:val="24"/>
                <w:szCs w:val="24"/>
              </w:rPr>
            </w:pPr>
            <w:r w:rsidRPr="00F97C3A">
              <w:rPr>
                <w:rFonts w:ascii="Times New Roman" w:hAnsi="Times New Roman" w:cs="Times New Roman"/>
                <w:b/>
                <w:bCs/>
                <w:sz w:val="24"/>
                <w:szCs w:val="24"/>
              </w:rPr>
              <w:t>Bareville</w:t>
            </w:r>
          </w:p>
        </w:tc>
        <w:tc>
          <w:tcPr>
            <w:tcW w:w="1350" w:type="dxa"/>
            <w:shd w:val="clear" w:color="auto" w:fill="C0C0C0"/>
            <w:vAlign w:val="center"/>
          </w:tcPr>
          <w:p w:rsidR="00D00728" w:rsidRPr="00F97C3A" w:rsidRDefault="00D00728" w:rsidP="00F97C3A">
            <w:pPr>
              <w:spacing w:after="0" w:line="240" w:lineRule="auto"/>
              <w:jc w:val="center"/>
              <w:rPr>
                <w:rFonts w:ascii="Times New Roman" w:hAnsi="Times New Roman" w:cs="Times New Roman"/>
                <w:sz w:val="24"/>
                <w:szCs w:val="24"/>
              </w:rPr>
            </w:pPr>
            <w:smartTag w:uri="urn:schemas-microsoft-com:office:smarttags" w:element="City">
              <w:smartTag w:uri="urn:schemas-microsoft-com:office:smarttags" w:element="place">
                <w:r w:rsidRPr="00F97C3A">
                  <w:rPr>
                    <w:rFonts w:ascii="Times New Roman" w:hAnsi="Times New Roman" w:cs="Times New Roman"/>
                    <w:sz w:val="24"/>
                    <w:szCs w:val="24"/>
                  </w:rPr>
                  <w:t>Lancaster</w:t>
                </w:r>
              </w:smartTag>
            </w:smartTag>
          </w:p>
        </w:tc>
        <w:tc>
          <w:tcPr>
            <w:tcW w:w="1170" w:type="dxa"/>
            <w:shd w:val="clear" w:color="auto" w:fill="C0C0C0"/>
            <w:vAlign w:val="center"/>
          </w:tcPr>
          <w:p w:rsidR="00D00728" w:rsidRPr="00F97C3A" w:rsidRDefault="00D00728" w:rsidP="00F97C3A">
            <w:pPr>
              <w:spacing w:after="0" w:line="240" w:lineRule="auto"/>
              <w:jc w:val="center"/>
              <w:rPr>
                <w:rFonts w:ascii="Times New Roman" w:hAnsi="Times New Roman" w:cs="Times New Roman"/>
                <w:sz w:val="24"/>
                <w:szCs w:val="24"/>
              </w:rPr>
            </w:pPr>
            <w:r w:rsidRPr="00F97C3A">
              <w:rPr>
                <w:rFonts w:ascii="Times New Roman" w:hAnsi="Times New Roman" w:cs="Times New Roman"/>
                <w:sz w:val="24"/>
                <w:szCs w:val="24"/>
              </w:rPr>
              <w:t>1/27/12</w:t>
            </w:r>
          </w:p>
        </w:tc>
        <w:tc>
          <w:tcPr>
            <w:tcW w:w="2340" w:type="dxa"/>
            <w:shd w:val="clear" w:color="auto" w:fill="C0C0C0"/>
          </w:tcPr>
          <w:p w:rsidR="00D00728" w:rsidRPr="00F97C3A" w:rsidRDefault="00D00728" w:rsidP="008D19A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w:t>
            </w:r>
            <w:r w:rsidR="008D19AC">
              <w:rPr>
                <w:rFonts w:ascii="Times New Roman" w:hAnsi="Times New Roman" w:cs="Times New Roman"/>
                <w:sz w:val="24"/>
                <w:szCs w:val="24"/>
              </w:rPr>
              <w:t xml:space="preserve">eola </w:t>
            </w:r>
            <w:r>
              <w:rPr>
                <w:rFonts w:ascii="Times New Roman" w:hAnsi="Times New Roman" w:cs="Times New Roman"/>
                <w:sz w:val="24"/>
                <w:szCs w:val="24"/>
              </w:rPr>
              <w:t>Produce Auction Growers</w:t>
            </w:r>
          </w:p>
        </w:tc>
        <w:tc>
          <w:tcPr>
            <w:tcW w:w="1260" w:type="dxa"/>
            <w:shd w:val="clear" w:color="auto" w:fill="C0C0C0"/>
            <w:vAlign w:val="center"/>
          </w:tcPr>
          <w:p w:rsidR="00D00728" w:rsidRPr="00F97C3A" w:rsidRDefault="00D00728" w:rsidP="00F97C3A">
            <w:pPr>
              <w:spacing w:after="0" w:line="240" w:lineRule="auto"/>
              <w:jc w:val="center"/>
              <w:rPr>
                <w:rFonts w:ascii="Times New Roman" w:hAnsi="Times New Roman" w:cs="Times New Roman"/>
                <w:sz w:val="24"/>
                <w:szCs w:val="24"/>
              </w:rPr>
            </w:pPr>
            <w:r w:rsidRPr="00F97C3A">
              <w:rPr>
                <w:rFonts w:ascii="Times New Roman" w:hAnsi="Times New Roman" w:cs="Times New Roman"/>
                <w:sz w:val="24"/>
                <w:szCs w:val="24"/>
              </w:rPr>
              <w:t>22</w:t>
            </w:r>
          </w:p>
        </w:tc>
        <w:tc>
          <w:tcPr>
            <w:tcW w:w="1440" w:type="dxa"/>
            <w:shd w:val="clear" w:color="auto" w:fill="C0C0C0"/>
            <w:vAlign w:val="center"/>
          </w:tcPr>
          <w:p w:rsidR="00D00728" w:rsidRPr="00F97C3A" w:rsidRDefault="00D00728" w:rsidP="00F97C3A">
            <w:pPr>
              <w:spacing w:after="0" w:line="240" w:lineRule="auto"/>
              <w:jc w:val="center"/>
              <w:rPr>
                <w:rFonts w:ascii="Times New Roman" w:hAnsi="Times New Roman" w:cs="Times New Roman"/>
                <w:sz w:val="24"/>
                <w:szCs w:val="24"/>
              </w:rPr>
            </w:pPr>
            <w:r w:rsidRPr="00F97C3A">
              <w:rPr>
                <w:rFonts w:ascii="Times New Roman" w:hAnsi="Times New Roman" w:cs="Times New Roman"/>
                <w:sz w:val="24"/>
                <w:szCs w:val="24"/>
              </w:rPr>
              <w:t>20</w:t>
            </w:r>
          </w:p>
        </w:tc>
        <w:tc>
          <w:tcPr>
            <w:tcW w:w="1440" w:type="dxa"/>
            <w:shd w:val="clear" w:color="auto" w:fill="C0C0C0"/>
            <w:vAlign w:val="center"/>
          </w:tcPr>
          <w:p w:rsidR="00D00728" w:rsidRPr="00F97C3A" w:rsidRDefault="00D00728" w:rsidP="00F97C3A">
            <w:pPr>
              <w:spacing w:after="0" w:line="240" w:lineRule="auto"/>
              <w:jc w:val="center"/>
              <w:rPr>
                <w:rFonts w:ascii="Times New Roman" w:hAnsi="Times New Roman" w:cs="Times New Roman"/>
                <w:sz w:val="24"/>
                <w:szCs w:val="24"/>
              </w:rPr>
            </w:pPr>
            <w:r w:rsidRPr="00F97C3A">
              <w:rPr>
                <w:rFonts w:ascii="Times New Roman" w:hAnsi="Times New Roman" w:cs="Times New Roman"/>
                <w:sz w:val="24"/>
                <w:szCs w:val="24"/>
              </w:rPr>
              <w:t>90.9</w:t>
            </w:r>
          </w:p>
        </w:tc>
      </w:tr>
      <w:tr w:rsidR="00D00728" w:rsidRPr="00F97C3A" w:rsidTr="005741E9">
        <w:trPr>
          <w:trHeight w:val="400"/>
        </w:trPr>
        <w:tc>
          <w:tcPr>
            <w:tcW w:w="1710" w:type="dxa"/>
            <w:vAlign w:val="center"/>
          </w:tcPr>
          <w:p w:rsidR="00D00728" w:rsidRPr="00F97C3A" w:rsidRDefault="00D00728" w:rsidP="00F97C3A">
            <w:pPr>
              <w:spacing w:after="0" w:line="240" w:lineRule="auto"/>
              <w:rPr>
                <w:rFonts w:ascii="Times New Roman" w:hAnsi="Times New Roman" w:cs="Times New Roman"/>
                <w:b/>
                <w:bCs/>
                <w:sz w:val="24"/>
                <w:szCs w:val="24"/>
              </w:rPr>
            </w:pPr>
            <w:r w:rsidRPr="00F97C3A">
              <w:rPr>
                <w:rFonts w:ascii="Times New Roman" w:hAnsi="Times New Roman" w:cs="Times New Roman"/>
                <w:b/>
                <w:bCs/>
                <w:sz w:val="24"/>
                <w:szCs w:val="24"/>
              </w:rPr>
              <w:t>Quarryville</w:t>
            </w:r>
          </w:p>
        </w:tc>
        <w:tc>
          <w:tcPr>
            <w:tcW w:w="1350" w:type="dxa"/>
            <w:vAlign w:val="center"/>
          </w:tcPr>
          <w:p w:rsidR="00D00728" w:rsidRPr="00F97C3A" w:rsidRDefault="00D00728" w:rsidP="00F97C3A">
            <w:pPr>
              <w:spacing w:after="0" w:line="240" w:lineRule="auto"/>
              <w:jc w:val="center"/>
              <w:rPr>
                <w:rFonts w:ascii="Times New Roman" w:hAnsi="Times New Roman" w:cs="Times New Roman"/>
                <w:sz w:val="24"/>
                <w:szCs w:val="24"/>
              </w:rPr>
            </w:pPr>
            <w:smartTag w:uri="urn:schemas-microsoft-com:office:smarttags" w:element="City">
              <w:smartTag w:uri="urn:schemas-microsoft-com:office:smarttags" w:element="place">
                <w:r w:rsidRPr="00F97C3A">
                  <w:rPr>
                    <w:rFonts w:ascii="Times New Roman" w:hAnsi="Times New Roman" w:cs="Times New Roman"/>
                    <w:sz w:val="24"/>
                    <w:szCs w:val="24"/>
                  </w:rPr>
                  <w:t>Lancaster</w:t>
                </w:r>
              </w:smartTag>
            </w:smartTag>
          </w:p>
        </w:tc>
        <w:tc>
          <w:tcPr>
            <w:tcW w:w="1170" w:type="dxa"/>
            <w:vAlign w:val="center"/>
          </w:tcPr>
          <w:p w:rsidR="00D00728" w:rsidRPr="00F97C3A" w:rsidRDefault="00D00728" w:rsidP="00F97C3A">
            <w:pPr>
              <w:spacing w:after="0" w:line="240" w:lineRule="auto"/>
              <w:jc w:val="center"/>
              <w:rPr>
                <w:rFonts w:ascii="Times New Roman" w:hAnsi="Times New Roman" w:cs="Times New Roman"/>
                <w:sz w:val="24"/>
                <w:szCs w:val="24"/>
              </w:rPr>
            </w:pPr>
            <w:r w:rsidRPr="00F97C3A">
              <w:rPr>
                <w:rFonts w:ascii="Times New Roman" w:hAnsi="Times New Roman" w:cs="Times New Roman"/>
                <w:sz w:val="24"/>
                <w:szCs w:val="24"/>
              </w:rPr>
              <w:t>2/13/12</w:t>
            </w:r>
          </w:p>
        </w:tc>
        <w:tc>
          <w:tcPr>
            <w:tcW w:w="2340" w:type="dxa"/>
          </w:tcPr>
          <w:p w:rsidR="00D00728" w:rsidRPr="00F97C3A" w:rsidRDefault="00C92EC9" w:rsidP="00F97C3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Produce Growers</w:t>
            </w:r>
          </w:p>
        </w:tc>
        <w:tc>
          <w:tcPr>
            <w:tcW w:w="1260" w:type="dxa"/>
            <w:vAlign w:val="center"/>
          </w:tcPr>
          <w:p w:rsidR="00D00728" w:rsidRPr="00F97C3A" w:rsidRDefault="00D00728" w:rsidP="00F97C3A">
            <w:pPr>
              <w:spacing w:after="0" w:line="240" w:lineRule="auto"/>
              <w:jc w:val="center"/>
              <w:rPr>
                <w:rFonts w:ascii="Times New Roman" w:hAnsi="Times New Roman" w:cs="Times New Roman"/>
                <w:sz w:val="24"/>
                <w:szCs w:val="24"/>
              </w:rPr>
            </w:pPr>
            <w:r w:rsidRPr="00F97C3A">
              <w:rPr>
                <w:rFonts w:ascii="Times New Roman" w:hAnsi="Times New Roman" w:cs="Times New Roman"/>
                <w:sz w:val="24"/>
                <w:szCs w:val="24"/>
              </w:rPr>
              <w:t>14</w:t>
            </w:r>
          </w:p>
        </w:tc>
        <w:tc>
          <w:tcPr>
            <w:tcW w:w="1440" w:type="dxa"/>
            <w:vAlign w:val="center"/>
          </w:tcPr>
          <w:p w:rsidR="00D00728" w:rsidRPr="00F97C3A" w:rsidRDefault="00D00728" w:rsidP="00F97C3A">
            <w:pPr>
              <w:spacing w:after="0" w:line="240" w:lineRule="auto"/>
              <w:jc w:val="center"/>
              <w:rPr>
                <w:rFonts w:ascii="Times New Roman" w:hAnsi="Times New Roman" w:cs="Times New Roman"/>
                <w:sz w:val="24"/>
                <w:szCs w:val="24"/>
              </w:rPr>
            </w:pPr>
            <w:r w:rsidRPr="00F97C3A">
              <w:rPr>
                <w:rFonts w:ascii="Times New Roman" w:hAnsi="Times New Roman" w:cs="Times New Roman"/>
                <w:sz w:val="24"/>
                <w:szCs w:val="24"/>
              </w:rPr>
              <w:t>13</w:t>
            </w:r>
          </w:p>
        </w:tc>
        <w:tc>
          <w:tcPr>
            <w:tcW w:w="1440" w:type="dxa"/>
            <w:vAlign w:val="center"/>
          </w:tcPr>
          <w:p w:rsidR="00D00728" w:rsidRPr="00F97C3A" w:rsidRDefault="00D00728" w:rsidP="00F97C3A">
            <w:pPr>
              <w:spacing w:after="0" w:line="240" w:lineRule="auto"/>
              <w:jc w:val="center"/>
              <w:rPr>
                <w:rFonts w:ascii="Times New Roman" w:hAnsi="Times New Roman" w:cs="Times New Roman"/>
                <w:sz w:val="24"/>
                <w:szCs w:val="24"/>
              </w:rPr>
            </w:pPr>
            <w:r w:rsidRPr="00F97C3A">
              <w:rPr>
                <w:rFonts w:ascii="Times New Roman" w:hAnsi="Times New Roman" w:cs="Times New Roman"/>
                <w:sz w:val="24"/>
                <w:szCs w:val="24"/>
              </w:rPr>
              <w:t>92.9</w:t>
            </w:r>
          </w:p>
        </w:tc>
      </w:tr>
      <w:tr w:rsidR="00D00728" w:rsidRPr="00F97C3A" w:rsidTr="005741E9">
        <w:trPr>
          <w:trHeight w:val="400"/>
        </w:trPr>
        <w:tc>
          <w:tcPr>
            <w:tcW w:w="1710" w:type="dxa"/>
            <w:shd w:val="clear" w:color="auto" w:fill="C0C0C0"/>
            <w:vAlign w:val="center"/>
          </w:tcPr>
          <w:p w:rsidR="00D00728" w:rsidRPr="00F97C3A" w:rsidRDefault="00D00728" w:rsidP="00F97C3A">
            <w:pPr>
              <w:spacing w:after="0" w:line="240" w:lineRule="auto"/>
              <w:rPr>
                <w:rFonts w:ascii="Times New Roman" w:hAnsi="Times New Roman" w:cs="Times New Roman"/>
                <w:b/>
                <w:bCs/>
                <w:sz w:val="24"/>
                <w:szCs w:val="24"/>
              </w:rPr>
            </w:pPr>
            <w:r w:rsidRPr="00F97C3A">
              <w:rPr>
                <w:rFonts w:ascii="Times New Roman" w:hAnsi="Times New Roman" w:cs="Times New Roman"/>
                <w:b/>
                <w:bCs/>
                <w:sz w:val="24"/>
                <w:szCs w:val="24"/>
              </w:rPr>
              <w:t>Hustontown</w:t>
            </w:r>
          </w:p>
        </w:tc>
        <w:tc>
          <w:tcPr>
            <w:tcW w:w="1350" w:type="dxa"/>
            <w:shd w:val="clear" w:color="auto" w:fill="C0C0C0"/>
            <w:vAlign w:val="center"/>
          </w:tcPr>
          <w:p w:rsidR="00D00728" w:rsidRPr="00F97C3A" w:rsidRDefault="00D00728" w:rsidP="00F97C3A">
            <w:pPr>
              <w:spacing w:after="0" w:line="240" w:lineRule="auto"/>
              <w:jc w:val="center"/>
              <w:rPr>
                <w:rFonts w:ascii="Times New Roman" w:hAnsi="Times New Roman" w:cs="Times New Roman"/>
                <w:sz w:val="24"/>
                <w:szCs w:val="24"/>
              </w:rPr>
            </w:pPr>
            <w:smartTag w:uri="urn:schemas-microsoft-com:office:smarttags" w:element="City">
              <w:smartTag w:uri="urn:schemas-microsoft-com:office:smarttags" w:element="place">
                <w:r w:rsidRPr="00F97C3A">
                  <w:rPr>
                    <w:rFonts w:ascii="Times New Roman" w:hAnsi="Times New Roman" w:cs="Times New Roman"/>
                    <w:sz w:val="24"/>
                    <w:szCs w:val="24"/>
                  </w:rPr>
                  <w:t>Fulton</w:t>
                </w:r>
              </w:smartTag>
            </w:smartTag>
          </w:p>
        </w:tc>
        <w:tc>
          <w:tcPr>
            <w:tcW w:w="1170" w:type="dxa"/>
            <w:shd w:val="clear" w:color="auto" w:fill="C0C0C0"/>
            <w:vAlign w:val="center"/>
          </w:tcPr>
          <w:p w:rsidR="00D00728" w:rsidRPr="00F97C3A" w:rsidRDefault="00D00728" w:rsidP="00F97C3A">
            <w:pPr>
              <w:spacing w:after="0" w:line="240" w:lineRule="auto"/>
              <w:jc w:val="center"/>
              <w:rPr>
                <w:rFonts w:ascii="Times New Roman" w:hAnsi="Times New Roman" w:cs="Times New Roman"/>
                <w:sz w:val="24"/>
                <w:szCs w:val="24"/>
              </w:rPr>
            </w:pPr>
            <w:r w:rsidRPr="00F97C3A">
              <w:rPr>
                <w:rFonts w:ascii="Times New Roman" w:hAnsi="Times New Roman" w:cs="Times New Roman"/>
                <w:sz w:val="24"/>
                <w:szCs w:val="24"/>
              </w:rPr>
              <w:t>2/21/12</w:t>
            </w:r>
          </w:p>
        </w:tc>
        <w:tc>
          <w:tcPr>
            <w:tcW w:w="2340" w:type="dxa"/>
            <w:shd w:val="clear" w:color="auto" w:fill="C0C0C0"/>
          </w:tcPr>
          <w:p w:rsidR="00D00728" w:rsidRPr="00F97C3A" w:rsidRDefault="00625ABE" w:rsidP="00F97C3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Growers Supplying Tuscarora Organic Growers Cooperative</w:t>
            </w:r>
          </w:p>
        </w:tc>
        <w:tc>
          <w:tcPr>
            <w:tcW w:w="1260" w:type="dxa"/>
            <w:shd w:val="clear" w:color="auto" w:fill="C0C0C0"/>
            <w:vAlign w:val="center"/>
          </w:tcPr>
          <w:p w:rsidR="00D00728" w:rsidRPr="00F97C3A" w:rsidRDefault="00D00728" w:rsidP="00F97C3A">
            <w:pPr>
              <w:spacing w:after="0" w:line="240" w:lineRule="auto"/>
              <w:jc w:val="center"/>
              <w:rPr>
                <w:rFonts w:ascii="Times New Roman" w:hAnsi="Times New Roman" w:cs="Times New Roman"/>
                <w:sz w:val="24"/>
                <w:szCs w:val="24"/>
              </w:rPr>
            </w:pPr>
            <w:r w:rsidRPr="00F97C3A">
              <w:rPr>
                <w:rFonts w:ascii="Times New Roman" w:hAnsi="Times New Roman" w:cs="Times New Roman"/>
                <w:sz w:val="24"/>
                <w:szCs w:val="24"/>
              </w:rPr>
              <w:t>52</w:t>
            </w:r>
          </w:p>
        </w:tc>
        <w:tc>
          <w:tcPr>
            <w:tcW w:w="1440" w:type="dxa"/>
            <w:shd w:val="clear" w:color="auto" w:fill="C0C0C0"/>
            <w:vAlign w:val="center"/>
          </w:tcPr>
          <w:p w:rsidR="00D00728" w:rsidRPr="00F97C3A" w:rsidRDefault="00D00728" w:rsidP="00F97C3A">
            <w:pPr>
              <w:spacing w:after="0" w:line="240" w:lineRule="auto"/>
              <w:jc w:val="center"/>
              <w:rPr>
                <w:rFonts w:ascii="Times New Roman" w:hAnsi="Times New Roman" w:cs="Times New Roman"/>
                <w:sz w:val="24"/>
                <w:szCs w:val="24"/>
              </w:rPr>
            </w:pPr>
            <w:r w:rsidRPr="00F97C3A">
              <w:rPr>
                <w:rFonts w:ascii="Times New Roman" w:hAnsi="Times New Roman" w:cs="Times New Roman"/>
                <w:sz w:val="24"/>
                <w:szCs w:val="24"/>
              </w:rPr>
              <w:t>35</w:t>
            </w:r>
          </w:p>
        </w:tc>
        <w:tc>
          <w:tcPr>
            <w:tcW w:w="1440" w:type="dxa"/>
            <w:shd w:val="clear" w:color="auto" w:fill="C0C0C0"/>
            <w:vAlign w:val="center"/>
          </w:tcPr>
          <w:p w:rsidR="00D00728" w:rsidRPr="00F97C3A" w:rsidRDefault="00D00728" w:rsidP="00F97C3A">
            <w:pPr>
              <w:spacing w:after="0" w:line="240" w:lineRule="auto"/>
              <w:jc w:val="center"/>
              <w:rPr>
                <w:rFonts w:ascii="Times New Roman" w:hAnsi="Times New Roman" w:cs="Times New Roman"/>
                <w:sz w:val="24"/>
                <w:szCs w:val="24"/>
              </w:rPr>
            </w:pPr>
            <w:r w:rsidRPr="00F97C3A">
              <w:rPr>
                <w:rFonts w:ascii="Times New Roman" w:hAnsi="Times New Roman" w:cs="Times New Roman"/>
                <w:sz w:val="24"/>
                <w:szCs w:val="24"/>
              </w:rPr>
              <w:t>67.3</w:t>
            </w:r>
          </w:p>
        </w:tc>
      </w:tr>
      <w:tr w:rsidR="00D00728" w:rsidRPr="00F97C3A" w:rsidTr="005741E9">
        <w:trPr>
          <w:trHeight w:val="400"/>
        </w:trPr>
        <w:tc>
          <w:tcPr>
            <w:tcW w:w="1710" w:type="dxa"/>
            <w:vAlign w:val="center"/>
          </w:tcPr>
          <w:p w:rsidR="00D00728" w:rsidRPr="00F97C3A" w:rsidRDefault="00D00728" w:rsidP="00F97C3A">
            <w:pPr>
              <w:spacing w:after="0" w:line="240" w:lineRule="auto"/>
              <w:rPr>
                <w:rFonts w:ascii="Times New Roman" w:hAnsi="Times New Roman" w:cs="Times New Roman"/>
                <w:b/>
                <w:bCs/>
                <w:sz w:val="24"/>
                <w:szCs w:val="24"/>
              </w:rPr>
            </w:pPr>
            <w:r w:rsidRPr="00F97C3A">
              <w:rPr>
                <w:rFonts w:ascii="Times New Roman" w:hAnsi="Times New Roman" w:cs="Times New Roman"/>
                <w:b/>
                <w:bCs/>
                <w:sz w:val="24"/>
                <w:szCs w:val="24"/>
              </w:rPr>
              <w:t>Terre Hill</w:t>
            </w:r>
          </w:p>
        </w:tc>
        <w:tc>
          <w:tcPr>
            <w:tcW w:w="1350" w:type="dxa"/>
            <w:vAlign w:val="center"/>
          </w:tcPr>
          <w:p w:rsidR="00D00728" w:rsidRPr="00F97C3A" w:rsidRDefault="00D00728" w:rsidP="00F97C3A">
            <w:pPr>
              <w:spacing w:after="0" w:line="240" w:lineRule="auto"/>
              <w:jc w:val="center"/>
              <w:rPr>
                <w:rFonts w:ascii="Times New Roman" w:hAnsi="Times New Roman" w:cs="Times New Roman"/>
                <w:sz w:val="24"/>
                <w:szCs w:val="24"/>
              </w:rPr>
            </w:pPr>
            <w:smartTag w:uri="urn:schemas-microsoft-com:office:smarttags" w:element="City">
              <w:smartTag w:uri="urn:schemas-microsoft-com:office:smarttags" w:element="place">
                <w:r w:rsidRPr="00F97C3A">
                  <w:rPr>
                    <w:rFonts w:ascii="Times New Roman" w:hAnsi="Times New Roman" w:cs="Times New Roman"/>
                    <w:sz w:val="24"/>
                    <w:szCs w:val="24"/>
                  </w:rPr>
                  <w:t>Lancaster</w:t>
                </w:r>
              </w:smartTag>
            </w:smartTag>
          </w:p>
        </w:tc>
        <w:tc>
          <w:tcPr>
            <w:tcW w:w="1170" w:type="dxa"/>
            <w:vAlign w:val="center"/>
          </w:tcPr>
          <w:p w:rsidR="00D00728" w:rsidRPr="00F97C3A" w:rsidRDefault="00D00728" w:rsidP="00F97C3A">
            <w:pPr>
              <w:spacing w:after="0" w:line="240" w:lineRule="auto"/>
              <w:jc w:val="center"/>
              <w:rPr>
                <w:rFonts w:ascii="Times New Roman" w:hAnsi="Times New Roman" w:cs="Times New Roman"/>
                <w:sz w:val="24"/>
                <w:szCs w:val="24"/>
              </w:rPr>
            </w:pPr>
            <w:r w:rsidRPr="00F97C3A">
              <w:rPr>
                <w:rFonts w:ascii="Times New Roman" w:hAnsi="Times New Roman" w:cs="Times New Roman"/>
                <w:sz w:val="24"/>
                <w:szCs w:val="24"/>
              </w:rPr>
              <w:t>2/23/12</w:t>
            </w:r>
          </w:p>
        </w:tc>
        <w:tc>
          <w:tcPr>
            <w:tcW w:w="2340" w:type="dxa"/>
          </w:tcPr>
          <w:p w:rsidR="00D00728" w:rsidRPr="00F97C3A" w:rsidRDefault="00625ABE" w:rsidP="00F97C3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Weaverland Auction Growers</w:t>
            </w:r>
          </w:p>
        </w:tc>
        <w:tc>
          <w:tcPr>
            <w:tcW w:w="1260" w:type="dxa"/>
            <w:vAlign w:val="center"/>
          </w:tcPr>
          <w:p w:rsidR="00D00728" w:rsidRPr="00F97C3A" w:rsidRDefault="00D00728" w:rsidP="00F97C3A">
            <w:pPr>
              <w:spacing w:after="0" w:line="240" w:lineRule="auto"/>
              <w:jc w:val="center"/>
              <w:rPr>
                <w:rFonts w:ascii="Times New Roman" w:hAnsi="Times New Roman" w:cs="Times New Roman"/>
                <w:sz w:val="24"/>
                <w:szCs w:val="24"/>
              </w:rPr>
            </w:pPr>
            <w:r w:rsidRPr="00F97C3A">
              <w:rPr>
                <w:rFonts w:ascii="Times New Roman" w:hAnsi="Times New Roman" w:cs="Times New Roman"/>
                <w:sz w:val="24"/>
                <w:szCs w:val="24"/>
              </w:rPr>
              <w:t>26</w:t>
            </w:r>
          </w:p>
        </w:tc>
        <w:tc>
          <w:tcPr>
            <w:tcW w:w="1440" w:type="dxa"/>
            <w:vAlign w:val="center"/>
          </w:tcPr>
          <w:p w:rsidR="00D00728" w:rsidRPr="00F97C3A" w:rsidRDefault="00D00728" w:rsidP="00F97C3A">
            <w:pPr>
              <w:spacing w:after="0" w:line="240" w:lineRule="auto"/>
              <w:jc w:val="center"/>
              <w:rPr>
                <w:rFonts w:ascii="Times New Roman" w:hAnsi="Times New Roman" w:cs="Times New Roman"/>
                <w:sz w:val="24"/>
                <w:szCs w:val="24"/>
              </w:rPr>
            </w:pPr>
            <w:r w:rsidRPr="00F97C3A">
              <w:rPr>
                <w:rFonts w:ascii="Times New Roman" w:hAnsi="Times New Roman" w:cs="Times New Roman"/>
                <w:sz w:val="24"/>
                <w:szCs w:val="24"/>
              </w:rPr>
              <w:t>24</w:t>
            </w:r>
          </w:p>
        </w:tc>
        <w:tc>
          <w:tcPr>
            <w:tcW w:w="1440" w:type="dxa"/>
            <w:vAlign w:val="center"/>
          </w:tcPr>
          <w:p w:rsidR="00D00728" w:rsidRPr="00F97C3A" w:rsidRDefault="00D00728" w:rsidP="00F97C3A">
            <w:pPr>
              <w:spacing w:after="0" w:line="240" w:lineRule="auto"/>
              <w:jc w:val="center"/>
              <w:rPr>
                <w:rFonts w:ascii="Times New Roman" w:hAnsi="Times New Roman" w:cs="Times New Roman"/>
                <w:sz w:val="24"/>
                <w:szCs w:val="24"/>
              </w:rPr>
            </w:pPr>
            <w:r w:rsidRPr="00F97C3A">
              <w:rPr>
                <w:rFonts w:ascii="Times New Roman" w:hAnsi="Times New Roman" w:cs="Times New Roman"/>
                <w:sz w:val="24"/>
                <w:szCs w:val="24"/>
              </w:rPr>
              <w:t>92.3</w:t>
            </w:r>
          </w:p>
        </w:tc>
      </w:tr>
      <w:tr w:rsidR="00D00728" w:rsidRPr="00F97C3A" w:rsidTr="005741E9">
        <w:trPr>
          <w:trHeight w:val="400"/>
        </w:trPr>
        <w:tc>
          <w:tcPr>
            <w:tcW w:w="1710" w:type="dxa"/>
            <w:shd w:val="clear" w:color="auto" w:fill="C0C0C0"/>
            <w:vAlign w:val="center"/>
          </w:tcPr>
          <w:p w:rsidR="00D00728" w:rsidRPr="00F97C3A" w:rsidRDefault="00D00728" w:rsidP="00F97C3A">
            <w:pPr>
              <w:spacing w:after="0" w:line="240" w:lineRule="auto"/>
              <w:rPr>
                <w:rFonts w:ascii="Times New Roman" w:hAnsi="Times New Roman" w:cs="Times New Roman"/>
                <w:b/>
                <w:bCs/>
                <w:sz w:val="24"/>
                <w:szCs w:val="24"/>
              </w:rPr>
            </w:pPr>
            <w:r w:rsidRPr="00F97C3A">
              <w:rPr>
                <w:rFonts w:ascii="Times New Roman" w:hAnsi="Times New Roman" w:cs="Times New Roman"/>
                <w:b/>
                <w:bCs/>
                <w:sz w:val="24"/>
                <w:szCs w:val="24"/>
              </w:rPr>
              <w:t>Shippensburg</w:t>
            </w:r>
          </w:p>
        </w:tc>
        <w:tc>
          <w:tcPr>
            <w:tcW w:w="1350" w:type="dxa"/>
            <w:shd w:val="clear" w:color="auto" w:fill="C0C0C0"/>
            <w:vAlign w:val="center"/>
          </w:tcPr>
          <w:p w:rsidR="00D00728" w:rsidRPr="00F97C3A" w:rsidRDefault="00D00728" w:rsidP="00F97C3A">
            <w:pPr>
              <w:spacing w:after="0" w:line="240" w:lineRule="auto"/>
              <w:jc w:val="center"/>
              <w:rPr>
                <w:rFonts w:ascii="Times New Roman" w:hAnsi="Times New Roman" w:cs="Times New Roman"/>
                <w:sz w:val="24"/>
                <w:szCs w:val="24"/>
              </w:rPr>
            </w:pPr>
            <w:smartTag w:uri="urn:schemas-microsoft-com:office:smarttags" w:element="City">
              <w:smartTag w:uri="urn:schemas-microsoft-com:office:smarttags" w:element="place">
                <w:r w:rsidRPr="00F97C3A">
                  <w:rPr>
                    <w:rFonts w:ascii="Times New Roman" w:hAnsi="Times New Roman" w:cs="Times New Roman"/>
                    <w:sz w:val="24"/>
                    <w:szCs w:val="24"/>
                  </w:rPr>
                  <w:t>Franklin</w:t>
                </w:r>
              </w:smartTag>
            </w:smartTag>
          </w:p>
        </w:tc>
        <w:tc>
          <w:tcPr>
            <w:tcW w:w="1170" w:type="dxa"/>
            <w:shd w:val="clear" w:color="auto" w:fill="C0C0C0"/>
            <w:vAlign w:val="center"/>
          </w:tcPr>
          <w:p w:rsidR="00D00728" w:rsidRPr="00F97C3A" w:rsidRDefault="00D00728" w:rsidP="00F97C3A">
            <w:pPr>
              <w:spacing w:after="0" w:line="240" w:lineRule="auto"/>
              <w:jc w:val="center"/>
              <w:rPr>
                <w:rFonts w:ascii="Times New Roman" w:hAnsi="Times New Roman" w:cs="Times New Roman"/>
                <w:sz w:val="24"/>
                <w:szCs w:val="24"/>
              </w:rPr>
            </w:pPr>
            <w:r w:rsidRPr="00F97C3A">
              <w:rPr>
                <w:rFonts w:ascii="Times New Roman" w:hAnsi="Times New Roman" w:cs="Times New Roman"/>
                <w:sz w:val="24"/>
                <w:szCs w:val="24"/>
              </w:rPr>
              <w:t>3/02/12</w:t>
            </w:r>
          </w:p>
        </w:tc>
        <w:tc>
          <w:tcPr>
            <w:tcW w:w="2340" w:type="dxa"/>
            <w:shd w:val="clear" w:color="auto" w:fill="C0C0C0"/>
          </w:tcPr>
          <w:p w:rsidR="00D00728" w:rsidRPr="00F97C3A" w:rsidRDefault="00625ABE" w:rsidP="00F97C3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Leinbach Produce Auction Growers</w:t>
            </w:r>
          </w:p>
        </w:tc>
        <w:tc>
          <w:tcPr>
            <w:tcW w:w="1260" w:type="dxa"/>
            <w:shd w:val="clear" w:color="auto" w:fill="C0C0C0"/>
            <w:vAlign w:val="center"/>
          </w:tcPr>
          <w:p w:rsidR="00D00728" w:rsidRPr="00F97C3A" w:rsidRDefault="00D00728" w:rsidP="00F97C3A">
            <w:pPr>
              <w:spacing w:after="0" w:line="240" w:lineRule="auto"/>
              <w:jc w:val="center"/>
              <w:rPr>
                <w:rFonts w:ascii="Times New Roman" w:hAnsi="Times New Roman" w:cs="Times New Roman"/>
                <w:sz w:val="24"/>
                <w:szCs w:val="24"/>
              </w:rPr>
            </w:pPr>
            <w:r w:rsidRPr="00F97C3A">
              <w:rPr>
                <w:rFonts w:ascii="Times New Roman" w:hAnsi="Times New Roman" w:cs="Times New Roman"/>
                <w:sz w:val="24"/>
                <w:szCs w:val="24"/>
              </w:rPr>
              <w:t>28</w:t>
            </w:r>
          </w:p>
        </w:tc>
        <w:tc>
          <w:tcPr>
            <w:tcW w:w="1440" w:type="dxa"/>
            <w:shd w:val="clear" w:color="auto" w:fill="C0C0C0"/>
            <w:vAlign w:val="center"/>
          </w:tcPr>
          <w:p w:rsidR="00D00728" w:rsidRPr="00F97C3A" w:rsidRDefault="00D00728" w:rsidP="00F97C3A">
            <w:pPr>
              <w:spacing w:after="0" w:line="240" w:lineRule="auto"/>
              <w:jc w:val="center"/>
              <w:rPr>
                <w:rFonts w:ascii="Times New Roman" w:hAnsi="Times New Roman" w:cs="Times New Roman"/>
                <w:sz w:val="24"/>
                <w:szCs w:val="24"/>
              </w:rPr>
            </w:pPr>
            <w:r w:rsidRPr="00F97C3A">
              <w:rPr>
                <w:rFonts w:ascii="Times New Roman" w:hAnsi="Times New Roman" w:cs="Times New Roman"/>
                <w:sz w:val="24"/>
                <w:szCs w:val="24"/>
              </w:rPr>
              <w:t>28</w:t>
            </w:r>
          </w:p>
        </w:tc>
        <w:tc>
          <w:tcPr>
            <w:tcW w:w="1440" w:type="dxa"/>
            <w:shd w:val="clear" w:color="auto" w:fill="C0C0C0"/>
            <w:vAlign w:val="center"/>
          </w:tcPr>
          <w:p w:rsidR="00D00728" w:rsidRPr="00F97C3A" w:rsidRDefault="00D00728" w:rsidP="00F97C3A">
            <w:pPr>
              <w:spacing w:after="0" w:line="240" w:lineRule="auto"/>
              <w:jc w:val="center"/>
              <w:rPr>
                <w:rFonts w:ascii="Times New Roman" w:hAnsi="Times New Roman" w:cs="Times New Roman"/>
                <w:sz w:val="24"/>
                <w:szCs w:val="24"/>
              </w:rPr>
            </w:pPr>
            <w:r w:rsidRPr="00F97C3A">
              <w:rPr>
                <w:rFonts w:ascii="Times New Roman" w:hAnsi="Times New Roman" w:cs="Times New Roman"/>
                <w:sz w:val="24"/>
                <w:szCs w:val="24"/>
              </w:rPr>
              <w:t>100.0</w:t>
            </w:r>
          </w:p>
        </w:tc>
      </w:tr>
      <w:tr w:rsidR="00D00728" w:rsidRPr="00F97C3A" w:rsidTr="005741E9">
        <w:trPr>
          <w:trHeight w:val="400"/>
        </w:trPr>
        <w:tc>
          <w:tcPr>
            <w:tcW w:w="1710" w:type="dxa"/>
            <w:vAlign w:val="center"/>
          </w:tcPr>
          <w:p w:rsidR="00D00728" w:rsidRPr="00F97C3A" w:rsidRDefault="00D00728" w:rsidP="00F97C3A">
            <w:pPr>
              <w:spacing w:after="0" w:line="240" w:lineRule="auto"/>
              <w:rPr>
                <w:rFonts w:ascii="Times New Roman" w:hAnsi="Times New Roman" w:cs="Times New Roman"/>
                <w:b/>
                <w:bCs/>
                <w:sz w:val="24"/>
                <w:szCs w:val="24"/>
              </w:rPr>
            </w:pPr>
            <w:r w:rsidRPr="00F97C3A">
              <w:rPr>
                <w:rFonts w:ascii="Times New Roman" w:hAnsi="Times New Roman" w:cs="Times New Roman"/>
                <w:b/>
                <w:bCs/>
                <w:sz w:val="24"/>
                <w:szCs w:val="24"/>
              </w:rPr>
              <w:t>Kutztown</w:t>
            </w:r>
          </w:p>
        </w:tc>
        <w:tc>
          <w:tcPr>
            <w:tcW w:w="1350" w:type="dxa"/>
            <w:vAlign w:val="center"/>
          </w:tcPr>
          <w:p w:rsidR="00D00728" w:rsidRPr="00F97C3A" w:rsidRDefault="00D00728" w:rsidP="00F97C3A">
            <w:pPr>
              <w:spacing w:after="0" w:line="240" w:lineRule="auto"/>
              <w:jc w:val="center"/>
              <w:rPr>
                <w:rFonts w:ascii="Times New Roman" w:hAnsi="Times New Roman" w:cs="Times New Roman"/>
                <w:sz w:val="24"/>
                <w:szCs w:val="24"/>
              </w:rPr>
            </w:pPr>
            <w:r w:rsidRPr="00F97C3A">
              <w:rPr>
                <w:rFonts w:ascii="Times New Roman" w:hAnsi="Times New Roman" w:cs="Times New Roman"/>
                <w:sz w:val="24"/>
                <w:szCs w:val="24"/>
              </w:rPr>
              <w:t>Berks</w:t>
            </w:r>
          </w:p>
        </w:tc>
        <w:tc>
          <w:tcPr>
            <w:tcW w:w="1170" w:type="dxa"/>
            <w:vAlign w:val="center"/>
          </w:tcPr>
          <w:p w:rsidR="00D00728" w:rsidRPr="00F97C3A" w:rsidRDefault="00D00728" w:rsidP="00F97C3A">
            <w:pPr>
              <w:spacing w:after="0" w:line="240" w:lineRule="auto"/>
              <w:jc w:val="center"/>
              <w:rPr>
                <w:rFonts w:ascii="Times New Roman" w:hAnsi="Times New Roman" w:cs="Times New Roman"/>
                <w:sz w:val="24"/>
                <w:szCs w:val="24"/>
              </w:rPr>
            </w:pPr>
            <w:r w:rsidRPr="00F97C3A">
              <w:rPr>
                <w:rFonts w:ascii="Times New Roman" w:hAnsi="Times New Roman" w:cs="Times New Roman"/>
                <w:sz w:val="24"/>
                <w:szCs w:val="24"/>
              </w:rPr>
              <w:t>3/20/12</w:t>
            </w:r>
          </w:p>
        </w:tc>
        <w:tc>
          <w:tcPr>
            <w:tcW w:w="2340" w:type="dxa"/>
          </w:tcPr>
          <w:p w:rsidR="00D00728" w:rsidRPr="00F97C3A" w:rsidRDefault="00625ABE" w:rsidP="00F97C3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Kutztown Produce Auction Growers</w:t>
            </w:r>
          </w:p>
        </w:tc>
        <w:tc>
          <w:tcPr>
            <w:tcW w:w="1260" w:type="dxa"/>
            <w:vAlign w:val="center"/>
          </w:tcPr>
          <w:p w:rsidR="00D00728" w:rsidRPr="00F97C3A" w:rsidRDefault="00D00728" w:rsidP="00F97C3A">
            <w:pPr>
              <w:spacing w:after="0" w:line="240" w:lineRule="auto"/>
              <w:jc w:val="center"/>
              <w:rPr>
                <w:rFonts w:ascii="Times New Roman" w:hAnsi="Times New Roman" w:cs="Times New Roman"/>
                <w:sz w:val="24"/>
                <w:szCs w:val="24"/>
              </w:rPr>
            </w:pPr>
            <w:r w:rsidRPr="00F97C3A">
              <w:rPr>
                <w:rFonts w:ascii="Times New Roman" w:hAnsi="Times New Roman" w:cs="Times New Roman"/>
                <w:sz w:val="24"/>
                <w:szCs w:val="24"/>
              </w:rPr>
              <w:t>27</w:t>
            </w:r>
          </w:p>
        </w:tc>
        <w:tc>
          <w:tcPr>
            <w:tcW w:w="1440" w:type="dxa"/>
            <w:vAlign w:val="center"/>
          </w:tcPr>
          <w:p w:rsidR="00D00728" w:rsidRPr="00F97C3A" w:rsidRDefault="00D00728" w:rsidP="00F97C3A">
            <w:pPr>
              <w:spacing w:after="0" w:line="240" w:lineRule="auto"/>
              <w:jc w:val="center"/>
              <w:rPr>
                <w:rFonts w:ascii="Times New Roman" w:hAnsi="Times New Roman" w:cs="Times New Roman"/>
                <w:sz w:val="24"/>
                <w:szCs w:val="24"/>
              </w:rPr>
            </w:pPr>
            <w:r w:rsidRPr="00F97C3A">
              <w:rPr>
                <w:rFonts w:ascii="Times New Roman" w:hAnsi="Times New Roman" w:cs="Times New Roman"/>
                <w:sz w:val="24"/>
                <w:szCs w:val="24"/>
              </w:rPr>
              <w:t>27</w:t>
            </w:r>
          </w:p>
        </w:tc>
        <w:tc>
          <w:tcPr>
            <w:tcW w:w="1440" w:type="dxa"/>
            <w:vAlign w:val="center"/>
          </w:tcPr>
          <w:p w:rsidR="00D00728" w:rsidRPr="00F97C3A" w:rsidRDefault="00D00728" w:rsidP="00F97C3A">
            <w:pPr>
              <w:spacing w:after="0" w:line="240" w:lineRule="auto"/>
              <w:jc w:val="center"/>
              <w:rPr>
                <w:rFonts w:ascii="Times New Roman" w:hAnsi="Times New Roman" w:cs="Times New Roman"/>
                <w:sz w:val="24"/>
                <w:szCs w:val="24"/>
              </w:rPr>
            </w:pPr>
            <w:r w:rsidRPr="00F97C3A">
              <w:rPr>
                <w:rFonts w:ascii="Times New Roman" w:hAnsi="Times New Roman" w:cs="Times New Roman"/>
                <w:sz w:val="24"/>
                <w:szCs w:val="24"/>
              </w:rPr>
              <w:t>100.0</w:t>
            </w:r>
          </w:p>
        </w:tc>
      </w:tr>
      <w:tr w:rsidR="00D00728" w:rsidRPr="00F97C3A" w:rsidTr="005741E9">
        <w:trPr>
          <w:trHeight w:val="400"/>
        </w:trPr>
        <w:tc>
          <w:tcPr>
            <w:tcW w:w="1710" w:type="dxa"/>
            <w:shd w:val="clear" w:color="auto" w:fill="C0C0C0"/>
            <w:vAlign w:val="center"/>
          </w:tcPr>
          <w:p w:rsidR="00D00728" w:rsidRPr="00F97C3A" w:rsidRDefault="00D00728" w:rsidP="00F97C3A">
            <w:pPr>
              <w:spacing w:after="0" w:line="240" w:lineRule="auto"/>
              <w:rPr>
                <w:rFonts w:ascii="Times New Roman" w:hAnsi="Times New Roman" w:cs="Times New Roman"/>
                <w:b/>
                <w:bCs/>
                <w:sz w:val="24"/>
                <w:szCs w:val="24"/>
              </w:rPr>
            </w:pPr>
            <w:r w:rsidRPr="00F97C3A">
              <w:rPr>
                <w:rFonts w:ascii="Times New Roman" w:hAnsi="Times New Roman" w:cs="Times New Roman"/>
                <w:b/>
                <w:bCs/>
                <w:sz w:val="24"/>
                <w:szCs w:val="24"/>
              </w:rPr>
              <w:t>Smicksburg</w:t>
            </w:r>
          </w:p>
        </w:tc>
        <w:tc>
          <w:tcPr>
            <w:tcW w:w="1350" w:type="dxa"/>
            <w:shd w:val="clear" w:color="auto" w:fill="C0C0C0"/>
            <w:vAlign w:val="center"/>
          </w:tcPr>
          <w:p w:rsidR="00D00728" w:rsidRPr="00F97C3A" w:rsidRDefault="00D00728" w:rsidP="00F97C3A">
            <w:pPr>
              <w:spacing w:after="0" w:line="240" w:lineRule="auto"/>
              <w:jc w:val="center"/>
              <w:rPr>
                <w:rFonts w:ascii="Times New Roman" w:hAnsi="Times New Roman" w:cs="Times New Roman"/>
                <w:sz w:val="24"/>
                <w:szCs w:val="24"/>
              </w:rPr>
            </w:pPr>
            <w:smartTag w:uri="urn:schemas-microsoft-com:office:smarttags" w:element="State">
              <w:smartTag w:uri="urn:schemas-microsoft-com:office:smarttags" w:element="place">
                <w:r w:rsidRPr="00F97C3A">
                  <w:rPr>
                    <w:rFonts w:ascii="Times New Roman" w:hAnsi="Times New Roman" w:cs="Times New Roman"/>
                    <w:sz w:val="24"/>
                    <w:szCs w:val="24"/>
                  </w:rPr>
                  <w:t>Indiana</w:t>
                </w:r>
              </w:smartTag>
            </w:smartTag>
          </w:p>
        </w:tc>
        <w:tc>
          <w:tcPr>
            <w:tcW w:w="1170" w:type="dxa"/>
            <w:shd w:val="clear" w:color="auto" w:fill="C0C0C0"/>
            <w:vAlign w:val="center"/>
          </w:tcPr>
          <w:p w:rsidR="00D00728" w:rsidRPr="00F97C3A" w:rsidRDefault="00D00728" w:rsidP="00F97C3A">
            <w:pPr>
              <w:spacing w:after="0" w:line="240" w:lineRule="auto"/>
              <w:jc w:val="center"/>
              <w:rPr>
                <w:rFonts w:ascii="Times New Roman" w:hAnsi="Times New Roman" w:cs="Times New Roman"/>
                <w:sz w:val="24"/>
                <w:szCs w:val="24"/>
              </w:rPr>
            </w:pPr>
            <w:r w:rsidRPr="00F97C3A">
              <w:rPr>
                <w:rFonts w:ascii="Times New Roman" w:hAnsi="Times New Roman" w:cs="Times New Roman"/>
                <w:sz w:val="24"/>
                <w:szCs w:val="24"/>
              </w:rPr>
              <w:t>3/24/12</w:t>
            </w:r>
          </w:p>
        </w:tc>
        <w:tc>
          <w:tcPr>
            <w:tcW w:w="2340" w:type="dxa"/>
            <w:shd w:val="clear" w:color="auto" w:fill="C0C0C0"/>
          </w:tcPr>
          <w:p w:rsidR="00D00728" w:rsidRPr="00F97C3A" w:rsidRDefault="00625ABE" w:rsidP="00F97C3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Smicksburg Produce Auction Growers</w:t>
            </w:r>
          </w:p>
        </w:tc>
        <w:tc>
          <w:tcPr>
            <w:tcW w:w="1260" w:type="dxa"/>
            <w:shd w:val="clear" w:color="auto" w:fill="C0C0C0"/>
            <w:vAlign w:val="center"/>
          </w:tcPr>
          <w:p w:rsidR="00D00728" w:rsidRPr="00F97C3A" w:rsidRDefault="00D00728" w:rsidP="00F97C3A">
            <w:pPr>
              <w:spacing w:after="0" w:line="240" w:lineRule="auto"/>
              <w:jc w:val="center"/>
              <w:rPr>
                <w:rFonts w:ascii="Times New Roman" w:hAnsi="Times New Roman" w:cs="Times New Roman"/>
                <w:sz w:val="24"/>
                <w:szCs w:val="24"/>
              </w:rPr>
            </w:pPr>
            <w:r w:rsidRPr="00F97C3A">
              <w:rPr>
                <w:rFonts w:ascii="Times New Roman" w:hAnsi="Times New Roman" w:cs="Times New Roman"/>
                <w:sz w:val="24"/>
                <w:szCs w:val="24"/>
              </w:rPr>
              <w:t>31</w:t>
            </w:r>
          </w:p>
        </w:tc>
        <w:tc>
          <w:tcPr>
            <w:tcW w:w="1440" w:type="dxa"/>
            <w:shd w:val="clear" w:color="auto" w:fill="C0C0C0"/>
            <w:vAlign w:val="center"/>
          </w:tcPr>
          <w:p w:rsidR="00D00728" w:rsidRPr="00F97C3A" w:rsidRDefault="00D00728" w:rsidP="00F97C3A">
            <w:pPr>
              <w:spacing w:after="0" w:line="240" w:lineRule="auto"/>
              <w:jc w:val="center"/>
              <w:rPr>
                <w:rFonts w:ascii="Times New Roman" w:hAnsi="Times New Roman" w:cs="Times New Roman"/>
                <w:sz w:val="24"/>
                <w:szCs w:val="24"/>
              </w:rPr>
            </w:pPr>
            <w:r w:rsidRPr="00F97C3A">
              <w:rPr>
                <w:rFonts w:ascii="Times New Roman" w:hAnsi="Times New Roman" w:cs="Times New Roman"/>
                <w:sz w:val="24"/>
                <w:szCs w:val="24"/>
              </w:rPr>
              <w:t>29</w:t>
            </w:r>
          </w:p>
        </w:tc>
        <w:tc>
          <w:tcPr>
            <w:tcW w:w="1440" w:type="dxa"/>
            <w:shd w:val="clear" w:color="auto" w:fill="C0C0C0"/>
            <w:vAlign w:val="center"/>
          </w:tcPr>
          <w:p w:rsidR="00D00728" w:rsidRPr="00F97C3A" w:rsidRDefault="00D00728" w:rsidP="00F97C3A">
            <w:pPr>
              <w:spacing w:after="0" w:line="240" w:lineRule="auto"/>
              <w:jc w:val="center"/>
              <w:rPr>
                <w:rFonts w:ascii="Times New Roman" w:hAnsi="Times New Roman" w:cs="Times New Roman"/>
                <w:sz w:val="24"/>
                <w:szCs w:val="24"/>
              </w:rPr>
            </w:pPr>
            <w:r w:rsidRPr="00F97C3A">
              <w:rPr>
                <w:rFonts w:ascii="Times New Roman" w:hAnsi="Times New Roman" w:cs="Times New Roman"/>
                <w:sz w:val="24"/>
                <w:szCs w:val="24"/>
              </w:rPr>
              <w:t>93.5</w:t>
            </w:r>
          </w:p>
        </w:tc>
      </w:tr>
      <w:tr w:rsidR="00D00728" w:rsidRPr="00F97C3A" w:rsidTr="005741E9">
        <w:trPr>
          <w:trHeight w:val="400"/>
        </w:trPr>
        <w:tc>
          <w:tcPr>
            <w:tcW w:w="1710" w:type="dxa"/>
            <w:vAlign w:val="center"/>
          </w:tcPr>
          <w:p w:rsidR="00D00728" w:rsidRPr="00F97C3A" w:rsidRDefault="00D00728" w:rsidP="00F97C3A">
            <w:pPr>
              <w:spacing w:after="0" w:line="240" w:lineRule="auto"/>
              <w:rPr>
                <w:rFonts w:ascii="Times New Roman" w:hAnsi="Times New Roman" w:cs="Times New Roman"/>
                <w:b/>
                <w:bCs/>
                <w:sz w:val="24"/>
                <w:szCs w:val="24"/>
              </w:rPr>
            </w:pPr>
            <w:r w:rsidRPr="00F97C3A">
              <w:rPr>
                <w:rFonts w:ascii="Times New Roman" w:hAnsi="Times New Roman" w:cs="Times New Roman"/>
                <w:b/>
                <w:bCs/>
                <w:sz w:val="24"/>
                <w:szCs w:val="24"/>
              </w:rPr>
              <w:t>Myerstown</w:t>
            </w:r>
          </w:p>
        </w:tc>
        <w:tc>
          <w:tcPr>
            <w:tcW w:w="1350" w:type="dxa"/>
            <w:vAlign w:val="center"/>
          </w:tcPr>
          <w:p w:rsidR="00D00728" w:rsidRPr="00F97C3A" w:rsidRDefault="00D00728" w:rsidP="00F97C3A">
            <w:pPr>
              <w:spacing w:after="0" w:line="240" w:lineRule="auto"/>
              <w:jc w:val="center"/>
              <w:rPr>
                <w:rFonts w:ascii="Times New Roman" w:hAnsi="Times New Roman" w:cs="Times New Roman"/>
                <w:sz w:val="24"/>
                <w:szCs w:val="24"/>
              </w:rPr>
            </w:pPr>
            <w:smartTag w:uri="urn:schemas-microsoft-com:office:smarttags" w:element="country-region">
              <w:smartTag w:uri="urn:schemas-microsoft-com:office:smarttags" w:element="place">
                <w:r w:rsidRPr="00F97C3A">
                  <w:rPr>
                    <w:rFonts w:ascii="Times New Roman" w:hAnsi="Times New Roman" w:cs="Times New Roman"/>
                    <w:sz w:val="24"/>
                    <w:szCs w:val="24"/>
                  </w:rPr>
                  <w:t>Lebanon</w:t>
                </w:r>
              </w:smartTag>
            </w:smartTag>
          </w:p>
        </w:tc>
        <w:tc>
          <w:tcPr>
            <w:tcW w:w="1170" w:type="dxa"/>
            <w:vAlign w:val="center"/>
          </w:tcPr>
          <w:p w:rsidR="00D00728" w:rsidRPr="00F97C3A" w:rsidRDefault="00D00728" w:rsidP="00F97C3A">
            <w:pPr>
              <w:spacing w:after="0" w:line="240" w:lineRule="auto"/>
              <w:jc w:val="center"/>
              <w:rPr>
                <w:rFonts w:ascii="Times New Roman" w:hAnsi="Times New Roman" w:cs="Times New Roman"/>
                <w:sz w:val="24"/>
                <w:szCs w:val="24"/>
              </w:rPr>
            </w:pPr>
            <w:r w:rsidRPr="00F97C3A">
              <w:rPr>
                <w:rFonts w:ascii="Times New Roman" w:hAnsi="Times New Roman" w:cs="Times New Roman"/>
                <w:sz w:val="24"/>
                <w:szCs w:val="24"/>
              </w:rPr>
              <w:t>3/29/12</w:t>
            </w:r>
          </w:p>
        </w:tc>
        <w:tc>
          <w:tcPr>
            <w:tcW w:w="2340" w:type="dxa"/>
          </w:tcPr>
          <w:p w:rsidR="00D00728" w:rsidRPr="00F97C3A" w:rsidRDefault="00625ABE" w:rsidP="00F97C3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Lebanon Produce Auction Growers</w:t>
            </w:r>
          </w:p>
        </w:tc>
        <w:tc>
          <w:tcPr>
            <w:tcW w:w="1260" w:type="dxa"/>
            <w:vAlign w:val="center"/>
          </w:tcPr>
          <w:p w:rsidR="00D00728" w:rsidRPr="00F97C3A" w:rsidRDefault="00D00728" w:rsidP="00F97C3A">
            <w:pPr>
              <w:spacing w:after="0" w:line="240" w:lineRule="auto"/>
              <w:jc w:val="center"/>
              <w:rPr>
                <w:rFonts w:ascii="Times New Roman" w:hAnsi="Times New Roman" w:cs="Times New Roman"/>
                <w:sz w:val="24"/>
                <w:szCs w:val="24"/>
              </w:rPr>
            </w:pPr>
            <w:r w:rsidRPr="00F97C3A">
              <w:rPr>
                <w:rFonts w:ascii="Times New Roman" w:hAnsi="Times New Roman" w:cs="Times New Roman"/>
                <w:sz w:val="24"/>
                <w:szCs w:val="24"/>
              </w:rPr>
              <w:t>54</w:t>
            </w:r>
          </w:p>
        </w:tc>
        <w:tc>
          <w:tcPr>
            <w:tcW w:w="1440" w:type="dxa"/>
            <w:vAlign w:val="center"/>
          </w:tcPr>
          <w:p w:rsidR="00D00728" w:rsidRPr="00F97C3A" w:rsidRDefault="00D00728" w:rsidP="00F97C3A">
            <w:pPr>
              <w:spacing w:after="0" w:line="240" w:lineRule="auto"/>
              <w:jc w:val="center"/>
              <w:rPr>
                <w:rFonts w:ascii="Times New Roman" w:hAnsi="Times New Roman" w:cs="Times New Roman"/>
                <w:sz w:val="24"/>
                <w:szCs w:val="24"/>
              </w:rPr>
            </w:pPr>
            <w:r w:rsidRPr="00F97C3A">
              <w:rPr>
                <w:rFonts w:ascii="Times New Roman" w:hAnsi="Times New Roman" w:cs="Times New Roman"/>
                <w:sz w:val="24"/>
                <w:szCs w:val="24"/>
              </w:rPr>
              <w:t>38</w:t>
            </w:r>
          </w:p>
        </w:tc>
        <w:tc>
          <w:tcPr>
            <w:tcW w:w="1440" w:type="dxa"/>
            <w:vAlign w:val="center"/>
          </w:tcPr>
          <w:p w:rsidR="00D00728" w:rsidRPr="00F97C3A" w:rsidRDefault="00D00728" w:rsidP="00F97C3A">
            <w:pPr>
              <w:spacing w:after="0" w:line="240" w:lineRule="auto"/>
              <w:jc w:val="center"/>
              <w:rPr>
                <w:rFonts w:ascii="Times New Roman" w:hAnsi="Times New Roman" w:cs="Times New Roman"/>
                <w:sz w:val="24"/>
                <w:szCs w:val="24"/>
              </w:rPr>
            </w:pPr>
            <w:r w:rsidRPr="00F97C3A">
              <w:rPr>
                <w:rFonts w:ascii="Times New Roman" w:hAnsi="Times New Roman" w:cs="Times New Roman"/>
                <w:sz w:val="24"/>
                <w:szCs w:val="24"/>
              </w:rPr>
              <w:t>70.4</w:t>
            </w:r>
          </w:p>
        </w:tc>
      </w:tr>
      <w:tr w:rsidR="00D00728" w:rsidRPr="00F97C3A" w:rsidTr="005741E9">
        <w:trPr>
          <w:trHeight w:val="431"/>
        </w:trPr>
        <w:tc>
          <w:tcPr>
            <w:tcW w:w="1710" w:type="dxa"/>
            <w:shd w:val="clear" w:color="auto" w:fill="C0C0C0"/>
            <w:vAlign w:val="center"/>
          </w:tcPr>
          <w:p w:rsidR="00D00728" w:rsidRPr="00F97C3A" w:rsidRDefault="00D00728" w:rsidP="00F97C3A">
            <w:pPr>
              <w:spacing w:after="0" w:line="240" w:lineRule="auto"/>
              <w:rPr>
                <w:rFonts w:ascii="Times New Roman" w:hAnsi="Times New Roman" w:cs="Times New Roman"/>
                <w:b/>
                <w:bCs/>
                <w:sz w:val="24"/>
                <w:szCs w:val="24"/>
              </w:rPr>
            </w:pPr>
            <w:r w:rsidRPr="00F97C3A">
              <w:rPr>
                <w:rFonts w:ascii="Times New Roman" w:hAnsi="Times New Roman" w:cs="Times New Roman"/>
                <w:b/>
                <w:bCs/>
                <w:sz w:val="24"/>
                <w:szCs w:val="24"/>
              </w:rPr>
              <w:t>Bethlehem</w:t>
            </w:r>
          </w:p>
        </w:tc>
        <w:tc>
          <w:tcPr>
            <w:tcW w:w="1350" w:type="dxa"/>
            <w:shd w:val="clear" w:color="auto" w:fill="C0C0C0"/>
            <w:vAlign w:val="center"/>
          </w:tcPr>
          <w:p w:rsidR="00D00728" w:rsidRPr="00F97C3A" w:rsidRDefault="00D00728" w:rsidP="00F97C3A">
            <w:pPr>
              <w:spacing w:after="0" w:line="240" w:lineRule="auto"/>
              <w:jc w:val="center"/>
              <w:rPr>
                <w:rFonts w:ascii="Times New Roman" w:hAnsi="Times New Roman" w:cs="Times New Roman"/>
                <w:sz w:val="24"/>
                <w:szCs w:val="24"/>
              </w:rPr>
            </w:pPr>
            <w:r w:rsidRPr="00F97C3A">
              <w:rPr>
                <w:rFonts w:ascii="Times New Roman" w:hAnsi="Times New Roman" w:cs="Times New Roman"/>
                <w:sz w:val="24"/>
                <w:szCs w:val="24"/>
              </w:rPr>
              <w:t>Lehigh</w:t>
            </w:r>
          </w:p>
        </w:tc>
        <w:tc>
          <w:tcPr>
            <w:tcW w:w="1170" w:type="dxa"/>
            <w:shd w:val="clear" w:color="auto" w:fill="C0C0C0"/>
            <w:vAlign w:val="center"/>
          </w:tcPr>
          <w:p w:rsidR="00D00728" w:rsidRPr="00F97C3A" w:rsidRDefault="00D00728" w:rsidP="00F97C3A">
            <w:pPr>
              <w:spacing w:after="0" w:line="240" w:lineRule="auto"/>
              <w:jc w:val="center"/>
              <w:rPr>
                <w:rFonts w:ascii="Times New Roman" w:hAnsi="Times New Roman" w:cs="Times New Roman"/>
                <w:sz w:val="24"/>
                <w:szCs w:val="24"/>
              </w:rPr>
            </w:pPr>
            <w:r w:rsidRPr="00F97C3A">
              <w:rPr>
                <w:rFonts w:ascii="Times New Roman" w:hAnsi="Times New Roman" w:cs="Times New Roman"/>
                <w:sz w:val="24"/>
                <w:szCs w:val="24"/>
              </w:rPr>
              <w:t>4/12/12</w:t>
            </w:r>
          </w:p>
        </w:tc>
        <w:tc>
          <w:tcPr>
            <w:tcW w:w="2340" w:type="dxa"/>
            <w:shd w:val="clear" w:color="auto" w:fill="C0C0C0"/>
          </w:tcPr>
          <w:p w:rsidR="00D00728" w:rsidRPr="00F97C3A" w:rsidRDefault="00625ABE" w:rsidP="00F97C3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Growers Supplying Wegmans</w:t>
            </w:r>
          </w:p>
        </w:tc>
        <w:tc>
          <w:tcPr>
            <w:tcW w:w="1260" w:type="dxa"/>
            <w:shd w:val="clear" w:color="auto" w:fill="C0C0C0"/>
            <w:vAlign w:val="center"/>
          </w:tcPr>
          <w:p w:rsidR="00D00728" w:rsidRPr="00F97C3A" w:rsidRDefault="00D00728" w:rsidP="00F97C3A">
            <w:pPr>
              <w:spacing w:after="0" w:line="240" w:lineRule="auto"/>
              <w:jc w:val="center"/>
              <w:rPr>
                <w:rFonts w:ascii="Times New Roman" w:hAnsi="Times New Roman" w:cs="Times New Roman"/>
                <w:sz w:val="24"/>
                <w:szCs w:val="24"/>
              </w:rPr>
            </w:pPr>
            <w:r w:rsidRPr="00F97C3A">
              <w:rPr>
                <w:rFonts w:ascii="Times New Roman" w:hAnsi="Times New Roman" w:cs="Times New Roman"/>
                <w:sz w:val="24"/>
                <w:szCs w:val="24"/>
              </w:rPr>
              <w:t>50</w:t>
            </w:r>
          </w:p>
        </w:tc>
        <w:tc>
          <w:tcPr>
            <w:tcW w:w="1440" w:type="dxa"/>
            <w:shd w:val="clear" w:color="auto" w:fill="C0C0C0"/>
            <w:vAlign w:val="center"/>
          </w:tcPr>
          <w:p w:rsidR="00D00728" w:rsidRPr="00F97C3A" w:rsidRDefault="00D00728" w:rsidP="00F97C3A">
            <w:pPr>
              <w:spacing w:after="0" w:line="240" w:lineRule="auto"/>
              <w:jc w:val="center"/>
              <w:rPr>
                <w:rFonts w:ascii="Times New Roman" w:hAnsi="Times New Roman" w:cs="Times New Roman"/>
                <w:sz w:val="24"/>
                <w:szCs w:val="24"/>
              </w:rPr>
            </w:pPr>
            <w:r w:rsidRPr="00F97C3A">
              <w:rPr>
                <w:rFonts w:ascii="Times New Roman" w:hAnsi="Times New Roman" w:cs="Times New Roman"/>
                <w:sz w:val="24"/>
                <w:szCs w:val="24"/>
              </w:rPr>
              <w:t>29</w:t>
            </w:r>
          </w:p>
        </w:tc>
        <w:tc>
          <w:tcPr>
            <w:tcW w:w="1440" w:type="dxa"/>
            <w:shd w:val="clear" w:color="auto" w:fill="C0C0C0"/>
            <w:vAlign w:val="center"/>
          </w:tcPr>
          <w:p w:rsidR="00D00728" w:rsidRPr="00F97C3A" w:rsidRDefault="00D00728" w:rsidP="00F97C3A">
            <w:pPr>
              <w:spacing w:after="0" w:line="240" w:lineRule="auto"/>
              <w:jc w:val="center"/>
              <w:rPr>
                <w:rFonts w:ascii="Times New Roman" w:hAnsi="Times New Roman" w:cs="Times New Roman"/>
                <w:sz w:val="24"/>
                <w:szCs w:val="24"/>
              </w:rPr>
            </w:pPr>
            <w:r w:rsidRPr="00F97C3A">
              <w:rPr>
                <w:rFonts w:ascii="Times New Roman" w:hAnsi="Times New Roman" w:cs="Times New Roman"/>
                <w:sz w:val="24"/>
                <w:szCs w:val="24"/>
              </w:rPr>
              <w:t>58.0</w:t>
            </w:r>
          </w:p>
        </w:tc>
      </w:tr>
      <w:tr w:rsidR="00D00728" w:rsidRPr="00F97C3A" w:rsidTr="005741E9">
        <w:trPr>
          <w:trHeight w:val="431"/>
        </w:trPr>
        <w:tc>
          <w:tcPr>
            <w:tcW w:w="1710" w:type="dxa"/>
            <w:tcBorders>
              <w:bottom w:val="single" w:sz="8" w:space="0" w:color="auto"/>
            </w:tcBorders>
            <w:vAlign w:val="center"/>
          </w:tcPr>
          <w:p w:rsidR="00D00728" w:rsidRPr="00F97C3A" w:rsidRDefault="00D00728" w:rsidP="00F97C3A">
            <w:pPr>
              <w:spacing w:after="0" w:line="240" w:lineRule="auto"/>
              <w:rPr>
                <w:rFonts w:ascii="Times New Roman" w:hAnsi="Times New Roman" w:cs="Times New Roman"/>
                <w:b/>
                <w:bCs/>
                <w:sz w:val="24"/>
                <w:szCs w:val="24"/>
              </w:rPr>
            </w:pPr>
            <w:r w:rsidRPr="00F97C3A">
              <w:rPr>
                <w:rFonts w:ascii="Times New Roman" w:hAnsi="Times New Roman" w:cs="Times New Roman"/>
                <w:b/>
                <w:bCs/>
                <w:sz w:val="24"/>
                <w:szCs w:val="24"/>
              </w:rPr>
              <w:t>Limestoneville</w:t>
            </w:r>
          </w:p>
        </w:tc>
        <w:tc>
          <w:tcPr>
            <w:tcW w:w="1350" w:type="dxa"/>
            <w:tcBorders>
              <w:bottom w:val="single" w:sz="8" w:space="0" w:color="auto"/>
            </w:tcBorders>
            <w:vAlign w:val="center"/>
          </w:tcPr>
          <w:p w:rsidR="00D00728" w:rsidRPr="00F97C3A" w:rsidRDefault="00D00728" w:rsidP="00F97C3A">
            <w:pPr>
              <w:spacing w:after="0" w:line="240" w:lineRule="auto"/>
              <w:jc w:val="center"/>
              <w:rPr>
                <w:rFonts w:ascii="Times New Roman" w:hAnsi="Times New Roman" w:cs="Times New Roman"/>
                <w:sz w:val="24"/>
                <w:szCs w:val="24"/>
              </w:rPr>
            </w:pPr>
            <w:r w:rsidRPr="00F97C3A">
              <w:rPr>
                <w:rFonts w:ascii="Times New Roman" w:hAnsi="Times New Roman" w:cs="Times New Roman"/>
                <w:sz w:val="24"/>
                <w:szCs w:val="24"/>
              </w:rPr>
              <w:t>Northum-berland</w:t>
            </w:r>
          </w:p>
        </w:tc>
        <w:tc>
          <w:tcPr>
            <w:tcW w:w="1170" w:type="dxa"/>
            <w:tcBorders>
              <w:bottom w:val="single" w:sz="8" w:space="0" w:color="auto"/>
            </w:tcBorders>
            <w:vAlign w:val="center"/>
          </w:tcPr>
          <w:p w:rsidR="00D00728" w:rsidRPr="00F97C3A" w:rsidRDefault="00D00728" w:rsidP="00F97C3A">
            <w:pPr>
              <w:spacing w:after="0" w:line="240" w:lineRule="auto"/>
              <w:jc w:val="center"/>
              <w:rPr>
                <w:rFonts w:ascii="Times New Roman" w:hAnsi="Times New Roman" w:cs="Times New Roman"/>
                <w:sz w:val="24"/>
                <w:szCs w:val="24"/>
              </w:rPr>
            </w:pPr>
            <w:r w:rsidRPr="00F97C3A">
              <w:rPr>
                <w:rFonts w:ascii="Times New Roman" w:hAnsi="Times New Roman" w:cs="Times New Roman"/>
                <w:sz w:val="24"/>
                <w:szCs w:val="24"/>
              </w:rPr>
              <w:t>4/16/12</w:t>
            </w:r>
          </w:p>
        </w:tc>
        <w:tc>
          <w:tcPr>
            <w:tcW w:w="2340" w:type="dxa"/>
            <w:tcBorders>
              <w:bottom w:val="single" w:sz="8" w:space="0" w:color="auto"/>
            </w:tcBorders>
          </w:tcPr>
          <w:p w:rsidR="00D00728" w:rsidRPr="00F97C3A" w:rsidRDefault="00C92EC9" w:rsidP="00F97C3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Produce Growers</w:t>
            </w:r>
          </w:p>
        </w:tc>
        <w:tc>
          <w:tcPr>
            <w:tcW w:w="1260" w:type="dxa"/>
            <w:tcBorders>
              <w:bottom w:val="single" w:sz="8" w:space="0" w:color="auto"/>
            </w:tcBorders>
            <w:vAlign w:val="center"/>
          </w:tcPr>
          <w:p w:rsidR="00D00728" w:rsidRPr="00F97C3A" w:rsidRDefault="00D00728" w:rsidP="00F97C3A">
            <w:pPr>
              <w:spacing w:after="0" w:line="240" w:lineRule="auto"/>
              <w:jc w:val="center"/>
              <w:rPr>
                <w:rFonts w:ascii="Times New Roman" w:hAnsi="Times New Roman" w:cs="Times New Roman"/>
                <w:sz w:val="24"/>
                <w:szCs w:val="24"/>
              </w:rPr>
            </w:pPr>
            <w:r w:rsidRPr="00F97C3A">
              <w:rPr>
                <w:rFonts w:ascii="Times New Roman" w:hAnsi="Times New Roman" w:cs="Times New Roman"/>
                <w:sz w:val="24"/>
                <w:szCs w:val="24"/>
              </w:rPr>
              <w:t>26</w:t>
            </w:r>
          </w:p>
        </w:tc>
        <w:tc>
          <w:tcPr>
            <w:tcW w:w="1440" w:type="dxa"/>
            <w:tcBorders>
              <w:bottom w:val="single" w:sz="8" w:space="0" w:color="auto"/>
            </w:tcBorders>
            <w:vAlign w:val="center"/>
          </w:tcPr>
          <w:p w:rsidR="00D00728" w:rsidRPr="00F97C3A" w:rsidRDefault="00D00728" w:rsidP="00F97C3A">
            <w:pPr>
              <w:spacing w:after="0" w:line="240" w:lineRule="auto"/>
              <w:jc w:val="center"/>
              <w:rPr>
                <w:rFonts w:ascii="Times New Roman" w:hAnsi="Times New Roman" w:cs="Times New Roman"/>
                <w:sz w:val="24"/>
                <w:szCs w:val="24"/>
              </w:rPr>
            </w:pPr>
            <w:r w:rsidRPr="00F97C3A">
              <w:rPr>
                <w:rFonts w:ascii="Times New Roman" w:hAnsi="Times New Roman" w:cs="Times New Roman"/>
                <w:sz w:val="24"/>
                <w:szCs w:val="24"/>
              </w:rPr>
              <w:t>20</w:t>
            </w:r>
          </w:p>
        </w:tc>
        <w:tc>
          <w:tcPr>
            <w:tcW w:w="1440" w:type="dxa"/>
            <w:tcBorders>
              <w:bottom w:val="single" w:sz="8" w:space="0" w:color="auto"/>
            </w:tcBorders>
            <w:vAlign w:val="center"/>
          </w:tcPr>
          <w:p w:rsidR="00D00728" w:rsidRPr="00F97C3A" w:rsidRDefault="00D00728" w:rsidP="00F97C3A">
            <w:pPr>
              <w:spacing w:after="0" w:line="240" w:lineRule="auto"/>
              <w:jc w:val="center"/>
              <w:rPr>
                <w:rFonts w:ascii="Times New Roman" w:hAnsi="Times New Roman" w:cs="Times New Roman"/>
                <w:sz w:val="24"/>
                <w:szCs w:val="24"/>
              </w:rPr>
            </w:pPr>
            <w:r w:rsidRPr="00F97C3A">
              <w:rPr>
                <w:rFonts w:ascii="Times New Roman" w:hAnsi="Times New Roman" w:cs="Times New Roman"/>
                <w:sz w:val="24"/>
                <w:szCs w:val="24"/>
              </w:rPr>
              <w:t>76.9</w:t>
            </w:r>
          </w:p>
        </w:tc>
      </w:tr>
      <w:tr w:rsidR="00D00728" w:rsidRPr="00F97C3A" w:rsidTr="005741E9">
        <w:trPr>
          <w:trHeight w:val="431"/>
        </w:trPr>
        <w:tc>
          <w:tcPr>
            <w:tcW w:w="1710" w:type="dxa"/>
            <w:tcBorders>
              <w:top w:val="single" w:sz="8" w:space="0" w:color="auto"/>
              <w:left w:val="single" w:sz="8" w:space="0" w:color="auto"/>
              <w:bottom w:val="single" w:sz="8" w:space="0" w:color="auto"/>
              <w:right w:val="single" w:sz="8" w:space="0" w:color="auto"/>
            </w:tcBorders>
            <w:shd w:val="clear" w:color="auto" w:fill="C0C0C0"/>
            <w:vAlign w:val="center"/>
          </w:tcPr>
          <w:p w:rsidR="00D00728" w:rsidRPr="00F97C3A" w:rsidRDefault="00D00728" w:rsidP="001E47ED">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Total</w:t>
            </w:r>
          </w:p>
        </w:tc>
        <w:tc>
          <w:tcPr>
            <w:tcW w:w="1350" w:type="dxa"/>
            <w:tcBorders>
              <w:top w:val="single" w:sz="8" w:space="0" w:color="auto"/>
              <w:left w:val="single" w:sz="8" w:space="0" w:color="auto"/>
              <w:bottom w:val="single" w:sz="8" w:space="0" w:color="auto"/>
              <w:right w:val="single" w:sz="8" w:space="0" w:color="auto"/>
            </w:tcBorders>
            <w:shd w:val="clear" w:color="auto" w:fill="C0C0C0"/>
            <w:vAlign w:val="center"/>
          </w:tcPr>
          <w:p w:rsidR="00D00728" w:rsidRPr="00F97C3A" w:rsidRDefault="00D00728" w:rsidP="001E47ED">
            <w:pPr>
              <w:spacing w:after="0" w:line="240" w:lineRule="auto"/>
              <w:jc w:val="center"/>
              <w:rPr>
                <w:rFonts w:ascii="Times New Roman" w:hAnsi="Times New Roman" w:cs="Times New Roman"/>
                <w:sz w:val="24"/>
                <w:szCs w:val="24"/>
              </w:rPr>
            </w:pPr>
          </w:p>
        </w:tc>
        <w:tc>
          <w:tcPr>
            <w:tcW w:w="1170" w:type="dxa"/>
            <w:tcBorders>
              <w:top w:val="single" w:sz="8" w:space="0" w:color="auto"/>
              <w:left w:val="single" w:sz="8" w:space="0" w:color="auto"/>
              <w:bottom w:val="single" w:sz="8" w:space="0" w:color="auto"/>
              <w:right w:val="single" w:sz="8" w:space="0" w:color="auto"/>
            </w:tcBorders>
            <w:shd w:val="clear" w:color="auto" w:fill="C0C0C0"/>
            <w:vAlign w:val="center"/>
          </w:tcPr>
          <w:p w:rsidR="00D00728" w:rsidRPr="00F97C3A" w:rsidRDefault="00D00728" w:rsidP="001E47ED">
            <w:pPr>
              <w:spacing w:after="0" w:line="240" w:lineRule="auto"/>
              <w:jc w:val="center"/>
              <w:rPr>
                <w:rFonts w:ascii="Times New Roman" w:hAnsi="Times New Roman" w:cs="Times New Roman"/>
                <w:sz w:val="24"/>
                <w:szCs w:val="24"/>
              </w:rPr>
            </w:pPr>
          </w:p>
        </w:tc>
        <w:tc>
          <w:tcPr>
            <w:tcW w:w="2340" w:type="dxa"/>
            <w:tcBorders>
              <w:top w:val="single" w:sz="8" w:space="0" w:color="auto"/>
              <w:left w:val="single" w:sz="8" w:space="0" w:color="auto"/>
              <w:bottom w:val="single" w:sz="8" w:space="0" w:color="auto"/>
              <w:right w:val="single" w:sz="8" w:space="0" w:color="auto"/>
            </w:tcBorders>
            <w:shd w:val="clear" w:color="auto" w:fill="C0C0C0"/>
          </w:tcPr>
          <w:p w:rsidR="00D00728" w:rsidRDefault="00D00728" w:rsidP="001E47ED">
            <w:pPr>
              <w:spacing w:after="0" w:line="240" w:lineRule="auto"/>
              <w:jc w:val="center"/>
              <w:rPr>
                <w:rFonts w:ascii="Times New Roman" w:hAnsi="Times New Roman" w:cs="Times New Roman"/>
                <w:sz w:val="24"/>
                <w:szCs w:val="24"/>
              </w:rPr>
            </w:pPr>
          </w:p>
        </w:tc>
        <w:tc>
          <w:tcPr>
            <w:tcW w:w="1260" w:type="dxa"/>
            <w:tcBorders>
              <w:top w:val="single" w:sz="8" w:space="0" w:color="auto"/>
              <w:left w:val="single" w:sz="8" w:space="0" w:color="auto"/>
              <w:bottom w:val="single" w:sz="8" w:space="0" w:color="auto"/>
              <w:right w:val="single" w:sz="8" w:space="0" w:color="auto"/>
            </w:tcBorders>
            <w:shd w:val="clear" w:color="auto" w:fill="C0C0C0"/>
            <w:vAlign w:val="center"/>
          </w:tcPr>
          <w:p w:rsidR="00D00728" w:rsidRPr="00F97C3A" w:rsidRDefault="00D00728" w:rsidP="001E47E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330</w:t>
            </w:r>
          </w:p>
        </w:tc>
        <w:tc>
          <w:tcPr>
            <w:tcW w:w="1440" w:type="dxa"/>
            <w:tcBorders>
              <w:top w:val="single" w:sz="8" w:space="0" w:color="auto"/>
              <w:left w:val="single" w:sz="8" w:space="0" w:color="auto"/>
              <w:bottom w:val="single" w:sz="8" w:space="0" w:color="auto"/>
              <w:right w:val="single" w:sz="8" w:space="0" w:color="auto"/>
            </w:tcBorders>
            <w:shd w:val="clear" w:color="auto" w:fill="C0C0C0"/>
            <w:vAlign w:val="center"/>
          </w:tcPr>
          <w:p w:rsidR="00D00728" w:rsidRPr="00F97C3A" w:rsidRDefault="00D00728" w:rsidP="001E47E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263</w:t>
            </w:r>
          </w:p>
        </w:tc>
        <w:tc>
          <w:tcPr>
            <w:tcW w:w="1440" w:type="dxa"/>
            <w:tcBorders>
              <w:top w:val="single" w:sz="8" w:space="0" w:color="auto"/>
              <w:left w:val="single" w:sz="8" w:space="0" w:color="auto"/>
              <w:bottom w:val="single" w:sz="8" w:space="0" w:color="auto"/>
              <w:right w:val="single" w:sz="8" w:space="0" w:color="auto"/>
            </w:tcBorders>
            <w:shd w:val="clear" w:color="auto" w:fill="C0C0C0"/>
            <w:vAlign w:val="center"/>
          </w:tcPr>
          <w:p w:rsidR="00D00728" w:rsidRPr="00F97C3A" w:rsidRDefault="00D00728" w:rsidP="001E47E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79.7%</w:t>
            </w:r>
          </w:p>
        </w:tc>
      </w:tr>
    </w:tbl>
    <w:p w:rsidR="00C46B02" w:rsidRDefault="00C46B02" w:rsidP="00C92EC9">
      <w:pPr>
        <w:spacing w:before="240" w:after="120"/>
        <w:ind w:firstLine="720"/>
        <w:jc w:val="both"/>
        <w:rPr>
          <w:rFonts w:ascii="Times New Roman" w:hAnsi="Times New Roman" w:cs="Times New Roman"/>
          <w:bCs/>
          <w:sz w:val="24"/>
          <w:szCs w:val="24"/>
        </w:rPr>
      </w:pPr>
    </w:p>
    <w:p w:rsidR="00AA5D48" w:rsidRDefault="00AA5D48" w:rsidP="00C92EC9">
      <w:pPr>
        <w:spacing w:before="240" w:after="120"/>
        <w:ind w:firstLine="720"/>
        <w:jc w:val="both"/>
        <w:rPr>
          <w:rFonts w:ascii="Times New Roman" w:hAnsi="Times New Roman" w:cs="Times New Roman"/>
          <w:bCs/>
          <w:sz w:val="24"/>
          <w:szCs w:val="24"/>
        </w:rPr>
      </w:pPr>
      <w:r w:rsidRPr="00930051">
        <w:rPr>
          <w:rFonts w:ascii="Times New Roman" w:hAnsi="Times New Roman" w:cs="Times New Roman"/>
          <w:bCs/>
          <w:sz w:val="24"/>
          <w:szCs w:val="24"/>
        </w:rPr>
        <w:t xml:space="preserve">In addition to the </w:t>
      </w:r>
      <w:r>
        <w:rPr>
          <w:rFonts w:ascii="Times New Roman" w:hAnsi="Times New Roman" w:cs="Times New Roman"/>
          <w:bCs/>
          <w:sz w:val="24"/>
          <w:szCs w:val="24"/>
        </w:rPr>
        <w:t>ten</w:t>
      </w:r>
      <w:r w:rsidRPr="00930051">
        <w:rPr>
          <w:rFonts w:ascii="Times New Roman" w:hAnsi="Times New Roman" w:cs="Times New Roman"/>
          <w:bCs/>
          <w:sz w:val="24"/>
          <w:szCs w:val="24"/>
        </w:rPr>
        <w:t xml:space="preserve"> workshops</w:t>
      </w:r>
      <w:r>
        <w:rPr>
          <w:rFonts w:ascii="Times New Roman" w:hAnsi="Times New Roman" w:cs="Times New Roman"/>
          <w:bCs/>
          <w:sz w:val="24"/>
          <w:szCs w:val="24"/>
        </w:rPr>
        <w:t xml:space="preserve"> (Table 1) included in this analysis, five additional </w:t>
      </w:r>
      <w:r w:rsidR="006169E7">
        <w:rPr>
          <w:rFonts w:ascii="Times New Roman" w:hAnsi="Times New Roman" w:cs="Times New Roman"/>
          <w:bCs/>
          <w:sz w:val="24"/>
          <w:szCs w:val="24"/>
        </w:rPr>
        <w:t>workshops were conducted during</w:t>
      </w:r>
      <w:r>
        <w:rPr>
          <w:rFonts w:ascii="Times New Roman" w:hAnsi="Times New Roman" w:cs="Times New Roman"/>
          <w:bCs/>
          <w:sz w:val="24"/>
          <w:szCs w:val="24"/>
        </w:rPr>
        <w:t xml:space="preserve"> </w:t>
      </w:r>
      <w:r w:rsidRPr="00930051">
        <w:rPr>
          <w:rFonts w:ascii="Times New Roman" w:hAnsi="Times New Roman" w:cs="Times New Roman"/>
          <w:bCs/>
          <w:sz w:val="24"/>
          <w:szCs w:val="24"/>
        </w:rPr>
        <w:t>winter 2012</w:t>
      </w:r>
      <w:r>
        <w:rPr>
          <w:rFonts w:ascii="Times New Roman" w:hAnsi="Times New Roman" w:cs="Times New Roman"/>
          <w:bCs/>
        </w:rPr>
        <w:t xml:space="preserve"> </w:t>
      </w:r>
      <w:r w:rsidRPr="00891E50">
        <w:rPr>
          <w:rFonts w:ascii="Times New Roman" w:hAnsi="Times New Roman" w:cs="Times New Roman"/>
          <w:bCs/>
          <w:sz w:val="24"/>
          <w:szCs w:val="24"/>
        </w:rPr>
        <w:t>(Table 2</w:t>
      </w:r>
      <w:r>
        <w:rPr>
          <w:rFonts w:ascii="Times New Roman" w:hAnsi="Times New Roman" w:cs="Times New Roman"/>
          <w:bCs/>
          <w:sz w:val="24"/>
          <w:szCs w:val="24"/>
        </w:rPr>
        <w:t>).</w:t>
      </w:r>
      <w:r w:rsidR="00996343">
        <w:rPr>
          <w:rFonts w:ascii="Times New Roman" w:hAnsi="Times New Roman" w:cs="Times New Roman"/>
          <w:bCs/>
          <w:sz w:val="24"/>
          <w:szCs w:val="24"/>
        </w:rPr>
        <w:t xml:space="preserve"> Evaluation surveys were not administered at these five workshops.</w:t>
      </w:r>
      <w:r w:rsidR="006169E7">
        <w:rPr>
          <w:rFonts w:ascii="Times New Roman" w:hAnsi="Times New Roman" w:cs="Times New Roman"/>
          <w:bCs/>
          <w:sz w:val="24"/>
          <w:szCs w:val="24"/>
        </w:rPr>
        <w:tab/>
      </w:r>
      <w:r w:rsidR="006169E7">
        <w:rPr>
          <w:rFonts w:ascii="Times New Roman" w:hAnsi="Times New Roman" w:cs="Times New Roman"/>
          <w:bCs/>
          <w:sz w:val="24"/>
          <w:szCs w:val="24"/>
        </w:rPr>
        <w:tab/>
      </w:r>
      <w:r w:rsidR="006169E7">
        <w:rPr>
          <w:rFonts w:ascii="Times New Roman" w:hAnsi="Times New Roman" w:cs="Times New Roman"/>
          <w:bCs/>
          <w:sz w:val="24"/>
          <w:szCs w:val="24"/>
        </w:rPr>
        <w:tab/>
      </w:r>
      <w:r w:rsidR="006169E7">
        <w:rPr>
          <w:rFonts w:ascii="Times New Roman" w:hAnsi="Times New Roman" w:cs="Times New Roman"/>
          <w:bCs/>
          <w:sz w:val="24"/>
          <w:szCs w:val="24"/>
        </w:rPr>
        <w:tab/>
      </w:r>
      <w:r w:rsidR="006169E7">
        <w:rPr>
          <w:rFonts w:ascii="Times New Roman" w:hAnsi="Times New Roman" w:cs="Times New Roman"/>
          <w:bCs/>
          <w:sz w:val="24"/>
          <w:szCs w:val="24"/>
        </w:rPr>
        <w:tab/>
      </w:r>
      <w:r>
        <w:rPr>
          <w:rFonts w:ascii="Times New Roman" w:hAnsi="Times New Roman" w:cs="Times New Roman"/>
          <w:bCs/>
          <w:sz w:val="24"/>
          <w:szCs w:val="24"/>
        </w:rPr>
        <w:t xml:space="preserve"> </w:t>
      </w:r>
    </w:p>
    <w:p w:rsidR="00996343" w:rsidRDefault="00996343" w:rsidP="0047779F">
      <w:pPr>
        <w:spacing w:before="120" w:after="240" w:line="240" w:lineRule="auto"/>
        <w:jc w:val="both"/>
        <w:rPr>
          <w:rFonts w:ascii="Times New Roman" w:hAnsi="Times New Roman" w:cs="Times New Roman"/>
          <w:bCs/>
          <w:sz w:val="24"/>
          <w:szCs w:val="24"/>
        </w:rPr>
      </w:pPr>
    </w:p>
    <w:p w:rsidR="00996343" w:rsidRDefault="00996343" w:rsidP="0047779F">
      <w:pPr>
        <w:spacing w:before="120" w:after="240" w:line="240" w:lineRule="auto"/>
        <w:jc w:val="both"/>
        <w:rPr>
          <w:rFonts w:ascii="Times New Roman" w:hAnsi="Times New Roman" w:cs="Times New Roman"/>
          <w:bCs/>
          <w:sz w:val="24"/>
          <w:szCs w:val="24"/>
        </w:rPr>
      </w:pPr>
    </w:p>
    <w:p w:rsidR="00996343" w:rsidRDefault="00996343" w:rsidP="0047779F">
      <w:pPr>
        <w:spacing w:before="120" w:after="240" w:line="240" w:lineRule="auto"/>
        <w:jc w:val="both"/>
        <w:rPr>
          <w:rFonts w:ascii="Times New Roman" w:hAnsi="Times New Roman" w:cs="Times New Roman"/>
          <w:bCs/>
          <w:sz w:val="24"/>
          <w:szCs w:val="24"/>
        </w:rPr>
      </w:pPr>
    </w:p>
    <w:p w:rsidR="00996343" w:rsidRDefault="00996343" w:rsidP="0047779F">
      <w:pPr>
        <w:spacing w:before="120" w:after="240" w:line="240" w:lineRule="auto"/>
        <w:jc w:val="both"/>
        <w:rPr>
          <w:rFonts w:ascii="Times New Roman" w:hAnsi="Times New Roman" w:cs="Times New Roman"/>
          <w:bCs/>
          <w:sz w:val="24"/>
          <w:szCs w:val="24"/>
        </w:rPr>
      </w:pPr>
    </w:p>
    <w:p w:rsidR="00A24EE5" w:rsidRDefault="00A24EE5" w:rsidP="0047779F">
      <w:pPr>
        <w:spacing w:before="120" w:after="240" w:line="240" w:lineRule="auto"/>
        <w:jc w:val="both"/>
        <w:rPr>
          <w:rFonts w:ascii="Times New Roman" w:hAnsi="Times New Roman" w:cs="Times New Roman"/>
          <w:bCs/>
          <w:sz w:val="24"/>
          <w:szCs w:val="24"/>
        </w:rPr>
      </w:pPr>
    </w:p>
    <w:p w:rsidR="00A24EE5" w:rsidRDefault="00A24EE5" w:rsidP="0047779F">
      <w:pPr>
        <w:spacing w:before="120" w:after="240" w:line="240" w:lineRule="auto"/>
        <w:jc w:val="both"/>
        <w:rPr>
          <w:rFonts w:ascii="Times New Roman" w:hAnsi="Times New Roman" w:cs="Times New Roman"/>
          <w:bCs/>
          <w:sz w:val="24"/>
          <w:szCs w:val="24"/>
        </w:rPr>
      </w:pPr>
    </w:p>
    <w:p w:rsidR="00A24EE5" w:rsidRDefault="00A24EE5" w:rsidP="0047779F">
      <w:pPr>
        <w:spacing w:before="120" w:after="240" w:line="240" w:lineRule="auto"/>
        <w:jc w:val="both"/>
        <w:rPr>
          <w:rFonts w:ascii="Times New Roman" w:hAnsi="Times New Roman" w:cs="Times New Roman"/>
          <w:bCs/>
          <w:sz w:val="24"/>
          <w:szCs w:val="24"/>
        </w:rPr>
      </w:pPr>
    </w:p>
    <w:p w:rsidR="00AA5D48" w:rsidRPr="00930051" w:rsidRDefault="00AA5D48" w:rsidP="0047779F">
      <w:pPr>
        <w:spacing w:before="120" w:after="240" w:line="240" w:lineRule="auto"/>
        <w:jc w:val="both"/>
        <w:rPr>
          <w:rFonts w:ascii="Times New Roman" w:hAnsi="Times New Roman" w:cs="Times New Roman"/>
          <w:bCs/>
          <w:sz w:val="24"/>
          <w:szCs w:val="24"/>
        </w:rPr>
      </w:pPr>
      <w:r w:rsidRPr="00930051">
        <w:rPr>
          <w:rFonts w:ascii="Times New Roman" w:hAnsi="Times New Roman" w:cs="Times New Roman"/>
          <w:bCs/>
          <w:sz w:val="24"/>
          <w:szCs w:val="24"/>
        </w:rPr>
        <w:lastRenderedPageBreak/>
        <w:t>Table 2</w:t>
      </w:r>
    </w:p>
    <w:p w:rsidR="00AA5D48" w:rsidRPr="00E62C09" w:rsidRDefault="00AF6079" w:rsidP="00AA203F">
      <w:pPr>
        <w:spacing w:before="120" w:after="12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Additional </w:t>
      </w:r>
      <w:r w:rsidR="004E4292">
        <w:rPr>
          <w:rFonts w:ascii="Times New Roman" w:hAnsi="Times New Roman" w:cs="Times New Roman"/>
          <w:b/>
          <w:sz w:val="24"/>
          <w:szCs w:val="24"/>
        </w:rPr>
        <w:t>Workshop Locations and P</w:t>
      </w:r>
      <w:r w:rsidR="00AA5D48" w:rsidRPr="00E62C09">
        <w:rPr>
          <w:rFonts w:ascii="Times New Roman" w:hAnsi="Times New Roman" w:cs="Times New Roman"/>
          <w:b/>
          <w:sz w:val="24"/>
          <w:szCs w:val="24"/>
        </w:rPr>
        <w:t xml:space="preserve">articipants </w:t>
      </w:r>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2988"/>
        <w:gridCol w:w="1440"/>
        <w:gridCol w:w="2340"/>
        <w:gridCol w:w="1350"/>
        <w:gridCol w:w="1458"/>
      </w:tblGrid>
      <w:tr w:rsidR="00B7162C" w:rsidRPr="00F97C3A" w:rsidTr="00B231E3">
        <w:trPr>
          <w:trHeight w:val="330"/>
        </w:trPr>
        <w:tc>
          <w:tcPr>
            <w:tcW w:w="2988" w:type="dxa"/>
            <w:tcBorders>
              <w:bottom w:val="single" w:sz="18" w:space="0" w:color="000000"/>
            </w:tcBorders>
          </w:tcPr>
          <w:p w:rsidR="00B7162C" w:rsidRPr="00F97C3A" w:rsidRDefault="00B7162C" w:rsidP="00F97C3A">
            <w:pPr>
              <w:spacing w:before="120" w:after="120" w:line="240" w:lineRule="auto"/>
              <w:jc w:val="both"/>
              <w:rPr>
                <w:rFonts w:ascii="Times New Roman" w:hAnsi="Times New Roman" w:cs="Times New Roman"/>
                <w:b/>
                <w:bCs/>
                <w:sz w:val="24"/>
                <w:szCs w:val="24"/>
              </w:rPr>
            </w:pPr>
            <w:r w:rsidRPr="00F97C3A">
              <w:rPr>
                <w:rFonts w:ascii="Times New Roman" w:hAnsi="Times New Roman" w:cs="Times New Roman"/>
                <w:b/>
                <w:sz w:val="24"/>
                <w:szCs w:val="24"/>
              </w:rPr>
              <w:t>Location</w:t>
            </w:r>
          </w:p>
        </w:tc>
        <w:tc>
          <w:tcPr>
            <w:tcW w:w="1440" w:type="dxa"/>
            <w:tcBorders>
              <w:bottom w:val="single" w:sz="18" w:space="0" w:color="000000"/>
            </w:tcBorders>
          </w:tcPr>
          <w:p w:rsidR="00B7162C" w:rsidRPr="00F97C3A" w:rsidRDefault="00B7162C" w:rsidP="00F97C3A">
            <w:pPr>
              <w:spacing w:before="120" w:after="120" w:line="240" w:lineRule="auto"/>
              <w:jc w:val="center"/>
              <w:rPr>
                <w:rFonts w:ascii="Times New Roman" w:hAnsi="Times New Roman" w:cs="Times New Roman"/>
                <w:b/>
                <w:bCs/>
                <w:sz w:val="24"/>
                <w:szCs w:val="24"/>
              </w:rPr>
            </w:pPr>
            <w:r w:rsidRPr="00F97C3A">
              <w:rPr>
                <w:rFonts w:ascii="Times New Roman" w:hAnsi="Times New Roman" w:cs="Times New Roman"/>
                <w:b/>
                <w:sz w:val="24"/>
                <w:szCs w:val="24"/>
              </w:rPr>
              <w:t>County</w:t>
            </w:r>
          </w:p>
        </w:tc>
        <w:tc>
          <w:tcPr>
            <w:tcW w:w="2340" w:type="dxa"/>
            <w:tcBorders>
              <w:bottom w:val="single" w:sz="18" w:space="0" w:color="000000"/>
            </w:tcBorders>
          </w:tcPr>
          <w:p w:rsidR="00B7162C" w:rsidRPr="00F97C3A" w:rsidRDefault="00B7162C" w:rsidP="00F97C3A">
            <w:pPr>
              <w:spacing w:before="120" w:after="120" w:line="240" w:lineRule="auto"/>
              <w:jc w:val="center"/>
              <w:rPr>
                <w:rFonts w:ascii="Times New Roman" w:hAnsi="Times New Roman" w:cs="Times New Roman"/>
                <w:b/>
                <w:sz w:val="24"/>
                <w:szCs w:val="24"/>
              </w:rPr>
            </w:pPr>
            <w:r>
              <w:rPr>
                <w:rFonts w:ascii="Times New Roman" w:hAnsi="Times New Roman" w:cs="Times New Roman"/>
                <w:b/>
                <w:sz w:val="24"/>
                <w:szCs w:val="24"/>
              </w:rPr>
              <w:t>Target Audience</w:t>
            </w:r>
          </w:p>
        </w:tc>
        <w:tc>
          <w:tcPr>
            <w:tcW w:w="1350" w:type="dxa"/>
            <w:tcBorders>
              <w:bottom w:val="single" w:sz="18" w:space="0" w:color="000000"/>
            </w:tcBorders>
          </w:tcPr>
          <w:p w:rsidR="00B7162C" w:rsidRPr="00F97C3A" w:rsidRDefault="00B7162C" w:rsidP="00F97C3A">
            <w:pPr>
              <w:spacing w:before="120" w:after="120" w:line="240" w:lineRule="auto"/>
              <w:jc w:val="center"/>
              <w:rPr>
                <w:rFonts w:ascii="Times New Roman" w:hAnsi="Times New Roman" w:cs="Times New Roman"/>
                <w:b/>
                <w:bCs/>
                <w:sz w:val="24"/>
                <w:szCs w:val="24"/>
              </w:rPr>
            </w:pPr>
            <w:r w:rsidRPr="00F97C3A">
              <w:rPr>
                <w:rFonts w:ascii="Times New Roman" w:hAnsi="Times New Roman" w:cs="Times New Roman"/>
                <w:b/>
                <w:sz w:val="24"/>
                <w:szCs w:val="24"/>
              </w:rPr>
              <w:t>Date</w:t>
            </w:r>
          </w:p>
        </w:tc>
        <w:tc>
          <w:tcPr>
            <w:tcW w:w="1458" w:type="dxa"/>
            <w:tcBorders>
              <w:bottom w:val="single" w:sz="18" w:space="0" w:color="000000"/>
            </w:tcBorders>
          </w:tcPr>
          <w:p w:rsidR="00B7162C" w:rsidRPr="00F97C3A" w:rsidRDefault="00B7162C" w:rsidP="00F97C3A">
            <w:pPr>
              <w:spacing w:before="120" w:after="120" w:line="240" w:lineRule="auto"/>
              <w:jc w:val="center"/>
              <w:rPr>
                <w:rFonts w:ascii="Times New Roman" w:hAnsi="Times New Roman" w:cs="Times New Roman"/>
                <w:b/>
                <w:bCs/>
                <w:sz w:val="24"/>
                <w:szCs w:val="24"/>
              </w:rPr>
            </w:pPr>
            <w:r w:rsidRPr="00F97C3A">
              <w:rPr>
                <w:rFonts w:ascii="Times New Roman" w:hAnsi="Times New Roman" w:cs="Times New Roman"/>
                <w:b/>
                <w:sz w:val="24"/>
                <w:szCs w:val="24"/>
              </w:rPr>
              <w:t>Attending</w:t>
            </w:r>
          </w:p>
        </w:tc>
      </w:tr>
      <w:tr w:rsidR="00B7162C" w:rsidRPr="00F97C3A" w:rsidTr="00B231E3">
        <w:trPr>
          <w:trHeight w:val="378"/>
        </w:trPr>
        <w:tc>
          <w:tcPr>
            <w:tcW w:w="2988" w:type="dxa"/>
            <w:shd w:val="clear" w:color="auto" w:fill="C0C0C0"/>
          </w:tcPr>
          <w:p w:rsidR="00B7162C" w:rsidRPr="00F97C3A" w:rsidRDefault="00B7162C" w:rsidP="00F97C3A">
            <w:pPr>
              <w:spacing w:before="120" w:after="120" w:line="240" w:lineRule="auto"/>
              <w:jc w:val="both"/>
              <w:rPr>
                <w:rFonts w:ascii="Times New Roman" w:hAnsi="Times New Roman" w:cs="Times New Roman"/>
                <w:b/>
                <w:bCs/>
                <w:sz w:val="24"/>
                <w:szCs w:val="24"/>
              </w:rPr>
            </w:pPr>
            <w:r w:rsidRPr="00F97C3A">
              <w:rPr>
                <w:rFonts w:ascii="Times New Roman" w:hAnsi="Times New Roman" w:cs="Times New Roman"/>
                <w:b/>
                <w:bCs/>
                <w:sz w:val="24"/>
                <w:szCs w:val="24"/>
              </w:rPr>
              <w:t>Bird-in-Hand</w:t>
            </w:r>
          </w:p>
        </w:tc>
        <w:tc>
          <w:tcPr>
            <w:tcW w:w="1440" w:type="dxa"/>
            <w:shd w:val="clear" w:color="auto" w:fill="C0C0C0"/>
          </w:tcPr>
          <w:p w:rsidR="00B7162C" w:rsidRPr="00F97C3A" w:rsidRDefault="00B7162C" w:rsidP="00F97C3A">
            <w:pPr>
              <w:spacing w:before="120" w:after="120" w:line="240" w:lineRule="auto"/>
              <w:jc w:val="center"/>
              <w:rPr>
                <w:rFonts w:ascii="Times New Roman" w:hAnsi="Times New Roman" w:cs="Times New Roman"/>
                <w:bCs/>
                <w:sz w:val="24"/>
                <w:szCs w:val="24"/>
              </w:rPr>
            </w:pPr>
            <w:smartTag w:uri="urn:schemas-microsoft-com:office:smarttags" w:element="City">
              <w:smartTag w:uri="urn:schemas-microsoft-com:office:smarttags" w:element="place">
                <w:r w:rsidRPr="00F97C3A">
                  <w:rPr>
                    <w:rFonts w:ascii="Times New Roman" w:hAnsi="Times New Roman" w:cs="Times New Roman"/>
                    <w:bCs/>
                    <w:sz w:val="24"/>
                    <w:szCs w:val="24"/>
                  </w:rPr>
                  <w:t>Lancaster</w:t>
                </w:r>
              </w:smartTag>
            </w:smartTag>
          </w:p>
        </w:tc>
        <w:tc>
          <w:tcPr>
            <w:tcW w:w="2340" w:type="dxa"/>
            <w:shd w:val="clear" w:color="auto" w:fill="C0C0C0"/>
          </w:tcPr>
          <w:p w:rsidR="00B7162C" w:rsidRPr="00F97C3A" w:rsidRDefault="00B7162C" w:rsidP="00F97C3A">
            <w:pPr>
              <w:spacing w:before="120" w:after="120" w:line="240" w:lineRule="auto"/>
              <w:jc w:val="center"/>
              <w:rPr>
                <w:rFonts w:ascii="Times New Roman" w:hAnsi="Times New Roman" w:cs="Times New Roman"/>
                <w:bCs/>
                <w:sz w:val="24"/>
                <w:szCs w:val="24"/>
              </w:rPr>
            </w:pPr>
            <w:r>
              <w:rPr>
                <w:rFonts w:ascii="Times New Roman" w:hAnsi="Times New Roman" w:cs="Times New Roman"/>
                <w:bCs/>
                <w:sz w:val="24"/>
                <w:szCs w:val="24"/>
              </w:rPr>
              <w:t>Oasis at Bird-in-Hand Cooperative</w:t>
            </w:r>
            <w:r w:rsidR="008D19AC">
              <w:rPr>
                <w:rFonts w:ascii="Times New Roman" w:hAnsi="Times New Roman" w:cs="Times New Roman"/>
                <w:bCs/>
                <w:sz w:val="24"/>
                <w:szCs w:val="24"/>
              </w:rPr>
              <w:t xml:space="preserve"> Growers</w:t>
            </w:r>
          </w:p>
        </w:tc>
        <w:tc>
          <w:tcPr>
            <w:tcW w:w="1350" w:type="dxa"/>
            <w:shd w:val="clear" w:color="auto" w:fill="C0C0C0"/>
          </w:tcPr>
          <w:p w:rsidR="00B7162C" w:rsidRPr="00F97C3A" w:rsidRDefault="00B7162C" w:rsidP="00F97C3A">
            <w:pPr>
              <w:spacing w:before="120" w:after="120" w:line="240" w:lineRule="auto"/>
              <w:jc w:val="center"/>
              <w:rPr>
                <w:rFonts w:ascii="Times New Roman" w:hAnsi="Times New Roman" w:cs="Times New Roman"/>
                <w:bCs/>
                <w:sz w:val="24"/>
                <w:szCs w:val="24"/>
              </w:rPr>
            </w:pPr>
            <w:r w:rsidRPr="00F97C3A">
              <w:rPr>
                <w:rFonts w:ascii="Times New Roman" w:hAnsi="Times New Roman" w:cs="Times New Roman"/>
                <w:bCs/>
                <w:sz w:val="24"/>
                <w:szCs w:val="24"/>
              </w:rPr>
              <w:t>2/06/12</w:t>
            </w:r>
          </w:p>
        </w:tc>
        <w:tc>
          <w:tcPr>
            <w:tcW w:w="1458" w:type="dxa"/>
            <w:shd w:val="clear" w:color="auto" w:fill="C0C0C0"/>
          </w:tcPr>
          <w:p w:rsidR="00B7162C" w:rsidRPr="00F97C3A" w:rsidRDefault="00B7162C" w:rsidP="00F97C3A">
            <w:pPr>
              <w:spacing w:before="120" w:after="120" w:line="240" w:lineRule="auto"/>
              <w:jc w:val="center"/>
              <w:rPr>
                <w:rFonts w:ascii="Times New Roman" w:hAnsi="Times New Roman" w:cs="Times New Roman"/>
                <w:bCs/>
                <w:sz w:val="24"/>
                <w:szCs w:val="24"/>
              </w:rPr>
            </w:pPr>
            <w:r w:rsidRPr="00F97C3A">
              <w:rPr>
                <w:rFonts w:ascii="Times New Roman" w:hAnsi="Times New Roman" w:cs="Times New Roman"/>
                <w:bCs/>
                <w:sz w:val="24"/>
                <w:szCs w:val="24"/>
              </w:rPr>
              <w:t>25</w:t>
            </w:r>
          </w:p>
        </w:tc>
      </w:tr>
      <w:tr w:rsidR="00B7162C" w:rsidRPr="00F97C3A" w:rsidTr="00B231E3">
        <w:trPr>
          <w:trHeight w:val="330"/>
        </w:trPr>
        <w:tc>
          <w:tcPr>
            <w:tcW w:w="2988" w:type="dxa"/>
          </w:tcPr>
          <w:p w:rsidR="00B7162C" w:rsidRPr="00F97C3A" w:rsidRDefault="00B7162C" w:rsidP="00F97C3A">
            <w:pPr>
              <w:spacing w:before="120" w:after="120" w:line="240" w:lineRule="auto"/>
              <w:jc w:val="both"/>
              <w:rPr>
                <w:rFonts w:ascii="Times New Roman" w:hAnsi="Times New Roman" w:cs="Times New Roman"/>
                <w:b/>
                <w:bCs/>
                <w:sz w:val="24"/>
                <w:szCs w:val="24"/>
              </w:rPr>
            </w:pPr>
            <w:r w:rsidRPr="00F97C3A">
              <w:rPr>
                <w:rFonts w:ascii="Times New Roman" w:hAnsi="Times New Roman" w:cs="Times New Roman"/>
                <w:b/>
                <w:bCs/>
                <w:sz w:val="24"/>
                <w:szCs w:val="24"/>
              </w:rPr>
              <w:t>Farmersville</w:t>
            </w:r>
          </w:p>
        </w:tc>
        <w:tc>
          <w:tcPr>
            <w:tcW w:w="1440" w:type="dxa"/>
          </w:tcPr>
          <w:p w:rsidR="00B7162C" w:rsidRPr="00F97C3A" w:rsidRDefault="00B7162C" w:rsidP="00F97C3A">
            <w:pPr>
              <w:spacing w:before="120" w:after="120" w:line="240" w:lineRule="auto"/>
              <w:jc w:val="center"/>
              <w:rPr>
                <w:rFonts w:ascii="Times New Roman" w:hAnsi="Times New Roman" w:cs="Times New Roman"/>
                <w:bCs/>
                <w:sz w:val="24"/>
                <w:szCs w:val="24"/>
              </w:rPr>
            </w:pPr>
            <w:smartTag w:uri="urn:schemas-microsoft-com:office:smarttags" w:element="City">
              <w:smartTag w:uri="urn:schemas-microsoft-com:office:smarttags" w:element="place">
                <w:r w:rsidRPr="00F97C3A">
                  <w:rPr>
                    <w:rFonts w:ascii="Times New Roman" w:hAnsi="Times New Roman" w:cs="Times New Roman"/>
                    <w:bCs/>
                    <w:sz w:val="24"/>
                    <w:szCs w:val="24"/>
                  </w:rPr>
                  <w:t>Lancaster</w:t>
                </w:r>
              </w:smartTag>
            </w:smartTag>
          </w:p>
        </w:tc>
        <w:tc>
          <w:tcPr>
            <w:tcW w:w="2340" w:type="dxa"/>
          </w:tcPr>
          <w:p w:rsidR="00B7162C" w:rsidRPr="00F97C3A" w:rsidRDefault="00B7162C" w:rsidP="00F97C3A">
            <w:pPr>
              <w:spacing w:before="120" w:after="120" w:line="240" w:lineRule="auto"/>
              <w:jc w:val="center"/>
              <w:rPr>
                <w:rFonts w:ascii="Times New Roman" w:hAnsi="Times New Roman" w:cs="Times New Roman"/>
                <w:bCs/>
                <w:sz w:val="24"/>
                <w:szCs w:val="24"/>
              </w:rPr>
            </w:pPr>
            <w:r w:rsidRPr="00B7162C">
              <w:rPr>
                <w:rFonts w:ascii="Times New Roman" w:hAnsi="Times New Roman" w:cs="Times New Roman"/>
                <w:bCs/>
                <w:sz w:val="24"/>
                <w:szCs w:val="24"/>
              </w:rPr>
              <w:t>Onion Growers Cooperative</w:t>
            </w:r>
            <w:r w:rsidR="008D19AC">
              <w:rPr>
                <w:rFonts w:ascii="Times New Roman" w:hAnsi="Times New Roman" w:cs="Times New Roman"/>
                <w:bCs/>
                <w:sz w:val="24"/>
                <w:szCs w:val="24"/>
              </w:rPr>
              <w:t xml:space="preserve"> members</w:t>
            </w:r>
          </w:p>
        </w:tc>
        <w:tc>
          <w:tcPr>
            <w:tcW w:w="1350" w:type="dxa"/>
          </w:tcPr>
          <w:p w:rsidR="00B7162C" w:rsidRPr="00F97C3A" w:rsidRDefault="00B7162C" w:rsidP="00F97C3A">
            <w:pPr>
              <w:spacing w:before="120" w:after="120" w:line="240" w:lineRule="auto"/>
              <w:jc w:val="center"/>
              <w:rPr>
                <w:rFonts w:ascii="Times New Roman" w:hAnsi="Times New Roman" w:cs="Times New Roman"/>
                <w:bCs/>
                <w:sz w:val="24"/>
                <w:szCs w:val="24"/>
              </w:rPr>
            </w:pPr>
            <w:r w:rsidRPr="00F97C3A">
              <w:rPr>
                <w:rFonts w:ascii="Times New Roman" w:hAnsi="Times New Roman" w:cs="Times New Roman"/>
                <w:bCs/>
                <w:sz w:val="24"/>
                <w:szCs w:val="24"/>
              </w:rPr>
              <w:t>2/28/12</w:t>
            </w:r>
          </w:p>
        </w:tc>
        <w:tc>
          <w:tcPr>
            <w:tcW w:w="1458" w:type="dxa"/>
          </w:tcPr>
          <w:p w:rsidR="00B7162C" w:rsidRPr="00F97C3A" w:rsidRDefault="00B7162C" w:rsidP="00F97C3A">
            <w:pPr>
              <w:spacing w:before="120" w:after="120" w:line="240" w:lineRule="auto"/>
              <w:jc w:val="center"/>
              <w:rPr>
                <w:rFonts w:ascii="Times New Roman" w:hAnsi="Times New Roman" w:cs="Times New Roman"/>
                <w:bCs/>
                <w:sz w:val="24"/>
                <w:szCs w:val="24"/>
              </w:rPr>
            </w:pPr>
            <w:r w:rsidRPr="00F97C3A">
              <w:rPr>
                <w:rFonts w:ascii="Times New Roman" w:hAnsi="Times New Roman" w:cs="Times New Roman"/>
                <w:bCs/>
                <w:sz w:val="24"/>
                <w:szCs w:val="24"/>
              </w:rPr>
              <w:t>71</w:t>
            </w:r>
          </w:p>
        </w:tc>
      </w:tr>
      <w:tr w:rsidR="00B7162C" w:rsidRPr="00F97C3A" w:rsidTr="00B231E3">
        <w:trPr>
          <w:trHeight w:val="330"/>
        </w:trPr>
        <w:tc>
          <w:tcPr>
            <w:tcW w:w="2988" w:type="dxa"/>
            <w:shd w:val="clear" w:color="auto" w:fill="C0C0C0"/>
          </w:tcPr>
          <w:p w:rsidR="00B7162C" w:rsidRPr="00F97C3A" w:rsidRDefault="00B7162C" w:rsidP="00B7162C">
            <w:pPr>
              <w:spacing w:before="120" w:after="120" w:line="240" w:lineRule="auto"/>
              <w:rPr>
                <w:rFonts w:ascii="Times New Roman" w:hAnsi="Times New Roman" w:cs="Times New Roman"/>
                <w:b/>
                <w:bCs/>
                <w:sz w:val="24"/>
                <w:szCs w:val="24"/>
              </w:rPr>
            </w:pPr>
            <w:r w:rsidRPr="00F97C3A">
              <w:rPr>
                <w:rFonts w:ascii="Times New Roman" w:hAnsi="Times New Roman" w:cs="Times New Roman"/>
                <w:b/>
                <w:sz w:val="24"/>
                <w:szCs w:val="24"/>
              </w:rPr>
              <w:t>Somerset Produce Auction</w:t>
            </w:r>
          </w:p>
        </w:tc>
        <w:tc>
          <w:tcPr>
            <w:tcW w:w="1440" w:type="dxa"/>
            <w:shd w:val="clear" w:color="auto" w:fill="C0C0C0"/>
          </w:tcPr>
          <w:p w:rsidR="00B7162C" w:rsidRPr="00F97C3A" w:rsidRDefault="00B7162C" w:rsidP="00F97C3A">
            <w:pPr>
              <w:spacing w:before="120" w:after="120" w:line="240" w:lineRule="auto"/>
              <w:jc w:val="center"/>
              <w:rPr>
                <w:rFonts w:ascii="Times New Roman" w:hAnsi="Times New Roman" w:cs="Times New Roman"/>
                <w:bCs/>
                <w:sz w:val="24"/>
                <w:szCs w:val="24"/>
              </w:rPr>
            </w:pPr>
            <w:smartTag w:uri="urn:schemas-microsoft-com:office:smarttags" w:element="City">
              <w:smartTag w:uri="urn:schemas-microsoft-com:office:smarttags" w:element="place">
                <w:r w:rsidRPr="00F97C3A">
                  <w:rPr>
                    <w:rFonts w:ascii="Times New Roman" w:hAnsi="Times New Roman" w:cs="Times New Roman"/>
                    <w:bCs/>
                    <w:sz w:val="24"/>
                    <w:szCs w:val="24"/>
                  </w:rPr>
                  <w:t>Somerset</w:t>
                </w:r>
              </w:smartTag>
            </w:smartTag>
          </w:p>
        </w:tc>
        <w:tc>
          <w:tcPr>
            <w:tcW w:w="2340" w:type="dxa"/>
            <w:shd w:val="clear" w:color="auto" w:fill="C0C0C0"/>
          </w:tcPr>
          <w:p w:rsidR="00B7162C" w:rsidRPr="00F97C3A" w:rsidRDefault="008D19AC" w:rsidP="00F97C3A">
            <w:pPr>
              <w:spacing w:before="120" w:after="120" w:line="240" w:lineRule="auto"/>
              <w:jc w:val="center"/>
              <w:rPr>
                <w:rFonts w:ascii="Times New Roman" w:hAnsi="Times New Roman" w:cs="Times New Roman"/>
                <w:bCs/>
                <w:sz w:val="24"/>
                <w:szCs w:val="24"/>
              </w:rPr>
            </w:pPr>
            <w:r>
              <w:rPr>
                <w:rFonts w:ascii="Times New Roman" w:hAnsi="Times New Roman" w:cs="Times New Roman"/>
                <w:bCs/>
                <w:sz w:val="24"/>
                <w:szCs w:val="24"/>
              </w:rPr>
              <w:t>Somerset Produce Auction Growers</w:t>
            </w:r>
          </w:p>
        </w:tc>
        <w:tc>
          <w:tcPr>
            <w:tcW w:w="1350" w:type="dxa"/>
            <w:shd w:val="clear" w:color="auto" w:fill="C0C0C0"/>
          </w:tcPr>
          <w:p w:rsidR="00B7162C" w:rsidRPr="00F97C3A" w:rsidRDefault="00B7162C" w:rsidP="00F97C3A">
            <w:pPr>
              <w:spacing w:before="120" w:after="120" w:line="240" w:lineRule="auto"/>
              <w:jc w:val="center"/>
              <w:rPr>
                <w:rFonts w:ascii="Times New Roman" w:hAnsi="Times New Roman" w:cs="Times New Roman"/>
                <w:bCs/>
                <w:sz w:val="24"/>
                <w:szCs w:val="24"/>
              </w:rPr>
            </w:pPr>
            <w:r w:rsidRPr="00F97C3A">
              <w:rPr>
                <w:rFonts w:ascii="Times New Roman" w:hAnsi="Times New Roman" w:cs="Times New Roman"/>
                <w:bCs/>
                <w:sz w:val="24"/>
                <w:szCs w:val="24"/>
              </w:rPr>
              <w:t>4/11/12</w:t>
            </w:r>
          </w:p>
        </w:tc>
        <w:tc>
          <w:tcPr>
            <w:tcW w:w="1458" w:type="dxa"/>
            <w:shd w:val="clear" w:color="auto" w:fill="C0C0C0"/>
          </w:tcPr>
          <w:p w:rsidR="00B7162C" w:rsidRPr="00F97C3A" w:rsidRDefault="00B7162C" w:rsidP="00F97C3A">
            <w:pPr>
              <w:spacing w:before="120" w:after="120" w:line="240" w:lineRule="auto"/>
              <w:jc w:val="center"/>
              <w:rPr>
                <w:rFonts w:ascii="Times New Roman" w:hAnsi="Times New Roman" w:cs="Times New Roman"/>
                <w:bCs/>
                <w:sz w:val="24"/>
                <w:szCs w:val="24"/>
              </w:rPr>
            </w:pPr>
            <w:r w:rsidRPr="00F97C3A">
              <w:rPr>
                <w:rFonts w:ascii="Times New Roman" w:hAnsi="Times New Roman" w:cs="Times New Roman"/>
                <w:bCs/>
                <w:sz w:val="24"/>
                <w:szCs w:val="24"/>
              </w:rPr>
              <w:t>145</w:t>
            </w:r>
          </w:p>
        </w:tc>
      </w:tr>
      <w:tr w:rsidR="00B7162C" w:rsidRPr="00F97C3A" w:rsidTr="00B231E3">
        <w:trPr>
          <w:trHeight w:val="330"/>
        </w:trPr>
        <w:tc>
          <w:tcPr>
            <w:tcW w:w="2988" w:type="dxa"/>
          </w:tcPr>
          <w:p w:rsidR="00B7162C" w:rsidRPr="00F97C3A" w:rsidRDefault="00B7162C" w:rsidP="00F97C3A">
            <w:pPr>
              <w:spacing w:before="120" w:after="120" w:line="240" w:lineRule="auto"/>
              <w:jc w:val="both"/>
              <w:rPr>
                <w:rFonts w:ascii="Times New Roman" w:hAnsi="Times New Roman" w:cs="Times New Roman"/>
                <w:b/>
                <w:bCs/>
                <w:sz w:val="24"/>
                <w:szCs w:val="24"/>
              </w:rPr>
            </w:pPr>
            <w:r w:rsidRPr="00F97C3A">
              <w:rPr>
                <w:rFonts w:ascii="Times New Roman" w:hAnsi="Times New Roman" w:cs="Times New Roman"/>
                <w:b/>
                <w:sz w:val="24"/>
                <w:szCs w:val="24"/>
              </w:rPr>
              <w:t>State College</w:t>
            </w:r>
          </w:p>
        </w:tc>
        <w:tc>
          <w:tcPr>
            <w:tcW w:w="1440" w:type="dxa"/>
          </w:tcPr>
          <w:p w:rsidR="00B7162C" w:rsidRPr="00F97C3A" w:rsidRDefault="00B7162C" w:rsidP="00F97C3A">
            <w:pPr>
              <w:spacing w:before="120" w:after="120" w:line="240" w:lineRule="auto"/>
              <w:jc w:val="center"/>
              <w:rPr>
                <w:rFonts w:ascii="Times New Roman" w:hAnsi="Times New Roman" w:cs="Times New Roman"/>
                <w:bCs/>
                <w:sz w:val="24"/>
                <w:szCs w:val="24"/>
              </w:rPr>
            </w:pPr>
            <w:r w:rsidRPr="00F97C3A">
              <w:rPr>
                <w:rFonts w:ascii="Times New Roman" w:hAnsi="Times New Roman" w:cs="Times New Roman"/>
                <w:bCs/>
                <w:sz w:val="24"/>
                <w:szCs w:val="24"/>
              </w:rPr>
              <w:t xml:space="preserve"> Center </w:t>
            </w:r>
          </w:p>
        </w:tc>
        <w:tc>
          <w:tcPr>
            <w:tcW w:w="2340" w:type="dxa"/>
          </w:tcPr>
          <w:p w:rsidR="00B7162C" w:rsidRPr="00F97C3A" w:rsidRDefault="00B7162C" w:rsidP="00F97C3A">
            <w:pPr>
              <w:spacing w:before="120" w:after="120" w:line="240" w:lineRule="auto"/>
              <w:jc w:val="center"/>
              <w:rPr>
                <w:rFonts w:ascii="Times New Roman" w:hAnsi="Times New Roman" w:cs="Times New Roman"/>
                <w:bCs/>
                <w:sz w:val="24"/>
                <w:szCs w:val="24"/>
              </w:rPr>
            </w:pPr>
            <w:r>
              <w:rPr>
                <w:rFonts w:ascii="Times New Roman" w:hAnsi="Times New Roman" w:cs="Times New Roman"/>
                <w:bCs/>
                <w:sz w:val="24"/>
                <w:szCs w:val="24"/>
              </w:rPr>
              <w:t>PDA Food Safety Inspectors</w:t>
            </w:r>
          </w:p>
        </w:tc>
        <w:tc>
          <w:tcPr>
            <w:tcW w:w="1350" w:type="dxa"/>
          </w:tcPr>
          <w:p w:rsidR="00B7162C" w:rsidRPr="00F97C3A" w:rsidRDefault="00B7162C" w:rsidP="00F97C3A">
            <w:pPr>
              <w:spacing w:before="120" w:after="120" w:line="240" w:lineRule="auto"/>
              <w:jc w:val="center"/>
              <w:rPr>
                <w:rFonts w:ascii="Times New Roman" w:hAnsi="Times New Roman" w:cs="Times New Roman"/>
                <w:bCs/>
                <w:sz w:val="24"/>
                <w:szCs w:val="24"/>
              </w:rPr>
            </w:pPr>
            <w:r w:rsidRPr="00F97C3A">
              <w:rPr>
                <w:rFonts w:ascii="Times New Roman" w:hAnsi="Times New Roman" w:cs="Times New Roman"/>
                <w:bCs/>
                <w:sz w:val="24"/>
                <w:szCs w:val="24"/>
              </w:rPr>
              <w:t>5/08/12</w:t>
            </w:r>
          </w:p>
        </w:tc>
        <w:tc>
          <w:tcPr>
            <w:tcW w:w="1458" w:type="dxa"/>
          </w:tcPr>
          <w:p w:rsidR="00B7162C" w:rsidRPr="00F97C3A" w:rsidRDefault="00B7162C" w:rsidP="00F97C3A">
            <w:pPr>
              <w:spacing w:before="120" w:after="120" w:line="240" w:lineRule="auto"/>
              <w:jc w:val="center"/>
              <w:rPr>
                <w:rFonts w:ascii="Times New Roman" w:hAnsi="Times New Roman" w:cs="Times New Roman"/>
                <w:bCs/>
                <w:sz w:val="24"/>
                <w:szCs w:val="24"/>
              </w:rPr>
            </w:pPr>
            <w:r w:rsidRPr="00F97C3A">
              <w:rPr>
                <w:rFonts w:ascii="Times New Roman" w:hAnsi="Times New Roman" w:cs="Times New Roman"/>
                <w:bCs/>
                <w:sz w:val="24"/>
                <w:szCs w:val="24"/>
              </w:rPr>
              <w:t>9</w:t>
            </w:r>
          </w:p>
        </w:tc>
      </w:tr>
      <w:tr w:rsidR="00B7162C" w:rsidRPr="00F97C3A" w:rsidTr="00B231E3">
        <w:trPr>
          <w:trHeight w:val="330"/>
        </w:trPr>
        <w:tc>
          <w:tcPr>
            <w:tcW w:w="2988" w:type="dxa"/>
            <w:tcBorders>
              <w:bottom w:val="single" w:sz="8" w:space="0" w:color="000000"/>
            </w:tcBorders>
            <w:shd w:val="clear" w:color="auto" w:fill="C0C0C0"/>
          </w:tcPr>
          <w:p w:rsidR="00B7162C" w:rsidRPr="00F97C3A" w:rsidRDefault="008D19AC" w:rsidP="00F97C3A">
            <w:pPr>
              <w:spacing w:before="120" w:after="120" w:line="240" w:lineRule="auto"/>
              <w:jc w:val="both"/>
              <w:rPr>
                <w:rFonts w:ascii="Times New Roman" w:hAnsi="Times New Roman" w:cs="Times New Roman"/>
                <w:b/>
                <w:bCs/>
                <w:sz w:val="24"/>
                <w:szCs w:val="24"/>
              </w:rPr>
            </w:pPr>
            <w:r>
              <w:rPr>
                <w:rFonts w:ascii="Times New Roman" w:hAnsi="Times New Roman" w:cs="Times New Roman"/>
                <w:b/>
                <w:sz w:val="24"/>
                <w:szCs w:val="24"/>
              </w:rPr>
              <w:t>One-on-One</w:t>
            </w:r>
          </w:p>
        </w:tc>
        <w:tc>
          <w:tcPr>
            <w:tcW w:w="1440" w:type="dxa"/>
            <w:tcBorders>
              <w:bottom w:val="single" w:sz="8" w:space="0" w:color="000000"/>
            </w:tcBorders>
            <w:shd w:val="clear" w:color="auto" w:fill="C0C0C0"/>
          </w:tcPr>
          <w:p w:rsidR="00B7162C" w:rsidRPr="00F97C3A" w:rsidRDefault="00B7162C" w:rsidP="00F97C3A">
            <w:pPr>
              <w:spacing w:before="120" w:after="120" w:line="240" w:lineRule="auto"/>
              <w:jc w:val="center"/>
              <w:rPr>
                <w:rFonts w:ascii="Times New Roman" w:hAnsi="Times New Roman" w:cs="Times New Roman"/>
                <w:bCs/>
                <w:sz w:val="24"/>
                <w:szCs w:val="24"/>
              </w:rPr>
            </w:pPr>
            <w:smartTag w:uri="urn:schemas-microsoft-com:office:smarttags" w:element="City">
              <w:smartTag w:uri="urn:schemas-microsoft-com:office:smarttags" w:element="place">
                <w:r w:rsidRPr="00F97C3A">
                  <w:rPr>
                    <w:rFonts w:ascii="Times New Roman" w:hAnsi="Times New Roman" w:cs="Times New Roman"/>
                    <w:bCs/>
                    <w:sz w:val="24"/>
                    <w:szCs w:val="24"/>
                  </w:rPr>
                  <w:t>Somerset</w:t>
                </w:r>
              </w:smartTag>
            </w:smartTag>
            <w:r w:rsidRPr="00F97C3A">
              <w:rPr>
                <w:rFonts w:ascii="Times New Roman" w:hAnsi="Times New Roman" w:cs="Times New Roman"/>
                <w:bCs/>
                <w:sz w:val="24"/>
                <w:szCs w:val="24"/>
              </w:rPr>
              <w:t xml:space="preserve"> </w:t>
            </w:r>
          </w:p>
        </w:tc>
        <w:tc>
          <w:tcPr>
            <w:tcW w:w="2340" w:type="dxa"/>
            <w:tcBorders>
              <w:bottom w:val="single" w:sz="8" w:space="0" w:color="000000"/>
            </w:tcBorders>
            <w:shd w:val="clear" w:color="auto" w:fill="C0C0C0"/>
          </w:tcPr>
          <w:p w:rsidR="00B7162C" w:rsidRPr="00F97C3A" w:rsidRDefault="008D19AC" w:rsidP="00F97C3A">
            <w:pPr>
              <w:spacing w:before="120" w:after="120" w:line="240" w:lineRule="auto"/>
              <w:jc w:val="center"/>
              <w:rPr>
                <w:rFonts w:ascii="Times New Roman" w:hAnsi="Times New Roman" w:cs="Times New Roman"/>
                <w:bCs/>
                <w:sz w:val="24"/>
                <w:szCs w:val="24"/>
              </w:rPr>
            </w:pPr>
            <w:r>
              <w:rPr>
                <w:rFonts w:ascii="Times New Roman" w:hAnsi="Times New Roman" w:cs="Times New Roman"/>
                <w:bCs/>
                <w:sz w:val="24"/>
                <w:szCs w:val="24"/>
              </w:rPr>
              <w:t xml:space="preserve">Produce Growers </w:t>
            </w:r>
          </w:p>
        </w:tc>
        <w:tc>
          <w:tcPr>
            <w:tcW w:w="1350" w:type="dxa"/>
            <w:tcBorders>
              <w:bottom w:val="single" w:sz="8" w:space="0" w:color="000000"/>
            </w:tcBorders>
            <w:shd w:val="clear" w:color="auto" w:fill="C0C0C0"/>
          </w:tcPr>
          <w:p w:rsidR="00B7162C" w:rsidRPr="00F97C3A" w:rsidRDefault="00B7162C" w:rsidP="00F97C3A">
            <w:pPr>
              <w:spacing w:before="120" w:after="120" w:line="240" w:lineRule="auto"/>
              <w:jc w:val="center"/>
              <w:rPr>
                <w:rFonts w:ascii="Times New Roman" w:hAnsi="Times New Roman" w:cs="Times New Roman"/>
                <w:bCs/>
                <w:sz w:val="24"/>
                <w:szCs w:val="24"/>
              </w:rPr>
            </w:pPr>
            <w:r w:rsidRPr="00F97C3A">
              <w:rPr>
                <w:rFonts w:ascii="Times New Roman" w:hAnsi="Times New Roman" w:cs="Times New Roman"/>
                <w:bCs/>
                <w:sz w:val="24"/>
                <w:szCs w:val="24"/>
              </w:rPr>
              <w:t>7/25/12</w:t>
            </w:r>
          </w:p>
        </w:tc>
        <w:tc>
          <w:tcPr>
            <w:tcW w:w="1458" w:type="dxa"/>
            <w:tcBorders>
              <w:bottom w:val="single" w:sz="8" w:space="0" w:color="000000"/>
            </w:tcBorders>
            <w:shd w:val="clear" w:color="auto" w:fill="C0C0C0"/>
          </w:tcPr>
          <w:p w:rsidR="00B7162C" w:rsidRPr="00F97C3A" w:rsidRDefault="00B7162C" w:rsidP="00F97C3A">
            <w:pPr>
              <w:spacing w:before="120" w:after="120" w:line="240" w:lineRule="auto"/>
              <w:jc w:val="center"/>
              <w:rPr>
                <w:rFonts w:ascii="Times New Roman" w:hAnsi="Times New Roman" w:cs="Times New Roman"/>
                <w:bCs/>
                <w:sz w:val="24"/>
                <w:szCs w:val="24"/>
              </w:rPr>
            </w:pPr>
            <w:r w:rsidRPr="00F97C3A">
              <w:rPr>
                <w:rFonts w:ascii="Times New Roman" w:hAnsi="Times New Roman" w:cs="Times New Roman"/>
                <w:bCs/>
                <w:sz w:val="24"/>
                <w:szCs w:val="24"/>
              </w:rPr>
              <w:t>2</w:t>
            </w:r>
          </w:p>
        </w:tc>
      </w:tr>
      <w:tr w:rsidR="00B7162C" w:rsidRPr="00F97C3A" w:rsidTr="00B231E3">
        <w:trPr>
          <w:trHeight w:val="330"/>
        </w:trPr>
        <w:tc>
          <w:tcPr>
            <w:tcW w:w="2988" w:type="dxa"/>
            <w:shd w:val="clear" w:color="auto" w:fill="auto"/>
          </w:tcPr>
          <w:p w:rsidR="00B7162C" w:rsidRPr="00F97C3A" w:rsidRDefault="00B7162C" w:rsidP="00F97C3A">
            <w:pPr>
              <w:spacing w:before="120" w:after="120" w:line="240" w:lineRule="auto"/>
              <w:jc w:val="both"/>
              <w:rPr>
                <w:rFonts w:ascii="Times New Roman" w:hAnsi="Times New Roman" w:cs="Times New Roman"/>
                <w:b/>
                <w:sz w:val="24"/>
                <w:szCs w:val="24"/>
              </w:rPr>
            </w:pPr>
            <w:r>
              <w:rPr>
                <w:rFonts w:ascii="Times New Roman" w:hAnsi="Times New Roman" w:cs="Times New Roman"/>
                <w:b/>
                <w:sz w:val="24"/>
                <w:szCs w:val="24"/>
              </w:rPr>
              <w:t>Total</w:t>
            </w:r>
          </w:p>
        </w:tc>
        <w:tc>
          <w:tcPr>
            <w:tcW w:w="1440" w:type="dxa"/>
            <w:shd w:val="clear" w:color="auto" w:fill="auto"/>
          </w:tcPr>
          <w:p w:rsidR="00B7162C" w:rsidRPr="00F97C3A" w:rsidRDefault="00B7162C" w:rsidP="00F97C3A">
            <w:pPr>
              <w:spacing w:before="120" w:after="120" w:line="240" w:lineRule="auto"/>
              <w:jc w:val="center"/>
              <w:rPr>
                <w:rFonts w:ascii="Times New Roman" w:hAnsi="Times New Roman" w:cs="Times New Roman"/>
                <w:bCs/>
                <w:sz w:val="24"/>
                <w:szCs w:val="24"/>
              </w:rPr>
            </w:pPr>
          </w:p>
        </w:tc>
        <w:tc>
          <w:tcPr>
            <w:tcW w:w="2340" w:type="dxa"/>
          </w:tcPr>
          <w:p w:rsidR="00B7162C" w:rsidRPr="00F97C3A" w:rsidRDefault="00B7162C" w:rsidP="00F97C3A">
            <w:pPr>
              <w:spacing w:before="120" w:after="120" w:line="240" w:lineRule="auto"/>
              <w:jc w:val="center"/>
              <w:rPr>
                <w:rFonts w:ascii="Times New Roman" w:hAnsi="Times New Roman" w:cs="Times New Roman"/>
                <w:bCs/>
                <w:sz w:val="24"/>
                <w:szCs w:val="24"/>
              </w:rPr>
            </w:pPr>
          </w:p>
        </w:tc>
        <w:tc>
          <w:tcPr>
            <w:tcW w:w="1350" w:type="dxa"/>
            <w:shd w:val="clear" w:color="auto" w:fill="auto"/>
          </w:tcPr>
          <w:p w:rsidR="00B7162C" w:rsidRPr="00F97C3A" w:rsidRDefault="00B7162C" w:rsidP="00F97C3A">
            <w:pPr>
              <w:spacing w:before="120" w:after="120" w:line="240" w:lineRule="auto"/>
              <w:jc w:val="center"/>
              <w:rPr>
                <w:rFonts w:ascii="Times New Roman" w:hAnsi="Times New Roman" w:cs="Times New Roman"/>
                <w:bCs/>
                <w:sz w:val="24"/>
                <w:szCs w:val="24"/>
              </w:rPr>
            </w:pPr>
          </w:p>
        </w:tc>
        <w:tc>
          <w:tcPr>
            <w:tcW w:w="1458" w:type="dxa"/>
            <w:shd w:val="clear" w:color="auto" w:fill="auto"/>
          </w:tcPr>
          <w:p w:rsidR="00B7162C" w:rsidRPr="00F97C3A" w:rsidRDefault="00B7162C" w:rsidP="00F97C3A">
            <w:pPr>
              <w:spacing w:before="120" w:after="120" w:line="240" w:lineRule="auto"/>
              <w:jc w:val="center"/>
              <w:rPr>
                <w:rFonts w:ascii="Times New Roman" w:hAnsi="Times New Roman" w:cs="Times New Roman"/>
                <w:bCs/>
                <w:sz w:val="24"/>
                <w:szCs w:val="24"/>
              </w:rPr>
            </w:pPr>
            <w:r>
              <w:rPr>
                <w:rFonts w:ascii="Times New Roman" w:hAnsi="Times New Roman" w:cs="Times New Roman"/>
                <w:bCs/>
                <w:sz w:val="24"/>
                <w:szCs w:val="24"/>
              </w:rPr>
              <w:t>252</w:t>
            </w:r>
          </w:p>
        </w:tc>
      </w:tr>
    </w:tbl>
    <w:p w:rsidR="00AA5D48" w:rsidRPr="00395633" w:rsidRDefault="00AA5D48" w:rsidP="00395633">
      <w:pPr>
        <w:spacing w:after="0" w:line="240" w:lineRule="auto"/>
        <w:jc w:val="both"/>
        <w:rPr>
          <w:rFonts w:ascii="Times New Roman" w:hAnsi="Times New Roman" w:cs="Times New Roman"/>
          <w:bCs/>
          <w:sz w:val="24"/>
          <w:szCs w:val="24"/>
        </w:rPr>
      </w:pPr>
    </w:p>
    <w:p w:rsidR="00A24EE5" w:rsidRDefault="00A24EE5" w:rsidP="00B11C42">
      <w:pPr>
        <w:spacing w:after="120"/>
        <w:ind w:firstLine="720"/>
        <w:rPr>
          <w:rFonts w:ascii="Times New Roman" w:hAnsi="Times New Roman" w:cs="Times New Roman"/>
          <w:sz w:val="24"/>
          <w:szCs w:val="24"/>
        </w:rPr>
      </w:pPr>
    </w:p>
    <w:p w:rsidR="00AA5D48" w:rsidRDefault="00AA5D48" w:rsidP="00B11C42">
      <w:pPr>
        <w:spacing w:after="120"/>
        <w:ind w:firstLine="720"/>
        <w:rPr>
          <w:rFonts w:ascii="Times New Roman" w:hAnsi="Times New Roman" w:cs="Times New Roman"/>
          <w:sz w:val="24"/>
          <w:szCs w:val="24"/>
        </w:rPr>
      </w:pPr>
      <w:r>
        <w:rPr>
          <w:rFonts w:ascii="Times New Roman" w:hAnsi="Times New Roman" w:cs="Times New Roman"/>
          <w:sz w:val="24"/>
          <w:szCs w:val="24"/>
        </w:rPr>
        <w:t xml:space="preserve">The </w:t>
      </w:r>
      <w:r w:rsidRPr="008843C8">
        <w:rPr>
          <w:rFonts w:ascii="Times New Roman" w:hAnsi="Times New Roman" w:cs="Times New Roman"/>
          <w:sz w:val="24"/>
          <w:szCs w:val="24"/>
        </w:rPr>
        <w:t>analysis</w:t>
      </w:r>
      <w:r>
        <w:rPr>
          <w:rFonts w:ascii="Times New Roman" w:hAnsi="Times New Roman" w:cs="Times New Roman"/>
          <w:sz w:val="24"/>
          <w:szCs w:val="24"/>
        </w:rPr>
        <w:t xml:space="preserve"> reported is based on evaluations collected from 263 participants (Table 1) for an overall response rate of 79.7%. This report describes </w:t>
      </w:r>
      <w:r w:rsidR="004E4292">
        <w:rPr>
          <w:rFonts w:ascii="Times New Roman" w:hAnsi="Times New Roman" w:cs="Times New Roman"/>
          <w:sz w:val="24"/>
          <w:szCs w:val="24"/>
        </w:rPr>
        <w:t xml:space="preserve">responses from these growers. </w:t>
      </w:r>
    </w:p>
    <w:p w:rsidR="00AA5D48" w:rsidRDefault="00EA5BD0" w:rsidP="00B11C42">
      <w:pPr>
        <w:ind w:firstLine="720"/>
        <w:rPr>
          <w:rFonts w:ascii="Times New Roman" w:hAnsi="Times New Roman" w:cs="Times New Roman"/>
          <w:sz w:val="24"/>
          <w:szCs w:val="24"/>
        </w:rPr>
      </w:pPr>
      <w:r>
        <w:rPr>
          <w:rFonts w:ascii="Times New Roman" w:hAnsi="Times New Roman" w:cs="Times New Roman"/>
          <w:sz w:val="24"/>
          <w:szCs w:val="24"/>
        </w:rPr>
        <w:t xml:space="preserve">The evaluation survey included ten knowledge-based true/false questions relating to technical information on GAPs (Table 3). </w:t>
      </w:r>
      <w:r w:rsidR="00AA5D48">
        <w:rPr>
          <w:rFonts w:ascii="Times New Roman" w:hAnsi="Times New Roman" w:cs="Times New Roman"/>
          <w:sz w:val="24"/>
          <w:szCs w:val="24"/>
        </w:rPr>
        <w:t>Of the</w:t>
      </w:r>
      <w:r w:rsidR="00AA5D48" w:rsidRPr="00213067">
        <w:rPr>
          <w:rFonts w:ascii="Times New Roman" w:hAnsi="Times New Roman" w:cs="Times New Roman"/>
          <w:sz w:val="24"/>
          <w:szCs w:val="24"/>
        </w:rPr>
        <w:t xml:space="preserve"> 2</w:t>
      </w:r>
      <w:r w:rsidR="00AA5D48">
        <w:rPr>
          <w:rFonts w:ascii="Times New Roman" w:hAnsi="Times New Roman" w:cs="Times New Roman"/>
          <w:sz w:val="24"/>
          <w:szCs w:val="24"/>
        </w:rPr>
        <w:t>63</w:t>
      </w:r>
      <w:r w:rsidR="00AA5D48" w:rsidRPr="00213067">
        <w:rPr>
          <w:rFonts w:ascii="Times New Roman" w:hAnsi="Times New Roman" w:cs="Times New Roman"/>
          <w:sz w:val="24"/>
          <w:szCs w:val="24"/>
        </w:rPr>
        <w:t xml:space="preserve"> respondents</w:t>
      </w:r>
      <w:r w:rsidR="00AA5D48">
        <w:rPr>
          <w:rFonts w:ascii="Times New Roman" w:hAnsi="Times New Roman" w:cs="Times New Roman"/>
          <w:sz w:val="24"/>
          <w:szCs w:val="24"/>
        </w:rPr>
        <w:t>,</w:t>
      </w:r>
      <w:r w:rsidR="00AA5D48" w:rsidRPr="00213067">
        <w:rPr>
          <w:rFonts w:ascii="Times New Roman" w:hAnsi="Times New Roman" w:cs="Times New Roman"/>
          <w:sz w:val="24"/>
          <w:szCs w:val="24"/>
        </w:rPr>
        <w:t xml:space="preserve"> 168</w:t>
      </w:r>
      <w:r w:rsidR="00AA5D48">
        <w:rPr>
          <w:rFonts w:ascii="Times New Roman" w:hAnsi="Times New Roman" w:cs="Times New Roman"/>
          <w:sz w:val="24"/>
          <w:szCs w:val="24"/>
        </w:rPr>
        <w:t xml:space="preserve"> (72.2%)</w:t>
      </w:r>
      <w:r w:rsidR="00AA5D48" w:rsidRPr="00213067">
        <w:rPr>
          <w:rFonts w:ascii="Times New Roman" w:hAnsi="Times New Roman" w:cs="Times New Roman"/>
          <w:sz w:val="24"/>
          <w:szCs w:val="24"/>
        </w:rPr>
        <w:t xml:space="preserve"> answered </w:t>
      </w:r>
      <w:r w:rsidR="00AA5D48">
        <w:rPr>
          <w:rFonts w:ascii="Times New Roman" w:hAnsi="Times New Roman" w:cs="Times New Roman"/>
          <w:sz w:val="24"/>
          <w:szCs w:val="24"/>
        </w:rPr>
        <w:t>all of the knowledge questions both</w:t>
      </w:r>
      <w:r w:rsidR="00AA5D48" w:rsidRPr="00213067">
        <w:rPr>
          <w:rFonts w:ascii="Times New Roman" w:hAnsi="Times New Roman" w:cs="Times New Roman"/>
          <w:sz w:val="24"/>
          <w:szCs w:val="24"/>
        </w:rPr>
        <w:t xml:space="preserve"> before </w:t>
      </w:r>
      <w:r w:rsidR="00AA5D48">
        <w:rPr>
          <w:rFonts w:ascii="Times New Roman" w:hAnsi="Times New Roman" w:cs="Times New Roman"/>
          <w:sz w:val="24"/>
          <w:szCs w:val="24"/>
        </w:rPr>
        <w:t>and after the workshops.</w:t>
      </w:r>
      <w:r w:rsidR="00AA5D48" w:rsidRPr="00213067">
        <w:rPr>
          <w:rFonts w:ascii="Times New Roman" w:hAnsi="Times New Roman" w:cs="Times New Roman"/>
          <w:sz w:val="24"/>
          <w:szCs w:val="24"/>
        </w:rPr>
        <w:t xml:space="preserve"> </w:t>
      </w:r>
      <w:r w:rsidR="00AA5D48">
        <w:rPr>
          <w:rFonts w:ascii="Times New Roman" w:hAnsi="Times New Roman" w:cs="Times New Roman"/>
          <w:sz w:val="24"/>
          <w:szCs w:val="24"/>
        </w:rPr>
        <w:t xml:space="preserve">Means for the correct answers of respondents were calculated for their before and after workshop responses. Descriptive analysis </w:t>
      </w:r>
      <w:r w:rsidR="00AA5D48" w:rsidRPr="00213067">
        <w:rPr>
          <w:rFonts w:ascii="Times New Roman" w:hAnsi="Times New Roman" w:cs="Times New Roman"/>
          <w:sz w:val="24"/>
          <w:szCs w:val="24"/>
        </w:rPr>
        <w:t xml:space="preserve">indicated that the overall mean score </w:t>
      </w:r>
      <w:r w:rsidR="00AA5D48">
        <w:rPr>
          <w:rFonts w:ascii="Times New Roman" w:hAnsi="Times New Roman" w:cs="Times New Roman"/>
          <w:sz w:val="24"/>
          <w:szCs w:val="24"/>
        </w:rPr>
        <w:t>increased by 1.51 from a mean of 6.60</w:t>
      </w:r>
      <w:r w:rsidR="00AA5D48" w:rsidRPr="00213067">
        <w:rPr>
          <w:rFonts w:ascii="Times New Roman" w:hAnsi="Times New Roman" w:cs="Times New Roman"/>
          <w:sz w:val="24"/>
          <w:szCs w:val="24"/>
        </w:rPr>
        <w:t xml:space="preserve"> (out of 10) before the workshop to 8.</w:t>
      </w:r>
      <w:r w:rsidR="00AA5D48">
        <w:rPr>
          <w:rFonts w:ascii="Times New Roman" w:hAnsi="Times New Roman" w:cs="Times New Roman"/>
          <w:sz w:val="24"/>
          <w:szCs w:val="24"/>
        </w:rPr>
        <w:t>11</w:t>
      </w:r>
      <w:r w:rsidR="00AA5D48" w:rsidRPr="00213067">
        <w:rPr>
          <w:rFonts w:ascii="Times New Roman" w:hAnsi="Times New Roman" w:cs="Times New Roman"/>
          <w:sz w:val="24"/>
          <w:szCs w:val="24"/>
        </w:rPr>
        <w:t xml:space="preserve"> after the workshop</w:t>
      </w:r>
      <w:r w:rsidR="00AF6079">
        <w:rPr>
          <w:rFonts w:ascii="Times New Roman" w:hAnsi="Times New Roman" w:cs="Times New Roman"/>
          <w:sz w:val="24"/>
          <w:szCs w:val="24"/>
        </w:rPr>
        <w:t>s</w:t>
      </w:r>
      <w:r w:rsidR="00AA5D48" w:rsidRPr="00213067">
        <w:rPr>
          <w:rFonts w:ascii="Times New Roman" w:hAnsi="Times New Roman" w:cs="Times New Roman"/>
          <w:sz w:val="24"/>
          <w:szCs w:val="24"/>
        </w:rPr>
        <w:t xml:space="preserve">. </w:t>
      </w:r>
    </w:p>
    <w:p w:rsidR="00AA5D48" w:rsidRDefault="00AA5D48" w:rsidP="00B11C42">
      <w:pPr>
        <w:ind w:firstLine="720"/>
        <w:rPr>
          <w:rFonts w:ascii="Times New Roman" w:hAnsi="Times New Roman" w:cs="Times New Roman"/>
          <w:bCs/>
          <w:sz w:val="24"/>
          <w:szCs w:val="24"/>
        </w:rPr>
      </w:pPr>
      <w:r>
        <w:rPr>
          <w:rFonts w:ascii="Times New Roman" w:hAnsi="Times New Roman" w:cs="Times New Roman"/>
          <w:bCs/>
          <w:sz w:val="24"/>
          <w:szCs w:val="24"/>
        </w:rPr>
        <w:t>The largest difference in co</w:t>
      </w:r>
      <w:r w:rsidRPr="008843C8">
        <w:rPr>
          <w:rFonts w:ascii="Times New Roman" w:hAnsi="Times New Roman" w:cs="Times New Roman"/>
          <w:bCs/>
          <w:sz w:val="24"/>
          <w:szCs w:val="24"/>
        </w:rPr>
        <w:t>rrect response</w:t>
      </w:r>
      <w:r>
        <w:rPr>
          <w:rFonts w:ascii="Times New Roman" w:hAnsi="Times New Roman" w:cs="Times New Roman"/>
          <w:bCs/>
          <w:sz w:val="24"/>
          <w:szCs w:val="24"/>
        </w:rPr>
        <w:t>s before and after the workshop</w:t>
      </w:r>
      <w:r w:rsidR="008D19AC">
        <w:rPr>
          <w:rFonts w:ascii="Times New Roman" w:hAnsi="Times New Roman" w:cs="Times New Roman"/>
          <w:bCs/>
          <w:sz w:val="24"/>
          <w:szCs w:val="24"/>
        </w:rPr>
        <w:t>s</w:t>
      </w:r>
      <w:r>
        <w:rPr>
          <w:rFonts w:ascii="Times New Roman" w:hAnsi="Times New Roman" w:cs="Times New Roman"/>
          <w:bCs/>
          <w:sz w:val="24"/>
          <w:szCs w:val="24"/>
        </w:rPr>
        <w:t xml:space="preserve"> occurred for </w:t>
      </w:r>
      <w:r w:rsidRPr="008843C8">
        <w:rPr>
          <w:rFonts w:ascii="Times New Roman" w:hAnsi="Times New Roman" w:cs="Times New Roman"/>
          <w:sz w:val="24"/>
          <w:szCs w:val="24"/>
        </w:rPr>
        <w:t>the question regarding f</w:t>
      </w:r>
      <w:r w:rsidRPr="008843C8">
        <w:rPr>
          <w:rFonts w:ascii="Times New Roman" w:hAnsi="Times New Roman" w:cs="Times New Roman"/>
          <w:bCs/>
          <w:sz w:val="24"/>
          <w:szCs w:val="24"/>
        </w:rPr>
        <w:t>resh fruits and vegetables</w:t>
      </w:r>
      <w:r>
        <w:rPr>
          <w:rFonts w:ascii="Times New Roman" w:hAnsi="Times New Roman" w:cs="Times New Roman"/>
          <w:bCs/>
          <w:sz w:val="24"/>
          <w:szCs w:val="24"/>
        </w:rPr>
        <w:t xml:space="preserve"> as</w:t>
      </w:r>
      <w:r w:rsidRPr="008843C8">
        <w:rPr>
          <w:rFonts w:ascii="Times New Roman" w:hAnsi="Times New Roman" w:cs="Times New Roman"/>
          <w:bCs/>
          <w:sz w:val="24"/>
          <w:szCs w:val="24"/>
        </w:rPr>
        <w:t xml:space="preserve"> the </w:t>
      </w:r>
      <w:r>
        <w:rPr>
          <w:rFonts w:ascii="Times New Roman" w:hAnsi="Times New Roman" w:cs="Times New Roman"/>
          <w:bCs/>
          <w:sz w:val="24"/>
          <w:szCs w:val="24"/>
        </w:rPr>
        <w:t xml:space="preserve">primary </w:t>
      </w:r>
      <w:r w:rsidRPr="008843C8">
        <w:rPr>
          <w:rFonts w:ascii="Times New Roman" w:hAnsi="Times New Roman" w:cs="Times New Roman"/>
          <w:bCs/>
          <w:sz w:val="24"/>
          <w:szCs w:val="24"/>
        </w:rPr>
        <w:t>cause of foodborne illnesses</w:t>
      </w:r>
      <w:r>
        <w:rPr>
          <w:rFonts w:ascii="Times New Roman" w:hAnsi="Times New Roman" w:cs="Times New Roman"/>
          <w:bCs/>
          <w:sz w:val="24"/>
          <w:szCs w:val="24"/>
        </w:rPr>
        <w:t>. Correct responses</w:t>
      </w:r>
      <w:r w:rsidRPr="008843C8">
        <w:rPr>
          <w:rFonts w:ascii="Times New Roman" w:hAnsi="Times New Roman" w:cs="Times New Roman"/>
          <w:bCs/>
          <w:sz w:val="24"/>
          <w:szCs w:val="24"/>
        </w:rPr>
        <w:t xml:space="preserve"> increased from 4</w:t>
      </w:r>
      <w:r>
        <w:rPr>
          <w:rFonts w:ascii="Times New Roman" w:hAnsi="Times New Roman" w:cs="Times New Roman"/>
          <w:bCs/>
          <w:sz w:val="24"/>
          <w:szCs w:val="24"/>
        </w:rPr>
        <w:t>7.4</w:t>
      </w:r>
      <w:r w:rsidRPr="008843C8">
        <w:rPr>
          <w:rFonts w:ascii="Times New Roman" w:hAnsi="Times New Roman" w:cs="Times New Roman"/>
          <w:bCs/>
          <w:sz w:val="24"/>
          <w:szCs w:val="24"/>
        </w:rPr>
        <w:t>% before the workshop</w:t>
      </w:r>
      <w:r w:rsidR="008D19AC">
        <w:rPr>
          <w:rFonts w:ascii="Times New Roman" w:hAnsi="Times New Roman" w:cs="Times New Roman"/>
          <w:bCs/>
          <w:sz w:val="24"/>
          <w:szCs w:val="24"/>
        </w:rPr>
        <w:t>s</w:t>
      </w:r>
      <w:r w:rsidRPr="008843C8">
        <w:rPr>
          <w:rFonts w:ascii="Times New Roman" w:hAnsi="Times New Roman" w:cs="Times New Roman"/>
          <w:bCs/>
          <w:sz w:val="24"/>
          <w:szCs w:val="24"/>
        </w:rPr>
        <w:t xml:space="preserve"> to 9</w:t>
      </w:r>
      <w:r>
        <w:rPr>
          <w:rFonts w:ascii="Times New Roman" w:hAnsi="Times New Roman" w:cs="Times New Roman"/>
          <w:bCs/>
          <w:sz w:val="24"/>
          <w:szCs w:val="24"/>
        </w:rPr>
        <w:t>5.3</w:t>
      </w:r>
      <w:r w:rsidRPr="008843C8">
        <w:rPr>
          <w:rFonts w:ascii="Times New Roman" w:hAnsi="Times New Roman" w:cs="Times New Roman"/>
          <w:bCs/>
          <w:sz w:val="24"/>
          <w:szCs w:val="24"/>
        </w:rPr>
        <w:t>% after the workshop</w:t>
      </w:r>
      <w:r w:rsidR="008D19AC">
        <w:rPr>
          <w:rFonts w:ascii="Times New Roman" w:hAnsi="Times New Roman" w:cs="Times New Roman"/>
          <w:bCs/>
          <w:sz w:val="24"/>
          <w:szCs w:val="24"/>
        </w:rPr>
        <w:t>s</w:t>
      </w:r>
      <w:r>
        <w:rPr>
          <w:rFonts w:ascii="Times New Roman" w:hAnsi="Times New Roman" w:cs="Times New Roman"/>
          <w:bCs/>
          <w:sz w:val="24"/>
          <w:szCs w:val="24"/>
        </w:rPr>
        <w:t>, a difference of 47.9% (Table 3)</w:t>
      </w:r>
      <w:r w:rsidRPr="008843C8">
        <w:rPr>
          <w:rFonts w:ascii="Times New Roman" w:hAnsi="Times New Roman" w:cs="Times New Roman"/>
          <w:bCs/>
          <w:sz w:val="24"/>
          <w:szCs w:val="24"/>
        </w:rPr>
        <w:t>.</w:t>
      </w:r>
      <w:r>
        <w:rPr>
          <w:rFonts w:ascii="Times New Roman" w:hAnsi="Times New Roman" w:cs="Times New Roman"/>
          <w:bCs/>
          <w:sz w:val="24"/>
          <w:szCs w:val="24"/>
        </w:rPr>
        <w:t>The second largest difference in correct response</w:t>
      </w:r>
      <w:r w:rsidR="00EA5BD0">
        <w:rPr>
          <w:rFonts w:ascii="Times New Roman" w:hAnsi="Times New Roman" w:cs="Times New Roman"/>
          <w:bCs/>
          <w:sz w:val="24"/>
          <w:szCs w:val="24"/>
        </w:rPr>
        <w:t>s</w:t>
      </w:r>
      <w:r>
        <w:rPr>
          <w:rFonts w:ascii="Times New Roman" w:hAnsi="Times New Roman" w:cs="Times New Roman"/>
          <w:bCs/>
          <w:sz w:val="24"/>
          <w:szCs w:val="24"/>
        </w:rPr>
        <w:t xml:space="preserve"> was 37.9%, which was for the question related to </w:t>
      </w:r>
      <w:r>
        <w:rPr>
          <w:rFonts w:ascii="Times New Roman" w:hAnsi="Times New Roman" w:cs="Times New Roman"/>
          <w:sz w:val="24"/>
          <w:szCs w:val="24"/>
        </w:rPr>
        <w:t>the necessity to fully enclose packing areas. Correct response</w:t>
      </w:r>
      <w:r w:rsidR="00EA5BD0">
        <w:rPr>
          <w:rFonts w:ascii="Times New Roman" w:hAnsi="Times New Roman" w:cs="Times New Roman"/>
          <w:sz w:val="24"/>
          <w:szCs w:val="24"/>
        </w:rPr>
        <w:t>s</w:t>
      </w:r>
      <w:r>
        <w:rPr>
          <w:rFonts w:ascii="Times New Roman" w:hAnsi="Times New Roman" w:cs="Times New Roman"/>
          <w:sz w:val="24"/>
          <w:szCs w:val="24"/>
        </w:rPr>
        <w:t xml:space="preserve"> increased from 43.7% before the workshop</w:t>
      </w:r>
      <w:r w:rsidR="008D19AC">
        <w:rPr>
          <w:rFonts w:ascii="Times New Roman" w:hAnsi="Times New Roman" w:cs="Times New Roman"/>
          <w:sz w:val="24"/>
          <w:szCs w:val="24"/>
        </w:rPr>
        <w:t>s</w:t>
      </w:r>
      <w:r>
        <w:rPr>
          <w:rFonts w:ascii="Times New Roman" w:hAnsi="Times New Roman" w:cs="Times New Roman"/>
          <w:sz w:val="24"/>
          <w:szCs w:val="24"/>
        </w:rPr>
        <w:t xml:space="preserve"> to 81.6% after the workshop</w:t>
      </w:r>
      <w:r w:rsidR="008D19AC">
        <w:rPr>
          <w:rFonts w:ascii="Times New Roman" w:hAnsi="Times New Roman" w:cs="Times New Roman"/>
          <w:sz w:val="24"/>
          <w:szCs w:val="24"/>
        </w:rPr>
        <w:t>s</w:t>
      </w:r>
      <w:r>
        <w:rPr>
          <w:rFonts w:ascii="Times New Roman" w:hAnsi="Times New Roman" w:cs="Times New Roman"/>
          <w:sz w:val="24"/>
          <w:szCs w:val="24"/>
        </w:rPr>
        <w:t xml:space="preserve">. </w:t>
      </w:r>
      <w:r w:rsidR="00C92EC9">
        <w:rPr>
          <w:rFonts w:ascii="Times New Roman" w:hAnsi="Times New Roman" w:cs="Times New Roman"/>
          <w:sz w:val="24"/>
          <w:szCs w:val="24"/>
        </w:rPr>
        <w:t xml:space="preserve"> A s</w:t>
      </w:r>
      <w:r w:rsidR="00D35ABF">
        <w:rPr>
          <w:rFonts w:ascii="Times New Roman" w:hAnsi="Times New Roman" w:cs="Times New Roman"/>
          <w:sz w:val="24"/>
          <w:szCs w:val="24"/>
        </w:rPr>
        <w:t>imilar increase</w:t>
      </w:r>
      <w:r>
        <w:rPr>
          <w:rFonts w:ascii="Times New Roman" w:hAnsi="Times New Roman" w:cs="Times New Roman"/>
          <w:bCs/>
          <w:sz w:val="24"/>
          <w:szCs w:val="24"/>
        </w:rPr>
        <w:t xml:space="preserve"> occurred for</w:t>
      </w:r>
      <w:r w:rsidRPr="00213067">
        <w:rPr>
          <w:rFonts w:ascii="Times New Roman" w:hAnsi="Times New Roman" w:cs="Times New Roman"/>
          <w:bCs/>
          <w:sz w:val="24"/>
          <w:szCs w:val="24"/>
        </w:rPr>
        <w:t xml:space="preserve"> the </w:t>
      </w:r>
      <w:r>
        <w:rPr>
          <w:rFonts w:ascii="Times New Roman" w:hAnsi="Times New Roman" w:cs="Times New Roman"/>
          <w:bCs/>
          <w:sz w:val="24"/>
          <w:szCs w:val="24"/>
        </w:rPr>
        <w:t>question</w:t>
      </w:r>
      <w:r w:rsidRPr="00213067">
        <w:rPr>
          <w:rFonts w:ascii="Times New Roman" w:hAnsi="Times New Roman" w:cs="Times New Roman"/>
          <w:bCs/>
          <w:sz w:val="24"/>
          <w:szCs w:val="24"/>
        </w:rPr>
        <w:t xml:space="preserve"> </w:t>
      </w:r>
      <w:r>
        <w:rPr>
          <w:rFonts w:ascii="Times New Roman" w:hAnsi="Times New Roman" w:cs="Times New Roman"/>
          <w:bCs/>
          <w:sz w:val="24"/>
          <w:szCs w:val="24"/>
        </w:rPr>
        <w:t>regarding</w:t>
      </w:r>
      <w:r w:rsidRPr="00213067">
        <w:rPr>
          <w:rFonts w:ascii="Times New Roman" w:hAnsi="Times New Roman" w:cs="Times New Roman"/>
          <w:bCs/>
          <w:sz w:val="24"/>
          <w:szCs w:val="24"/>
        </w:rPr>
        <w:t xml:space="preserve"> hand sanitizer spray</w:t>
      </w:r>
      <w:r>
        <w:rPr>
          <w:rFonts w:ascii="Times New Roman" w:hAnsi="Times New Roman" w:cs="Times New Roman"/>
          <w:bCs/>
          <w:sz w:val="24"/>
          <w:szCs w:val="24"/>
        </w:rPr>
        <w:t>s as acceptable substitutes for hand washing</w:t>
      </w:r>
      <w:r w:rsidR="00D35ABF">
        <w:rPr>
          <w:rFonts w:ascii="Times New Roman" w:hAnsi="Times New Roman" w:cs="Times New Roman"/>
          <w:bCs/>
          <w:sz w:val="24"/>
          <w:szCs w:val="24"/>
        </w:rPr>
        <w:t xml:space="preserve"> </w:t>
      </w:r>
      <w:r w:rsidR="00C92EC9">
        <w:rPr>
          <w:rFonts w:ascii="Times New Roman" w:hAnsi="Times New Roman" w:cs="Times New Roman"/>
          <w:bCs/>
          <w:sz w:val="24"/>
          <w:szCs w:val="24"/>
        </w:rPr>
        <w:t>(65.8</w:t>
      </w:r>
      <w:r>
        <w:rPr>
          <w:rFonts w:ascii="Times New Roman" w:hAnsi="Times New Roman" w:cs="Times New Roman"/>
          <w:bCs/>
          <w:sz w:val="24"/>
          <w:szCs w:val="24"/>
        </w:rPr>
        <w:t>% before the workshop</w:t>
      </w:r>
      <w:r w:rsidR="004E4292">
        <w:rPr>
          <w:rFonts w:ascii="Times New Roman" w:hAnsi="Times New Roman" w:cs="Times New Roman"/>
          <w:bCs/>
          <w:sz w:val="24"/>
          <w:szCs w:val="24"/>
        </w:rPr>
        <w:t>s</w:t>
      </w:r>
      <w:r>
        <w:rPr>
          <w:rFonts w:ascii="Times New Roman" w:hAnsi="Times New Roman" w:cs="Times New Roman"/>
          <w:bCs/>
          <w:sz w:val="24"/>
          <w:szCs w:val="24"/>
        </w:rPr>
        <w:t xml:space="preserve"> to 96.8% after the workshop</w:t>
      </w:r>
      <w:r w:rsidR="008D19AC">
        <w:rPr>
          <w:rFonts w:ascii="Times New Roman" w:hAnsi="Times New Roman" w:cs="Times New Roman"/>
          <w:bCs/>
          <w:sz w:val="24"/>
          <w:szCs w:val="24"/>
        </w:rPr>
        <w:t>s</w:t>
      </w:r>
      <w:r>
        <w:rPr>
          <w:rFonts w:ascii="Times New Roman" w:hAnsi="Times New Roman" w:cs="Times New Roman"/>
          <w:bCs/>
          <w:sz w:val="24"/>
          <w:szCs w:val="24"/>
        </w:rPr>
        <w:t>, a 31.0% increase</w:t>
      </w:r>
      <w:r w:rsidR="00D35ABF">
        <w:rPr>
          <w:rFonts w:ascii="Times New Roman" w:hAnsi="Times New Roman" w:cs="Times New Roman"/>
          <w:bCs/>
          <w:sz w:val="24"/>
          <w:szCs w:val="24"/>
        </w:rPr>
        <w:t>)</w:t>
      </w:r>
      <w:r>
        <w:rPr>
          <w:rFonts w:ascii="Times New Roman" w:hAnsi="Times New Roman" w:cs="Times New Roman"/>
          <w:bCs/>
          <w:sz w:val="24"/>
          <w:szCs w:val="24"/>
        </w:rPr>
        <w:t>. After the workshop</w:t>
      </w:r>
      <w:r w:rsidR="008D19AC">
        <w:rPr>
          <w:rFonts w:ascii="Times New Roman" w:hAnsi="Times New Roman" w:cs="Times New Roman"/>
          <w:bCs/>
          <w:sz w:val="24"/>
          <w:szCs w:val="24"/>
        </w:rPr>
        <w:t>s</w:t>
      </w:r>
      <w:r>
        <w:rPr>
          <w:rFonts w:ascii="Times New Roman" w:hAnsi="Times New Roman" w:cs="Times New Roman"/>
          <w:bCs/>
          <w:sz w:val="24"/>
          <w:szCs w:val="24"/>
        </w:rPr>
        <w:t xml:space="preserve">, a 23.7% increase in correct responses occurred for the question regarding testing of irrigated water from ponds for microbes. In addition, a 17.9% increase in correct responses occurred for the statement regarding </w:t>
      </w:r>
      <w:r w:rsidR="00B231E3">
        <w:rPr>
          <w:rFonts w:ascii="Times New Roman" w:hAnsi="Times New Roman" w:cs="Times New Roman"/>
          <w:bCs/>
          <w:sz w:val="24"/>
          <w:szCs w:val="24"/>
        </w:rPr>
        <w:t>using a clean cloth towel</w:t>
      </w:r>
      <w:r>
        <w:rPr>
          <w:rFonts w:ascii="Times New Roman" w:hAnsi="Times New Roman" w:cs="Times New Roman"/>
          <w:bCs/>
          <w:sz w:val="24"/>
          <w:szCs w:val="24"/>
        </w:rPr>
        <w:t xml:space="preserve"> to</w:t>
      </w:r>
      <w:r w:rsidR="00B231E3">
        <w:rPr>
          <w:rFonts w:ascii="Times New Roman" w:hAnsi="Times New Roman" w:cs="Times New Roman"/>
          <w:bCs/>
          <w:sz w:val="24"/>
          <w:szCs w:val="24"/>
        </w:rPr>
        <w:t xml:space="preserve"> dry</w:t>
      </w:r>
      <w:r>
        <w:rPr>
          <w:rFonts w:ascii="Times New Roman" w:hAnsi="Times New Roman" w:cs="Times New Roman"/>
          <w:bCs/>
          <w:sz w:val="24"/>
          <w:szCs w:val="24"/>
        </w:rPr>
        <w:t xml:space="preserve"> hands after hand washing, increasing from 45.8% before the workshop</w:t>
      </w:r>
      <w:r w:rsidR="008D19AC">
        <w:rPr>
          <w:rFonts w:ascii="Times New Roman" w:hAnsi="Times New Roman" w:cs="Times New Roman"/>
          <w:bCs/>
          <w:sz w:val="24"/>
          <w:szCs w:val="24"/>
        </w:rPr>
        <w:t>s</w:t>
      </w:r>
      <w:r>
        <w:rPr>
          <w:rFonts w:ascii="Times New Roman" w:hAnsi="Times New Roman" w:cs="Times New Roman"/>
          <w:bCs/>
          <w:sz w:val="24"/>
          <w:szCs w:val="24"/>
        </w:rPr>
        <w:t xml:space="preserve"> to 63.7% after the workshop</w:t>
      </w:r>
      <w:r w:rsidR="008D19AC">
        <w:rPr>
          <w:rFonts w:ascii="Times New Roman" w:hAnsi="Times New Roman" w:cs="Times New Roman"/>
          <w:bCs/>
          <w:sz w:val="24"/>
          <w:szCs w:val="24"/>
        </w:rPr>
        <w:t>s</w:t>
      </w:r>
      <w:r>
        <w:rPr>
          <w:rFonts w:ascii="Times New Roman" w:hAnsi="Times New Roman" w:cs="Times New Roman"/>
          <w:bCs/>
          <w:sz w:val="24"/>
          <w:szCs w:val="24"/>
        </w:rPr>
        <w:t>.</w:t>
      </w:r>
    </w:p>
    <w:p w:rsidR="00AA5D48" w:rsidRDefault="00AA5D48" w:rsidP="00B11C42">
      <w:pPr>
        <w:spacing w:after="0"/>
        <w:ind w:firstLine="720"/>
        <w:rPr>
          <w:rFonts w:ascii="Times New Roman" w:hAnsi="Times New Roman" w:cs="Times New Roman"/>
          <w:bCs/>
          <w:sz w:val="24"/>
          <w:szCs w:val="24"/>
        </w:rPr>
      </w:pPr>
      <w:r>
        <w:rPr>
          <w:rFonts w:ascii="Times New Roman" w:hAnsi="Times New Roman" w:cs="Times New Roman"/>
          <w:bCs/>
          <w:sz w:val="24"/>
          <w:szCs w:val="24"/>
        </w:rPr>
        <w:lastRenderedPageBreak/>
        <w:t>Correct responses decreased from before to after the workshops for three questions</w:t>
      </w:r>
      <w:r w:rsidR="00D35ABF">
        <w:rPr>
          <w:rFonts w:ascii="Times New Roman" w:hAnsi="Times New Roman" w:cs="Times New Roman"/>
          <w:bCs/>
          <w:sz w:val="24"/>
          <w:szCs w:val="24"/>
        </w:rPr>
        <w:t>: 1)</w:t>
      </w:r>
      <w:r>
        <w:rPr>
          <w:rFonts w:ascii="Times New Roman" w:hAnsi="Times New Roman" w:cs="Times New Roman"/>
          <w:bCs/>
          <w:sz w:val="24"/>
          <w:szCs w:val="24"/>
        </w:rPr>
        <w:t xml:space="preserve"> the safe application of manure-based compost</w:t>
      </w:r>
      <w:r w:rsidR="00D35ABF">
        <w:rPr>
          <w:rFonts w:ascii="Times New Roman" w:hAnsi="Times New Roman" w:cs="Times New Roman"/>
          <w:bCs/>
          <w:sz w:val="24"/>
          <w:szCs w:val="24"/>
        </w:rPr>
        <w:t xml:space="preserve"> (</w:t>
      </w:r>
      <w:r>
        <w:rPr>
          <w:rFonts w:ascii="Times New Roman" w:hAnsi="Times New Roman" w:cs="Times New Roman"/>
          <w:bCs/>
          <w:sz w:val="24"/>
          <w:szCs w:val="24"/>
        </w:rPr>
        <w:t>declined from 66.8% before the workshop</w:t>
      </w:r>
      <w:r w:rsidR="005838CB">
        <w:rPr>
          <w:rFonts w:ascii="Times New Roman" w:hAnsi="Times New Roman" w:cs="Times New Roman"/>
          <w:bCs/>
          <w:sz w:val="24"/>
          <w:szCs w:val="24"/>
        </w:rPr>
        <w:t>s</w:t>
      </w:r>
      <w:r>
        <w:rPr>
          <w:rFonts w:ascii="Times New Roman" w:hAnsi="Times New Roman" w:cs="Times New Roman"/>
          <w:bCs/>
          <w:sz w:val="24"/>
          <w:szCs w:val="24"/>
        </w:rPr>
        <w:t xml:space="preserve"> to 54.7% after the workshop</w:t>
      </w:r>
      <w:r w:rsidR="005838CB">
        <w:rPr>
          <w:rFonts w:ascii="Times New Roman" w:hAnsi="Times New Roman" w:cs="Times New Roman"/>
          <w:bCs/>
          <w:sz w:val="24"/>
          <w:szCs w:val="24"/>
        </w:rPr>
        <w:t>s</w:t>
      </w:r>
      <w:r w:rsidR="00D35ABF">
        <w:rPr>
          <w:rFonts w:ascii="Times New Roman" w:hAnsi="Times New Roman" w:cs="Times New Roman"/>
          <w:bCs/>
          <w:sz w:val="24"/>
          <w:szCs w:val="24"/>
        </w:rPr>
        <w:t>)</w:t>
      </w:r>
      <w:r w:rsidR="005838CB">
        <w:rPr>
          <w:rFonts w:ascii="Times New Roman" w:hAnsi="Times New Roman" w:cs="Times New Roman"/>
          <w:bCs/>
          <w:sz w:val="24"/>
          <w:szCs w:val="24"/>
        </w:rPr>
        <w:t>;</w:t>
      </w:r>
      <w:r>
        <w:rPr>
          <w:rFonts w:ascii="Times New Roman" w:hAnsi="Times New Roman" w:cs="Times New Roman"/>
          <w:bCs/>
          <w:sz w:val="24"/>
          <w:szCs w:val="24"/>
        </w:rPr>
        <w:t xml:space="preserve"> </w:t>
      </w:r>
      <w:r w:rsidR="00D35ABF">
        <w:rPr>
          <w:rFonts w:ascii="Times New Roman" w:hAnsi="Times New Roman" w:cs="Times New Roman"/>
          <w:bCs/>
          <w:sz w:val="24"/>
          <w:szCs w:val="24"/>
        </w:rPr>
        <w:t>2)</w:t>
      </w:r>
      <w:r>
        <w:rPr>
          <w:rFonts w:ascii="Times New Roman" w:hAnsi="Times New Roman" w:cs="Times New Roman"/>
          <w:bCs/>
          <w:sz w:val="24"/>
          <w:szCs w:val="24"/>
        </w:rPr>
        <w:t xml:space="preserve"> FDA </w:t>
      </w:r>
      <w:r w:rsidRPr="008843C8">
        <w:rPr>
          <w:rFonts w:ascii="Times New Roman" w:hAnsi="Times New Roman" w:cs="Times New Roman"/>
          <w:bCs/>
          <w:sz w:val="24"/>
          <w:szCs w:val="24"/>
        </w:rPr>
        <w:t>Food Safe</w:t>
      </w:r>
      <w:r>
        <w:rPr>
          <w:rFonts w:ascii="Times New Roman" w:hAnsi="Times New Roman" w:cs="Times New Roman"/>
          <w:bCs/>
          <w:sz w:val="24"/>
          <w:szCs w:val="24"/>
        </w:rPr>
        <w:t>ty Modernization Act</w:t>
      </w:r>
      <w:r w:rsidR="008330A5">
        <w:rPr>
          <w:rFonts w:ascii="Times New Roman" w:hAnsi="Times New Roman" w:cs="Times New Roman"/>
          <w:bCs/>
          <w:sz w:val="24"/>
          <w:szCs w:val="24"/>
        </w:rPr>
        <w:t xml:space="preserve"> stating that all produce growers submit to a farm audit</w:t>
      </w:r>
      <w:r w:rsidR="00D35ABF">
        <w:rPr>
          <w:rFonts w:ascii="Times New Roman" w:hAnsi="Times New Roman" w:cs="Times New Roman"/>
          <w:bCs/>
          <w:sz w:val="24"/>
          <w:szCs w:val="24"/>
        </w:rPr>
        <w:t xml:space="preserve"> (</w:t>
      </w:r>
      <w:r>
        <w:rPr>
          <w:rFonts w:ascii="Times New Roman" w:hAnsi="Times New Roman" w:cs="Times New Roman"/>
          <w:bCs/>
          <w:sz w:val="24"/>
          <w:szCs w:val="24"/>
        </w:rPr>
        <w:t>decreased from 71.6% before the workshop</w:t>
      </w:r>
      <w:r w:rsidR="005838CB">
        <w:rPr>
          <w:rFonts w:ascii="Times New Roman" w:hAnsi="Times New Roman" w:cs="Times New Roman"/>
          <w:bCs/>
          <w:sz w:val="24"/>
          <w:szCs w:val="24"/>
        </w:rPr>
        <w:t>s</w:t>
      </w:r>
      <w:r>
        <w:rPr>
          <w:rFonts w:ascii="Times New Roman" w:hAnsi="Times New Roman" w:cs="Times New Roman"/>
          <w:bCs/>
          <w:sz w:val="24"/>
          <w:szCs w:val="24"/>
        </w:rPr>
        <w:t xml:space="preserve"> to 63.2% after the workshop</w:t>
      </w:r>
      <w:r w:rsidR="005838CB">
        <w:rPr>
          <w:rFonts w:ascii="Times New Roman" w:hAnsi="Times New Roman" w:cs="Times New Roman"/>
          <w:bCs/>
          <w:sz w:val="24"/>
          <w:szCs w:val="24"/>
        </w:rPr>
        <w:t>s</w:t>
      </w:r>
      <w:r w:rsidR="00D35ABF">
        <w:rPr>
          <w:rFonts w:ascii="Times New Roman" w:hAnsi="Times New Roman" w:cs="Times New Roman"/>
          <w:bCs/>
          <w:sz w:val="24"/>
          <w:szCs w:val="24"/>
        </w:rPr>
        <w:t xml:space="preserve">); and 3)  </w:t>
      </w:r>
      <w:r w:rsidR="00B231E3">
        <w:rPr>
          <w:rFonts w:ascii="Times New Roman" w:hAnsi="Times New Roman" w:cs="Times New Roman"/>
          <w:bCs/>
          <w:sz w:val="24"/>
          <w:szCs w:val="24"/>
        </w:rPr>
        <w:t xml:space="preserve">the </w:t>
      </w:r>
      <w:r>
        <w:rPr>
          <w:rFonts w:ascii="Times New Roman" w:hAnsi="Times New Roman" w:cs="Times New Roman"/>
          <w:bCs/>
          <w:sz w:val="24"/>
          <w:szCs w:val="24"/>
        </w:rPr>
        <w:t xml:space="preserve">restriction of </w:t>
      </w:r>
      <w:r w:rsidR="00B231E3">
        <w:rPr>
          <w:rFonts w:ascii="Times New Roman" w:hAnsi="Times New Roman" w:cs="Times New Roman"/>
          <w:bCs/>
          <w:sz w:val="24"/>
          <w:szCs w:val="24"/>
        </w:rPr>
        <w:t xml:space="preserve">wild </w:t>
      </w:r>
      <w:r>
        <w:rPr>
          <w:rFonts w:ascii="Times New Roman" w:hAnsi="Times New Roman" w:cs="Times New Roman"/>
          <w:bCs/>
          <w:sz w:val="24"/>
          <w:szCs w:val="24"/>
        </w:rPr>
        <w:t>animals entering field</w:t>
      </w:r>
      <w:r w:rsidR="00C92EC9">
        <w:rPr>
          <w:rFonts w:ascii="Times New Roman" w:hAnsi="Times New Roman" w:cs="Times New Roman"/>
          <w:bCs/>
          <w:sz w:val="24"/>
          <w:szCs w:val="24"/>
        </w:rPr>
        <w:t>s</w:t>
      </w:r>
      <w:r w:rsidR="00D35ABF">
        <w:rPr>
          <w:rFonts w:ascii="Times New Roman" w:hAnsi="Times New Roman" w:cs="Times New Roman"/>
          <w:bCs/>
          <w:sz w:val="24"/>
          <w:szCs w:val="24"/>
        </w:rPr>
        <w:t xml:space="preserve"> (</w:t>
      </w:r>
      <w:r>
        <w:rPr>
          <w:rFonts w:ascii="Times New Roman" w:hAnsi="Times New Roman" w:cs="Times New Roman"/>
          <w:bCs/>
          <w:sz w:val="24"/>
          <w:szCs w:val="24"/>
        </w:rPr>
        <w:t>declined from 73.2% before the workshop</w:t>
      </w:r>
      <w:r w:rsidR="005838CB">
        <w:rPr>
          <w:rFonts w:ascii="Times New Roman" w:hAnsi="Times New Roman" w:cs="Times New Roman"/>
          <w:bCs/>
          <w:sz w:val="24"/>
          <w:szCs w:val="24"/>
        </w:rPr>
        <w:t>s</w:t>
      </w:r>
      <w:r>
        <w:rPr>
          <w:rFonts w:ascii="Times New Roman" w:hAnsi="Times New Roman" w:cs="Times New Roman"/>
          <w:bCs/>
          <w:sz w:val="24"/>
          <w:szCs w:val="24"/>
        </w:rPr>
        <w:t xml:space="preserve"> to 66.3% after the workshop</w:t>
      </w:r>
      <w:r w:rsidR="005838CB">
        <w:rPr>
          <w:rFonts w:ascii="Times New Roman" w:hAnsi="Times New Roman" w:cs="Times New Roman"/>
          <w:bCs/>
          <w:sz w:val="24"/>
          <w:szCs w:val="24"/>
        </w:rPr>
        <w:t>s)</w:t>
      </w:r>
      <w:r>
        <w:rPr>
          <w:rFonts w:ascii="Times New Roman" w:hAnsi="Times New Roman" w:cs="Times New Roman"/>
          <w:bCs/>
          <w:sz w:val="24"/>
          <w:szCs w:val="24"/>
        </w:rPr>
        <w:t>.</w:t>
      </w:r>
    </w:p>
    <w:p w:rsidR="0016402F" w:rsidRDefault="0016402F" w:rsidP="00B11C42">
      <w:pPr>
        <w:spacing w:after="0"/>
        <w:ind w:firstLine="720"/>
        <w:rPr>
          <w:rFonts w:ascii="Times New Roman" w:hAnsi="Times New Roman" w:cs="Times New Roman"/>
          <w:bCs/>
          <w:sz w:val="24"/>
          <w:szCs w:val="24"/>
        </w:rPr>
      </w:pPr>
    </w:p>
    <w:p w:rsidR="0016402F" w:rsidRDefault="005838CB" w:rsidP="00C75959">
      <w:pPr>
        <w:spacing w:after="120" w:line="240" w:lineRule="auto"/>
        <w:rPr>
          <w:rFonts w:ascii="Times New Roman" w:hAnsi="Times New Roman" w:cs="Times New Roman"/>
          <w:bCs/>
          <w:sz w:val="24"/>
          <w:szCs w:val="24"/>
        </w:rPr>
      </w:pPr>
      <w:r>
        <w:rPr>
          <w:rFonts w:ascii="Times New Roman" w:hAnsi="Times New Roman" w:cs="Times New Roman"/>
          <w:bCs/>
          <w:sz w:val="24"/>
          <w:szCs w:val="24"/>
        </w:rPr>
        <w:t>Table 3</w:t>
      </w:r>
    </w:p>
    <w:p w:rsidR="00AA5D48" w:rsidRPr="008D19AC" w:rsidRDefault="00B338D1" w:rsidP="00C75959">
      <w:pPr>
        <w:spacing w:after="120" w:line="240" w:lineRule="auto"/>
        <w:rPr>
          <w:rFonts w:ascii="Times New Roman" w:hAnsi="Times New Roman" w:cs="Times New Roman"/>
          <w:b/>
          <w:sz w:val="24"/>
          <w:szCs w:val="24"/>
        </w:rPr>
      </w:pPr>
      <w:r>
        <w:rPr>
          <w:rFonts w:ascii="Times New Roman" w:hAnsi="Times New Roman" w:cs="Times New Roman"/>
          <w:b/>
          <w:sz w:val="24"/>
          <w:szCs w:val="24"/>
        </w:rPr>
        <w:t xml:space="preserve">Before and After </w:t>
      </w:r>
      <w:r w:rsidR="008330A5">
        <w:rPr>
          <w:rFonts w:ascii="Times New Roman" w:hAnsi="Times New Roman" w:cs="Times New Roman"/>
          <w:b/>
          <w:sz w:val="24"/>
          <w:szCs w:val="24"/>
        </w:rPr>
        <w:t xml:space="preserve">GAP </w:t>
      </w:r>
      <w:r>
        <w:rPr>
          <w:rFonts w:ascii="Times New Roman" w:hAnsi="Times New Roman" w:cs="Times New Roman"/>
          <w:b/>
          <w:sz w:val="24"/>
          <w:szCs w:val="24"/>
        </w:rPr>
        <w:t>Knowledge</w:t>
      </w:r>
      <w:r w:rsidRPr="00610BE5">
        <w:rPr>
          <w:rFonts w:ascii="Times New Roman" w:hAnsi="Times New Roman" w:cs="Times New Roman"/>
          <w:b/>
          <w:sz w:val="24"/>
          <w:szCs w:val="24"/>
        </w:rPr>
        <w:t xml:space="preserve"> </w:t>
      </w:r>
      <w:r>
        <w:rPr>
          <w:rFonts w:ascii="Times New Roman" w:hAnsi="Times New Roman" w:cs="Times New Roman"/>
          <w:b/>
          <w:sz w:val="24"/>
          <w:szCs w:val="24"/>
        </w:rPr>
        <w:t xml:space="preserve">Scores of </w:t>
      </w:r>
      <w:proofErr w:type="spellStart"/>
      <w:r>
        <w:rPr>
          <w:rFonts w:ascii="Times New Roman" w:hAnsi="Times New Roman" w:cs="Times New Roman"/>
          <w:b/>
          <w:sz w:val="24"/>
          <w:szCs w:val="24"/>
        </w:rPr>
        <w:t>Respondents</w:t>
      </w:r>
      <w:r w:rsidR="008D19AC">
        <w:rPr>
          <w:rFonts w:ascii="Times New Roman" w:hAnsi="Times New Roman" w:cs="Times New Roman"/>
          <w:b/>
          <w:sz w:val="24"/>
          <w:szCs w:val="24"/>
          <w:vertAlign w:val="superscript"/>
        </w:rPr>
        <w:t>a</w:t>
      </w:r>
      <w:proofErr w:type="spellEnd"/>
      <w:r w:rsidR="008D19AC">
        <w:rPr>
          <w:rFonts w:ascii="Times New Roman" w:hAnsi="Times New Roman" w:cs="Times New Roman"/>
          <w:b/>
          <w:sz w:val="24"/>
          <w:szCs w:val="24"/>
          <w:vertAlign w:val="superscript"/>
        </w:rPr>
        <w:t xml:space="preserve"> </w:t>
      </w:r>
      <w:r w:rsidR="008D19AC">
        <w:rPr>
          <w:rFonts w:ascii="Times New Roman" w:hAnsi="Times New Roman" w:cs="Times New Roman"/>
          <w:b/>
          <w:sz w:val="24"/>
          <w:szCs w:val="24"/>
        </w:rPr>
        <w:t>(n=168)</w:t>
      </w:r>
    </w:p>
    <w:tbl>
      <w:tblPr>
        <w:tblW w:w="10710" w:type="dxa"/>
        <w:tblInd w:w="-162" w:type="dxa"/>
        <w:tblBorders>
          <w:top w:val="single" w:sz="8" w:space="0" w:color="000000"/>
          <w:bottom w:val="single" w:sz="8" w:space="0" w:color="000000"/>
        </w:tblBorders>
        <w:tblLayout w:type="fixed"/>
        <w:tblLook w:val="00A0" w:firstRow="1" w:lastRow="0" w:firstColumn="1" w:lastColumn="0" w:noHBand="0" w:noVBand="0"/>
      </w:tblPr>
      <w:tblGrid>
        <w:gridCol w:w="2700"/>
        <w:gridCol w:w="4230"/>
        <w:gridCol w:w="2610"/>
        <w:gridCol w:w="1170"/>
      </w:tblGrid>
      <w:tr w:rsidR="00AA5D48" w:rsidRPr="00F97C3A" w:rsidTr="00F97C3A">
        <w:trPr>
          <w:trHeight w:val="870"/>
        </w:trPr>
        <w:tc>
          <w:tcPr>
            <w:tcW w:w="2700" w:type="dxa"/>
            <w:tcBorders>
              <w:top w:val="single" w:sz="8" w:space="0" w:color="000000"/>
              <w:left w:val="nil"/>
              <w:bottom w:val="single" w:sz="8" w:space="0" w:color="000000"/>
              <w:right w:val="nil"/>
            </w:tcBorders>
          </w:tcPr>
          <w:p w:rsidR="00AA5D48" w:rsidRPr="00F97C3A" w:rsidRDefault="00AA5D48" w:rsidP="00F97C3A">
            <w:pPr>
              <w:pBdr>
                <w:bottom w:val="single" w:sz="4" w:space="1" w:color="auto"/>
              </w:pBdr>
              <w:spacing w:after="0" w:line="240" w:lineRule="auto"/>
              <w:jc w:val="center"/>
              <w:rPr>
                <w:rFonts w:ascii="Times New Roman" w:hAnsi="Times New Roman" w:cs="Times New Roman"/>
                <w:b/>
                <w:bCs/>
                <w:color w:val="000000"/>
                <w:sz w:val="20"/>
                <w:szCs w:val="20"/>
              </w:rPr>
            </w:pPr>
            <w:r w:rsidRPr="00F97C3A">
              <w:rPr>
                <w:rFonts w:ascii="Times New Roman" w:hAnsi="Times New Roman" w:cs="Times New Roman"/>
                <w:b/>
                <w:color w:val="000000"/>
                <w:sz w:val="20"/>
                <w:szCs w:val="20"/>
              </w:rPr>
              <w:t>Before workshop</w:t>
            </w:r>
            <w:r w:rsidR="00DB405D">
              <w:rPr>
                <w:rFonts w:ascii="Times New Roman" w:hAnsi="Times New Roman" w:cs="Times New Roman"/>
                <w:b/>
                <w:color w:val="000000"/>
                <w:sz w:val="20"/>
                <w:szCs w:val="20"/>
              </w:rPr>
              <w:t>s</w:t>
            </w:r>
          </w:p>
          <w:p w:rsidR="00AA5D48" w:rsidRPr="00F97C3A" w:rsidRDefault="00AA5D48" w:rsidP="00F97C3A">
            <w:pPr>
              <w:pBdr>
                <w:top w:val="single" w:sz="4" w:space="1" w:color="auto"/>
                <w:bottom w:val="single" w:sz="4" w:space="1" w:color="auto"/>
              </w:pBdr>
              <w:spacing w:after="0" w:line="240" w:lineRule="auto"/>
              <w:jc w:val="center"/>
              <w:rPr>
                <w:rFonts w:ascii="Times New Roman" w:hAnsi="Times New Roman" w:cs="Times New Roman"/>
                <w:b/>
                <w:bCs/>
                <w:color w:val="000000"/>
                <w:sz w:val="20"/>
                <w:szCs w:val="20"/>
              </w:rPr>
            </w:pPr>
            <w:r w:rsidRPr="00F97C3A">
              <w:rPr>
                <w:rFonts w:ascii="Times New Roman" w:hAnsi="Times New Roman" w:cs="Times New Roman"/>
                <w:b/>
                <w:color w:val="000000"/>
                <w:sz w:val="20"/>
                <w:szCs w:val="20"/>
              </w:rPr>
              <w:t>Correct               Incorrect</w:t>
            </w:r>
          </w:p>
          <w:p w:rsidR="00AA5D48" w:rsidRPr="00F97C3A" w:rsidRDefault="00AA5D48" w:rsidP="00F97C3A">
            <w:pPr>
              <w:pBdr>
                <w:top w:val="single" w:sz="4" w:space="1" w:color="auto"/>
                <w:bottom w:val="single" w:sz="4" w:space="1" w:color="auto"/>
              </w:pBdr>
              <w:spacing w:after="0" w:line="240" w:lineRule="auto"/>
              <w:jc w:val="center"/>
              <w:rPr>
                <w:rFonts w:ascii="Times New Roman" w:hAnsi="Times New Roman" w:cs="Times New Roman"/>
                <w:b/>
                <w:bCs/>
                <w:color w:val="000000"/>
                <w:sz w:val="20"/>
                <w:szCs w:val="20"/>
              </w:rPr>
            </w:pPr>
            <w:r w:rsidRPr="00F97C3A">
              <w:rPr>
                <w:rFonts w:ascii="Times New Roman" w:hAnsi="Times New Roman" w:cs="Times New Roman"/>
                <w:b/>
                <w:color w:val="000000"/>
                <w:sz w:val="20"/>
                <w:szCs w:val="20"/>
              </w:rPr>
              <w:t>Answers             Answers</w:t>
            </w:r>
          </w:p>
        </w:tc>
        <w:tc>
          <w:tcPr>
            <w:tcW w:w="4230" w:type="dxa"/>
            <w:tcBorders>
              <w:top w:val="single" w:sz="8" w:space="0" w:color="000000"/>
              <w:left w:val="nil"/>
              <w:bottom w:val="single" w:sz="8" w:space="0" w:color="000000"/>
              <w:right w:val="nil"/>
            </w:tcBorders>
          </w:tcPr>
          <w:p w:rsidR="00AA5D48" w:rsidRPr="00F97C3A" w:rsidRDefault="00AA5D48" w:rsidP="00F97C3A">
            <w:pPr>
              <w:spacing w:after="0" w:line="240" w:lineRule="auto"/>
              <w:rPr>
                <w:rFonts w:ascii="Times New Roman" w:hAnsi="Times New Roman" w:cs="Times New Roman"/>
                <w:b/>
                <w:bCs/>
                <w:color w:val="000000"/>
                <w:sz w:val="20"/>
                <w:szCs w:val="20"/>
              </w:rPr>
            </w:pPr>
          </w:p>
        </w:tc>
        <w:tc>
          <w:tcPr>
            <w:tcW w:w="2610" w:type="dxa"/>
            <w:tcBorders>
              <w:top w:val="single" w:sz="8" w:space="0" w:color="000000"/>
              <w:left w:val="nil"/>
              <w:bottom w:val="single" w:sz="8" w:space="0" w:color="000000"/>
              <w:right w:val="nil"/>
            </w:tcBorders>
          </w:tcPr>
          <w:p w:rsidR="00AA5D48" w:rsidRPr="00F97C3A" w:rsidRDefault="00AA5D48" w:rsidP="00F97C3A">
            <w:pPr>
              <w:pBdr>
                <w:bottom w:val="single" w:sz="4" w:space="1" w:color="auto"/>
              </w:pBdr>
              <w:spacing w:after="0" w:line="240" w:lineRule="auto"/>
              <w:jc w:val="center"/>
              <w:rPr>
                <w:rFonts w:ascii="Times New Roman" w:hAnsi="Times New Roman" w:cs="Times New Roman"/>
                <w:b/>
                <w:bCs/>
                <w:color w:val="000000"/>
                <w:sz w:val="20"/>
                <w:szCs w:val="20"/>
              </w:rPr>
            </w:pPr>
            <w:r w:rsidRPr="00F97C3A">
              <w:rPr>
                <w:rFonts w:ascii="Times New Roman" w:hAnsi="Times New Roman" w:cs="Times New Roman"/>
                <w:b/>
                <w:color w:val="000000"/>
                <w:sz w:val="20"/>
                <w:szCs w:val="20"/>
              </w:rPr>
              <w:t>After workshop</w:t>
            </w:r>
            <w:r w:rsidR="00DB405D">
              <w:rPr>
                <w:rFonts w:ascii="Times New Roman" w:hAnsi="Times New Roman" w:cs="Times New Roman"/>
                <w:b/>
                <w:color w:val="000000"/>
                <w:sz w:val="20"/>
                <w:szCs w:val="20"/>
              </w:rPr>
              <w:t>s</w:t>
            </w:r>
            <w:r w:rsidRPr="00F97C3A">
              <w:rPr>
                <w:rFonts w:ascii="Times New Roman" w:hAnsi="Times New Roman" w:cs="Times New Roman"/>
                <w:b/>
                <w:color w:val="000000"/>
                <w:sz w:val="20"/>
                <w:szCs w:val="20"/>
              </w:rPr>
              <w:t xml:space="preserve"> </w:t>
            </w:r>
          </w:p>
          <w:p w:rsidR="00AA5D48" w:rsidRPr="00F97C3A" w:rsidRDefault="00AA5D48" w:rsidP="00F97C3A">
            <w:pPr>
              <w:pBdr>
                <w:top w:val="single" w:sz="4" w:space="1" w:color="auto"/>
                <w:bottom w:val="single" w:sz="4" w:space="1" w:color="auto"/>
              </w:pBdr>
              <w:spacing w:after="0" w:line="240" w:lineRule="auto"/>
              <w:rPr>
                <w:rFonts w:ascii="Times New Roman" w:hAnsi="Times New Roman" w:cs="Times New Roman"/>
                <w:b/>
                <w:bCs/>
                <w:color w:val="000000"/>
                <w:sz w:val="20"/>
                <w:szCs w:val="20"/>
              </w:rPr>
            </w:pPr>
            <w:r w:rsidRPr="00F97C3A">
              <w:rPr>
                <w:rFonts w:ascii="Times New Roman" w:hAnsi="Times New Roman" w:cs="Times New Roman"/>
                <w:b/>
                <w:color w:val="000000"/>
                <w:sz w:val="20"/>
                <w:szCs w:val="20"/>
              </w:rPr>
              <w:t>Correct                  Incorrect</w:t>
            </w:r>
          </w:p>
          <w:p w:rsidR="00AA5D48" w:rsidRPr="00F97C3A" w:rsidRDefault="00AA5D48" w:rsidP="00F97C3A">
            <w:pPr>
              <w:pBdr>
                <w:top w:val="single" w:sz="4" w:space="1" w:color="auto"/>
                <w:bottom w:val="single" w:sz="4" w:space="1" w:color="auto"/>
              </w:pBdr>
              <w:spacing w:after="0" w:line="240" w:lineRule="auto"/>
              <w:jc w:val="center"/>
              <w:rPr>
                <w:rFonts w:ascii="Times New Roman" w:hAnsi="Times New Roman" w:cs="Times New Roman"/>
                <w:b/>
                <w:bCs/>
                <w:color w:val="000000"/>
                <w:sz w:val="20"/>
                <w:szCs w:val="20"/>
              </w:rPr>
            </w:pPr>
            <w:r w:rsidRPr="00F97C3A">
              <w:rPr>
                <w:rFonts w:ascii="Times New Roman" w:hAnsi="Times New Roman" w:cs="Times New Roman"/>
                <w:b/>
                <w:color w:val="000000"/>
                <w:sz w:val="20"/>
                <w:szCs w:val="20"/>
              </w:rPr>
              <w:t xml:space="preserve">Answers       </w:t>
            </w:r>
            <w:r w:rsidRPr="00F97C3A">
              <w:rPr>
                <w:b/>
                <w:color w:val="000000"/>
              </w:rPr>
              <w:t xml:space="preserve">         </w:t>
            </w:r>
            <w:r w:rsidRPr="00F97C3A">
              <w:rPr>
                <w:rFonts w:ascii="Times New Roman" w:hAnsi="Times New Roman" w:cs="Times New Roman"/>
                <w:b/>
                <w:color w:val="000000"/>
                <w:sz w:val="20"/>
                <w:szCs w:val="20"/>
              </w:rPr>
              <w:t>Answers</w:t>
            </w:r>
          </w:p>
        </w:tc>
        <w:tc>
          <w:tcPr>
            <w:tcW w:w="1170" w:type="dxa"/>
            <w:tcBorders>
              <w:top w:val="single" w:sz="8" w:space="0" w:color="000000"/>
              <w:left w:val="nil"/>
              <w:bottom w:val="single" w:sz="8" w:space="0" w:color="000000"/>
              <w:right w:val="nil"/>
            </w:tcBorders>
          </w:tcPr>
          <w:p w:rsidR="00AA5D48" w:rsidRPr="00F97C3A" w:rsidRDefault="00AA5D48" w:rsidP="00F97C3A">
            <w:pPr>
              <w:spacing w:after="0" w:line="240" w:lineRule="auto"/>
              <w:rPr>
                <w:rFonts w:ascii="Times New Roman" w:hAnsi="Times New Roman" w:cs="Times New Roman"/>
                <w:b/>
                <w:bCs/>
                <w:color w:val="000000"/>
                <w:sz w:val="20"/>
                <w:szCs w:val="20"/>
              </w:rPr>
            </w:pPr>
            <w:r w:rsidRPr="00F97C3A">
              <w:rPr>
                <w:rFonts w:ascii="Times New Roman" w:hAnsi="Times New Roman" w:cs="Times New Roman"/>
                <w:b/>
                <w:bCs/>
                <w:color w:val="000000"/>
                <w:sz w:val="20"/>
                <w:szCs w:val="20"/>
              </w:rPr>
              <w:t>Change in</w:t>
            </w:r>
          </w:p>
          <w:p w:rsidR="00AA5D48" w:rsidRPr="00F97C3A" w:rsidRDefault="00AA5D48" w:rsidP="00F97C3A">
            <w:pPr>
              <w:spacing w:after="0" w:line="240" w:lineRule="auto"/>
              <w:rPr>
                <w:rFonts w:ascii="Times New Roman" w:hAnsi="Times New Roman" w:cs="Times New Roman"/>
                <w:b/>
                <w:bCs/>
                <w:color w:val="000000"/>
                <w:sz w:val="20"/>
                <w:szCs w:val="20"/>
              </w:rPr>
            </w:pPr>
            <w:r w:rsidRPr="00F97C3A">
              <w:rPr>
                <w:rFonts w:ascii="Times New Roman" w:hAnsi="Times New Roman" w:cs="Times New Roman"/>
                <w:b/>
                <w:bCs/>
                <w:color w:val="000000"/>
                <w:sz w:val="20"/>
                <w:szCs w:val="20"/>
              </w:rPr>
              <w:t>Correct</w:t>
            </w:r>
          </w:p>
          <w:p w:rsidR="00AA5D48" w:rsidRPr="00F97C3A" w:rsidRDefault="00AA5D48" w:rsidP="00F97C3A">
            <w:pPr>
              <w:spacing w:after="0" w:line="240" w:lineRule="auto"/>
              <w:rPr>
                <w:b/>
                <w:bCs/>
                <w:color w:val="000000"/>
              </w:rPr>
            </w:pPr>
            <w:r w:rsidRPr="00F97C3A">
              <w:rPr>
                <w:rFonts w:ascii="Times New Roman" w:hAnsi="Times New Roman" w:cs="Times New Roman"/>
                <w:b/>
                <w:bCs/>
                <w:color w:val="000000"/>
                <w:sz w:val="20"/>
                <w:szCs w:val="20"/>
              </w:rPr>
              <w:t>Response</w:t>
            </w:r>
            <w:r w:rsidRPr="00F97C3A">
              <w:rPr>
                <w:b/>
                <w:bCs/>
                <w:color w:val="000000"/>
              </w:rPr>
              <w:t xml:space="preserve"> </w:t>
            </w:r>
          </w:p>
        </w:tc>
      </w:tr>
      <w:tr w:rsidR="00AA5D48" w:rsidRPr="00D35ABF" w:rsidTr="00F97C3A">
        <w:trPr>
          <w:trHeight w:val="993"/>
        </w:trPr>
        <w:tc>
          <w:tcPr>
            <w:tcW w:w="2700" w:type="dxa"/>
            <w:shd w:val="clear" w:color="auto" w:fill="D9D9D9"/>
          </w:tcPr>
          <w:p w:rsidR="00AA5D48" w:rsidRPr="00D35ABF" w:rsidRDefault="00967ECD" w:rsidP="00F97C3A">
            <w:pPr>
              <w:spacing w:before="60" w:after="60" w:line="240" w:lineRule="auto"/>
              <w:jc w:val="center"/>
              <w:rPr>
                <w:rFonts w:ascii="Times New Roman" w:hAnsi="Times New Roman" w:cs="Times New Roman"/>
                <w:bCs/>
                <w:color w:val="000000"/>
                <w:sz w:val="20"/>
                <w:szCs w:val="20"/>
              </w:rPr>
            </w:pPr>
            <w:r w:rsidRPr="00967ECD">
              <w:rPr>
                <w:rFonts w:ascii="Times New Roman" w:hAnsi="Times New Roman" w:cs="Times New Roman"/>
                <w:color w:val="000000"/>
                <w:sz w:val="20"/>
                <w:szCs w:val="20"/>
              </w:rPr>
              <w:t>131                        59</w:t>
            </w:r>
          </w:p>
          <w:p w:rsidR="00AA5D48" w:rsidRPr="00D35ABF" w:rsidRDefault="00967ECD" w:rsidP="00F97C3A">
            <w:pPr>
              <w:spacing w:before="60" w:after="60" w:line="240" w:lineRule="auto"/>
              <w:jc w:val="center"/>
              <w:rPr>
                <w:rFonts w:ascii="Times New Roman" w:hAnsi="Times New Roman" w:cs="Times New Roman"/>
                <w:bCs/>
                <w:color w:val="000000"/>
                <w:sz w:val="20"/>
                <w:szCs w:val="20"/>
              </w:rPr>
            </w:pPr>
            <w:r w:rsidRPr="00967ECD">
              <w:rPr>
                <w:rFonts w:ascii="Times New Roman" w:hAnsi="Times New Roman" w:cs="Times New Roman"/>
                <w:color w:val="000000"/>
                <w:sz w:val="20"/>
                <w:szCs w:val="20"/>
              </w:rPr>
              <w:t>68.9%                     31.1%</w:t>
            </w:r>
          </w:p>
        </w:tc>
        <w:tc>
          <w:tcPr>
            <w:tcW w:w="4230" w:type="dxa"/>
            <w:shd w:val="clear" w:color="auto" w:fill="D9D9D9"/>
          </w:tcPr>
          <w:p w:rsidR="00AA5D48" w:rsidRPr="00D35ABF" w:rsidRDefault="00967ECD" w:rsidP="00F97C3A">
            <w:pPr>
              <w:spacing w:before="60" w:after="60" w:line="240" w:lineRule="auto"/>
              <w:jc w:val="center"/>
              <w:rPr>
                <w:rFonts w:ascii="Times New Roman" w:hAnsi="Times New Roman" w:cs="Times New Roman"/>
                <w:color w:val="000000"/>
                <w:sz w:val="20"/>
                <w:szCs w:val="20"/>
              </w:rPr>
            </w:pPr>
            <w:r w:rsidRPr="00967ECD">
              <w:rPr>
                <w:rFonts w:ascii="Times New Roman" w:hAnsi="Times New Roman" w:cs="Times New Roman"/>
                <w:color w:val="000000"/>
                <w:sz w:val="20"/>
                <w:szCs w:val="20"/>
              </w:rPr>
              <w:t xml:space="preserve">USDA standards require that pond water used for irrigation be tested for microbes at least 3 times during the growing season (True) </w:t>
            </w:r>
          </w:p>
        </w:tc>
        <w:tc>
          <w:tcPr>
            <w:tcW w:w="2610" w:type="dxa"/>
            <w:shd w:val="clear" w:color="auto" w:fill="D9D9D9"/>
          </w:tcPr>
          <w:p w:rsidR="00AA5D48" w:rsidRPr="00D35ABF" w:rsidRDefault="00967ECD" w:rsidP="00F97C3A">
            <w:pPr>
              <w:spacing w:before="60" w:after="60" w:line="240" w:lineRule="auto"/>
              <w:jc w:val="center"/>
              <w:rPr>
                <w:rFonts w:ascii="Times New Roman" w:hAnsi="Times New Roman" w:cs="Times New Roman"/>
                <w:color w:val="000000"/>
                <w:sz w:val="20"/>
                <w:szCs w:val="20"/>
              </w:rPr>
            </w:pPr>
            <w:r w:rsidRPr="00967ECD">
              <w:rPr>
                <w:rFonts w:ascii="Times New Roman" w:hAnsi="Times New Roman" w:cs="Times New Roman"/>
                <w:color w:val="000000"/>
                <w:sz w:val="20"/>
                <w:szCs w:val="20"/>
              </w:rPr>
              <w:t xml:space="preserve">176               </w:t>
            </w:r>
            <w:r w:rsidRPr="00967ECD">
              <w:rPr>
                <w:color w:val="000000"/>
              </w:rPr>
              <w:t xml:space="preserve">  </w:t>
            </w:r>
            <w:r w:rsidRPr="00967ECD">
              <w:rPr>
                <w:rFonts w:ascii="Times New Roman" w:hAnsi="Times New Roman" w:cs="Times New Roman"/>
                <w:color w:val="000000"/>
                <w:sz w:val="20"/>
                <w:szCs w:val="20"/>
              </w:rPr>
              <w:t xml:space="preserve">       14</w:t>
            </w:r>
          </w:p>
          <w:p w:rsidR="00AA5D48" w:rsidRPr="00D35ABF" w:rsidRDefault="00967ECD" w:rsidP="00F97C3A">
            <w:pPr>
              <w:spacing w:before="60" w:after="60" w:line="240" w:lineRule="auto"/>
              <w:jc w:val="center"/>
              <w:rPr>
                <w:rFonts w:ascii="Times New Roman" w:hAnsi="Times New Roman" w:cs="Times New Roman"/>
                <w:color w:val="000000"/>
                <w:sz w:val="20"/>
                <w:szCs w:val="20"/>
              </w:rPr>
            </w:pPr>
            <w:r w:rsidRPr="00967ECD">
              <w:rPr>
                <w:rFonts w:ascii="Times New Roman" w:hAnsi="Times New Roman" w:cs="Times New Roman"/>
                <w:color w:val="000000"/>
                <w:sz w:val="20"/>
                <w:szCs w:val="20"/>
              </w:rPr>
              <w:t xml:space="preserve">92.6%       </w:t>
            </w:r>
            <w:r w:rsidRPr="00967ECD">
              <w:rPr>
                <w:color w:val="000000"/>
              </w:rPr>
              <w:t xml:space="preserve">               </w:t>
            </w:r>
            <w:r w:rsidRPr="00967ECD">
              <w:rPr>
                <w:rFonts w:ascii="Times New Roman" w:hAnsi="Times New Roman" w:cs="Times New Roman"/>
                <w:color w:val="000000"/>
                <w:sz w:val="20"/>
                <w:szCs w:val="20"/>
              </w:rPr>
              <w:t>7.4%</w:t>
            </w:r>
          </w:p>
        </w:tc>
        <w:tc>
          <w:tcPr>
            <w:tcW w:w="1170" w:type="dxa"/>
            <w:shd w:val="clear" w:color="auto" w:fill="D9D9D9"/>
          </w:tcPr>
          <w:p w:rsidR="00AA5D48" w:rsidRPr="00D35ABF" w:rsidRDefault="00967ECD" w:rsidP="00F97C3A">
            <w:pPr>
              <w:spacing w:after="0"/>
              <w:jc w:val="center"/>
              <w:rPr>
                <w:color w:val="000000"/>
              </w:rPr>
            </w:pPr>
            <w:r w:rsidRPr="00967ECD">
              <w:rPr>
                <w:color w:val="000000"/>
              </w:rPr>
              <w:t>45</w:t>
            </w:r>
          </w:p>
          <w:p w:rsidR="00AA5D48" w:rsidRPr="00D35ABF" w:rsidRDefault="00967ECD" w:rsidP="00F97C3A">
            <w:pPr>
              <w:spacing w:after="0"/>
              <w:jc w:val="center"/>
              <w:rPr>
                <w:color w:val="000000"/>
              </w:rPr>
            </w:pPr>
            <w:r w:rsidRPr="00967ECD">
              <w:rPr>
                <w:color w:val="000000"/>
              </w:rPr>
              <w:t>+23.7%</w:t>
            </w:r>
          </w:p>
        </w:tc>
      </w:tr>
      <w:tr w:rsidR="00AA5D48" w:rsidRPr="00D35ABF" w:rsidTr="00F97C3A">
        <w:trPr>
          <w:trHeight w:val="784"/>
        </w:trPr>
        <w:tc>
          <w:tcPr>
            <w:tcW w:w="2700" w:type="dxa"/>
          </w:tcPr>
          <w:p w:rsidR="00AA5D48" w:rsidRPr="00D35ABF" w:rsidRDefault="00967ECD" w:rsidP="00F97C3A">
            <w:pPr>
              <w:spacing w:before="60" w:after="60" w:line="240" w:lineRule="auto"/>
              <w:jc w:val="center"/>
              <w:rPr>
                <w:rFonts w:ascii="Times New Roman" w:hAnsi="Times New Roman" w:cs="Times New Roman"/>
                <w:bCs/>
                <w:color w:val="000000"/>
                <w:sz w:val="20"/>
                <w:szCs w:val="20"/>
              </w:rPr>
            </w:pPr>
            <w:r w:rsidRPr="00967ECD">
              <w:rPr>
                <w:rFonts w:ascii="Times New Roman" w:hAnsi="Times New Roman" w:cs="Times New Roman"/>
                <w:color w:val="000000"/>
                <w:sz w:val="20"/>
                <w:szCs w:val="20"/>
              </w:rPr>
              <w:t>87                         103</w:t>
            </w:r>
          </w:p>
          <w:p w:rsidR="00AA5D48" w:rsidRPr="00D35ABF" w:rsidRDefault="00967ECD" w:rsidP="00F97C3A">
            <w:pPr>
              <w:spacing w:before="60" w:after="60" w:line="240" w:lineRule="auto"/>
              <w:jc w:val="center"/>
              <w:rPr>
                <w:rFonts w:ascii="Times New Roman" w:hAnsi="Times New Roman" w:cs="Times New Roman"/>
                <w:bCs/>
                <w:color w:val="000000"/>
                <w:sz w:val="20"/>
                <w:szCs w:val="20"/>
              </w:rPr>
            </w:pPr>
            <w:r w:rsidRPr="00967ECD">
              <w:rPr>
                <w:rFonts w:ascii="Times New Roman" w:hAnsi="Times New Roman" w:cs="Times New Roman"/>
                <w:color w:val="000000"/>
                <w:sz w:val="20"/>
                <w:szCs w:val="20"/>
              </w:rPr>
              <w:t>45.8%                    54.2%</w:t>
            </w:r>
          </w:p>
        </w:tc>
        <w:tc>
          <w:tcPr>
            <w:tcW w:w="4230" w:type="dxa"/>
          </w:tcPr>
          <w:p w:rsidR="00AA5D48" w:rsidRPr="00D35ABF" w:rsidRDefault="00967ECD" w:rsidP="00F97C3A">
            <w:pPr>
              <w:spacing w:before="60" w:after="60" w:line="240" w:lineRule="auto"/>
              <w:jc w:val="center"/>
              <w:rPr>
                <w:rFonts w:ascii="Times New Roman" w:hAnsi="Times New Roman" w:cs="Times New Roman"/>
                <w:color w:val="000000"/>
                <w:sz w:val="20"/>
                <w:szCs w:val="20"/>
              </w:rPr>
            </w:pPr>
            <w:r w:rsidRPr="00967ECD">
              <w:rPr>
                <w:rFonts w:ascii="Times New Roman" w:hAnsi="Times New Roman" w:cs="Times New Roman"/>
                <w:color w:val="000000"/>
                <w:sz w:val="20"/>
                <w:szCs w:val="20"/>
              </w:rPr>
              <w:t xml:space="preserve">After hand washing, hands should be dried thoroughly with a clean cloth towel  (False) </w:t>
            </w:r>
          </w:p>
        </w:tc>
        <w:tc>
          <w:tcPr>
            <w:tcW w:w="2610" w:type="dxa"/>
          </w:tcPr>
          <w:p w:rsidR="00AA5D48" w:rsidRPr="00D35ABF" w:rsidRDefault="00967ECD" w:rsidP="00F97C3A">
            <w:pPr>
              <w:spacing w:before="60" w:after="60" w:line="240" w:lineRule="auto"/>
              <w:jc w:val="center"/>
              <w:rPr>
                <w:rFonts w:ascii="Times New Roman" w:hAnsi="Times New Roman" w:cs="Times New Roman"/>
                <w:color w:val="000000"/>
                <w:sz w:val="20"/>
                <w:szCs w:val="20"/>
              </w:rPr>
            </w:pPr>
            <w:r w:rsidRPr="00967ECD">
              <w:rPr>
                <w:rFonts w:ascii="Times New Roman" w:hAnsi="Times New Roman" w:cs="Times New Roman"/>
                <w:color w:val="000000"/>
                <w:sz w:val="20"/>
                <w:szCs w:val="20"/>
              </w:rPr>
              <w:t xml:space="preserve">121        </w:t>
            </w:r>
            <w:r w:rsidRPr="00967ECD">
              <w:rPr>
                <w:color w:val="000000"/>
              </w:rPr>
              <w:t xml:space="preserve">                  </w:t>
            </w:r>
            <w:r w:rsidRPr="00967ECD">
              <w:rPr>
                <w:rFonts w:ascii="Times New Roman" w:hAnsi="Times New Roman" w:cs="Times New Roman"/>
                <w:color w:val="000000"/>
                <w:sz w:val="20"/>
                <w:szCs w:val="20"/>
              </w:rPr>
              <w:t>69</w:t>
            </w:r>
          </w:p>
          <w:p w:rsidR="00AA5D48" w:rsidRPr="00D35ABF" w:rsidRDefault="00967ECD" w:rsidP="00F97C3A">
            <w:pPr>
              <w:spacing w:before="60" w:after="60" w:line="240" w:lineRule="auto"/>
              <w:jc w:val="center"/>
              <w:rPr>
                <w:rFonts w:ascii="Times New Roman" w:hAnsi="Times New Roman" w:cs="Times New Roman"/>
                <w:color w:val="000000"/>
                <w:sz w:val="20"/>
                <w:szCs w:val="20"/>
              </w:rPr>
            </w:pPr>
            <w:r w:rsidRPr="00967ECD">
              <w:rPr>
                <w:rFonts w:ascii="Times New Roman" w:hAnsi="Times New Roman" w:cs="Times New Roman"/>
                <w:color w:val="000000"/>
                <w:sz w:val="20"/>
                <w:szCs w:val="20"/>
              </w:rPr>
              <w:t xml:space="preserve">63.7%         </w:t>
            </w:r>
            <w:r w:rsidRPr="00967ECD">
              <w:rPr>
                <w:color w:val="000000"/>
              </w:rPr>
              <w:t xml:space="preserve">   </w:t>
            </w:r>
            <w:r w:rsidRPr="00967ECD">
              <w:rPr>
                <w:rFonts w:ascii="Times New Roman" w:hAnsi="Times New Roman" w:cs="Times New Roman"/>
                <w:color w:val="000000"/>
                <w:sz w:val="20"/>
                <w:szCs w:val="20"/>
              </w:rPr>
              <w:t xml:space="preserve"> </w:t>
            </w:r>
            <w:r w:rsidRPr="00967ECD">
              <w:rPr>
                <w:color w:val="000000"/>
              </w:rPr>
              <w:t xml:space="preserve">          </w:t>
            </w:r>
            <w:r w:rsidRPr="00967ECD">
              <w:rPr>
                <w:rFonts w:ascii="Times New Roman" w:hAnsi="Times New Roman" w:cs="Times New Roman"/>
                <w:color w:val="000000"/>
                <w:sz w:val="20"/>
                <w:szCs w:val="20"/>
              </w:rPr>
              <w:t>36.3%</w:t>
            </w:r>
          </w:p>
        </w:tc>
        <w:tc>
          <w:tcPr>
            <w:tcW w:w="1170" w:type="dxa"/>
          </w:tcPr>
          <w:p w:rsidR="00AA5D48" w:rsidRPr="00D35ABF" w:rsidRDefault="00967ECD" w:rsidP="00F97C3A">
            <w:pPr>
              <w:spacing w:after="0"/>
              <w:jc w:val="center"/>
              <w:rPr>
                <w:color w:val="000000"/>
              </w:rPr>
            </w:pPr>
            <w:r w:rsidRPr="00967ECD">
              <w:rPr>
                <w:color w:val="000000"/>
              </w:rPr>
              <w:t>34</w:t>
            </w:r>
          </w:p>
          <w:p w:rsidR="00AA5D48" w:rsidRPr="00D35ABF" w:rsidRDefault="00967ECD" w:rsidP="00F97C3A">
            <w:pPr>
              <w:spacing w:after="0"/>
              <w:jc w:val="center"/>
              <w:rPr>
                <w:color w:val="000000"/>
              </w:rPr>
            </w:pPr>
            <w:r w:rsidRPr="00967ECD">
              <w:rPr>
                <w:color w:val="000000"/>
              </w:rPr>
              <w:t>+17.9%</w:t>
            </w:r>
          </w:p>
        </w:tc>
      </w:tr>
      <w:tr w:rsidR="00AA5D48" w:rsidRPr="00D35ABF" w:rsidTr="00F97C3A">
        <w:trPr>
          <w:trHeight w:val="974"/>
        </w:trPr>
        <w:tc>
          <w:tcPr>
            <w:tcW w:w="2700" w:type="dxa"/>
            <w:shd w:val="clear" w:color="auto" w:fill="D9D9D9"/>
          </w:tcPr>
          <w:p w:rsidR="00AA5D48" w:rsidRPr="00D35ABF" w:rsidRDefault="00967ECD" w:rsidP="00F97C3A">
            <w:pPr>
              <w:spacing w:before="60" w:after="60" w:line="240" w:lineRule="auto"/>
              <w:jc w:val="center"/>
              <w:rPr>
                <w:rFonts w:ascii="Times New Roman" w:hAnsi="Times New Roman" w:cs="Times New Roman"/>
                <w:bCs/>
                <w:color w:val="000000"/>
                <w:sz w:val="20"/>
                <w:szCs w:val="20"/>
              </w:rPr>
            </w:pPr>
            <w:r w:rsidRPr="00967ECD">
              <w:rPr>
                <w:rFonts w:ascii="Times New Roman" w:hAnsi="Times New Roman" w:cs="Times New Roman"/>
                <w:color w:val="000000"/>
                <w:sz w:val="20"/>
                <w:szCs w:val="20"/>
              </w:rPr>
              <w:t>136                          54</w:t>
            </w:r>
          </w:p>
          <w:p w:rsidR="00AA5D48" w:rsidRPr="00D35ABF" w:rsidRDefault="00967ECD" w:rsidP="00F97C3A">
            <w:pPr>
              <w:spacing w:before="60" w:after="60" w:line="240" w:lineRule="auto"/>
              <w:jc w:val="center"/>
              <w:rPr>
                <w:rFonts w:ascii="Times New Roman" w:hAnsi="Times New Roman" w:cs="Times New Roman"/>
                <w:bCs/>
                <w:color w:val="000000"/>
                <w:sz w:val="20"/>
                <w:szCs w:val="20"/>
              </w:rPr>
            </w:pPr>
            <w:r w:rsidRPr="00967ECD">
              <w:rPr>
                <w:rFonts w:ascii="Times New Roman" w:hAnsi="Times New Roman" w:cs="Times New Roman"/>
                <w:color w:val="000000"/>
                <w:sz w:val="20"/>
                <w:szCs w:val="20"/>
              </w:rPr>
              <w:t>71.6%                     28.4%</w:t>
            </w:r>
          </w:p>
        </w:tc>
        <w:tc>
          <w:tcPr>
            <w:tcW w:w="4230" w:type="dxa"/>
            <w:shd w:val="clear" w:color="auto" w:fill="D9D9D9"/>
          </w:tcPr>
          <w:p w:rsidR="00AA5D48" w:rsidRPr="00D35ABF" w:rsidRDefault="00967ECD" w:rsidP="00F97C3A">
            <w:pPr>
              <w:spacing w:before="60" w:after="60" w:line="240" w:lineRule="auto"/>
              <w:jc w:val="center"/>
              <w:rPr>
                <w:rFonts w:ascii="Times New Roman" w:hAnsi="Times New Roman" w:cs="Times New Roman"/>
                <w:color w:val="000000"/>
                <w:sz w:val="20"/>
                <w:szCs w:val="20"/>
              </w:rPr>
            </w:pPr>
            <w:r w:rsidRPr="00967ECD">
              <w:rPr>
                <w:rFonts w:ascii="Times New Roman" w:hAnsi="Times New Roman" w:cs="Times New Roman"/>
                <w:color w:val="000000"/>
                <w:sz w:val="20"/>
                <w:szCs w:val="20"/>
              </w:rPr>
              <w:t xml:space="preserve">The FDA Food Safety Modernization Act recently passed by Congress requires all produce growers to submit to a farm audit (False) </w:t>
            </w:r>
          </w:p>
        </w:tc>
        <w:tc>
          <w:tcPr>
            <w:tcW w:w="2610" w:type="dxa"/>
            <w:shd w:val="clear" w:color="auto" w:fill="D9D9D9"/>
          </w:tcPr>
          <w:p w:rsidR="00AA5D48" w:rsidRPr="00D35ABF" w:rsidRDefault="00967ECD" w:rsidP="00F97C3A">
            <w:pPr>
              <w:spacing w:before="60" w:after="60" w:line="240" w:lineRule="auto"/>
              <w:jc w:val="center"/>
              <w:rPr>
                <w:rFonts w:ascii="Times New Roman" w:hAnsi="Times New Roman" w:cs="Times New Roman"/>
                <w:color w:val="000000"/>
                <w:sz w:val="20"/>
                <w:szCs w:val="20"/>
              </w:rPr>
            </w:pPr>
            <w:r w:rsidRPr="00967ECD">
              <w:rPr>
                <w:rFonts w:ascii="Times New Roman" w:hAnsi="Times New Roman" w:cs="Times New Roman"/>
                <w:color w:val="000000"/>
                <w:sz w:val="20"/>
                <w:szCs w:val="20"/>
              </w:rPr>
              <w:t>120</w:t>
            </w:r>
            <w:r w:rsidRPr="00967ECD">
              <w:rPr>
                <w:color w:val="000000"/>
              </w:rPr>
              <w:t xml:space="preserve">                          </w:t>
            </w:r>
            <w:r w:rsidRPr="00967ECD">
              <w:rPr>
                <w:rFonts w:ascii="Times New Roman" w:hAnsi="Times New Roman" w:cs="Times New Roman"/>
                <w:color w:val="000000"/>
                <w:sz w:val="20"/>
                <w:szCs w:val="20"/>
              </w:rPr>
              <w:t xml:space="preserve"> 70</w:t>
            </w:r>
          </w:p>
          <w:p w:rsidR="00AA5D48" w:rsidRPr="00D35ABF" w:rsidRDefault="00967ECD" w:rsidP="00F97C3A">
            <w:pPr>
              <w:spacing w:before="60" w:after="60" w:line="240" w:lineRule="auto"/>
              <w:jc w:val="center"/>
              <w:rPr>
                <w:rFonts w:ascii="Times New Roman" w:hAnsi="Times New Roman" w:cs="Times New Roman"/>
                <w:color w:val="000000"/>
                <w:sz w:val="20"/>
                <w:szCs w:val="20"/>
              </w:rPr>
            </w:pPr>
            <w:r w:rsidRPr="00967ECD">
              <w:rPr>
                <w:rFonts w:ascii="Times New Roman" w:hAnsi="Times New Roman" w:cs="Times New Roman"/>
                <w:color w:val="000000"/>
                <w:sz w:val="20"/>
                <w:szCs w:val="20"/>
              </w:rPr>
              <w:t xml:space="preserve">63.2%        </w:t>
            </w:r>
            <w:r w:rsidRPr="00967ECD">
              <w:rPr>
                <w:color w:val="000000"/>
              </w:rPr>
              <w:t xml:space="preserve">        </w:t>
            </w:r>
            <w:r w:rsidRPr="00967ECD">
              <w:rPr>
                <w:rFonts w:ascii="Times New Roman" w:hAnsi="Times New Roman" w:cs="Times New Roman"/>
                <w:color w:val="000000"/>
                <w:sz w:val="20"/>
                <w:szCs w:val="20"/>
              </w:rPr>
              <w:t xml:space="preserve">        36.8%</w:t>
            </w:r>
          </w:p>
        </w:tc>
        <w:tc>
          <w:tcPr>
            <w:tcW w:w="1170" w:type="dxa"/>
            <w:shd w:val="clear" w:color="auto" w:fill="D9D9D9"/>
          </w:tcPr>
          <w:p w:rsidR="00AA5D48" w:rsidRPr="00D35ABF" w:rsidRDefault="00967ECD" w:rsidP="00F97C3A">
            <w:pPr>
              <w:spacing w:after="0"/>
              <w:jc w:val="center"/>
              <w:rPr>
                <w:color w:val="000000"/>
              </w:rPr>
            </w:pPr>
            <w:r w:rsidRPr="00967ECD">
              <w:rPr>
                <w:color w:val="000000"/>
              </w:rPr>
              <w:t>16</w:t>
            </w:r>
          </w:p>
          <w:p w:rsidR="00AA5D48" w:rsidRPr="00D35ABF" w:rsidRDefault="00967ECD" w:rsidP="00F97C3A">
            <w:pPr>
              <w:spacing w:after="0"/>
              <w:jc w:val="center"/>
              <w:rPr>
                <w:color w:val="000000"/>
              </w:rPr>
            </w:pPr>
            <w:r w:rsidRPr="00967ECD">
              <w:rPr>
                <w:color w:val="000000"/>
              </w:rPr>
              <w:t>-8.4%</w:t>
            </w:r>
          </w:p>
        </w:tc>
      </w:tr>
      <w:tr w:rsidR="00AA5D48" w:rsidRPr="00D35ABF" w:rsidTr="00F97C3A">
        <w:trPr>
          <w:trHeight w:val="322"/>
        </w:trPr>
        <w:tc>
          <w:tcPr>
            <w:tcW w:w="2700" w:type="dxa"/>
          </w:tcPr>
          <w:p w:rsidR="00AA5D48" w:rsidRPr="00D35ABF" w:rsidRDefault="00967ECD" w:rsidP="00F97C3A">
            <w:pPr>
              <w:spacing w:before="60" w:after="60" w:line="240" w:lineRule="auto"/>
              <w:jc w:val="center"/>
              <w:rPr>
                <w:rFonts w:ascii="Times New Roman" w:hAnsi="Times New Roman" w:cs="Times New Roman"/>
                <w:bCs/>
                <w:color w:val="000000"/>
                <w:sz w:val="20"/>
                <w:szCs w:val="20"/>
              </w:rPr>
            </w:pPr>
            <w:r w:rsidRPr="00967ECD">
              <w:rPr>
                <w:rFonts w:ascii="Times New Roman" w:hAnsi="Times New Roman" w:cs="Times New Roman"/>
                <w:color w:val="000000"/>
                <w:sz w:val="20"/>
                <w:szCs w:val="20"/>
              </w:rPr>
              <w:t>159                          31</w:t>
            </w:r>
          </w:p>
          <w:p w:rsidR="00AA5D48" w:rsidRPr="00D35ABF" w:rsidRDefault="00967ECD" w:rsidP="00F97C3A">
            <w:pPr>
              <w:spacing w:before="60" w:after="60" w:line="240" w:lineRule="auto"/>
              <w:jc w:val="center"/>
              <w:rPr>
                <w:rFonts w:ascii="Times New Roman" w:hAnsi="Times New Roman" w:cs="Times New Roman"/>
                <w:bCs/>
                <w:color w:val="000000"/>
                <w:sz w:val="20"/>
                <w:szCs w:val="20"/>
              </w:rPr>
            </w:pPr>
            <w:r w:rsidRPr="00967ECD">
              <w:rPr>
                <w:rFonts w:ascii="Times New Roman" w:hAnsi="Times New Roman" w:cs="Times New Roman"/>
                <w:color w:val="000000"/>
                <w:sz w:val="20"/>
                <w:szCs w:val="20"/>
              </w:rPr>
              <w:t>83.7%                     16.3%</w:t>
            </w:r>
          </w:p>
        </w:tc>
        <w:tc>
          <w:tcPr>
            <w:tcW w:w="4230" w:type="dxa"/>
          </w:tcPr>
          <w:p w:rsidR="00AA5D48" w:rsidRPr="00D35ABF" w:rsidRDefault="00967ECD" w:rsidP="00F97C3A">
            <w:pPr>
              <w:spacing w:before="60" w:after="60" w:line="240" w:lineRule="auto"/>
              <w:jc w:val="center"/>
              <w:rPr>
                <w:rFonts w:ascii="Times New Roman" w:hAnsi="Times New Roman" w:cs="Times New Roman"/>
                <w:color w:val="000000"/>
                <w:sz w:val="20"/>
                <w:szCs w:val="20"/>
              </w:rPr>
            </w:pPr>
            <w:r w:rsidRPr="00967ECD">
              <w:rPr>
                <w:rFonts w:ascii="Times New Roman" w:hAnsi="Times New Roman" w:cs="Times New Roman"/>
                <w:color w:val="000000"/>
                <w:sz w:val="20"/>
                <w:szCs w:val="20"/>
              </w:rPr>
              <w:t xml:space="preserve">Produce harvested into boxes or bins should be covered when they are transported to a packing house (True) </w:t>
            </w:r>
          </w:p>
        </w:tc>
        <w:tc>
          <w:tcPr>
            <w:tcW w:w="2610" w:type="dxa"/>
          </w:tcPr>
          <w:p w:rsidR="00AA5D48" w:rsidRPr="00D35ABF" w:rsidRDefault="00967ECD" w:rsidP="00F97C3A">
            <w:pPr>
              <w:spacing w:before="60" w:after="60" w:line="240" w:lineRule="auto"/>
              <w:jc w:val="center"/>
              <w:rPr>
                <w:rFonts w:ascii="Times New Roman" w:hAnsi="Times New Roman" w:cs="Times New Roman"/>
                <w:color w:val="000000"/>
                <w:sz w:val="20"/>
                <w:szCs w:val="20"/>
              </w:rPr>
            </w:pPr>
            <w:r w:rsidRPr="00967ECD">
              <w:rPr>
                <w:rFonts w:ascii="Times New Roman" w:hAnsi="Times New Roman" w:cs="Times New Roman"/>
                <w:color w:val="000000"/>
                <w:sz w:val="20"/>
                <w:szCs w:val="20"/>
              </w:rPr>
              <w:t xml:space="preserve">176         </w:t>
            </w:r>
            <w:r w:rsidRPr="00967ECD">
              <w:rPr>
                <w:color w:val="000000"/>
              </w:rPr>
              <w:t xml:space="preserve">          </w:t>
            </w:r>
            <w:r w:rsidRPr="00967ECD">
              <w:rPr>
                <w:rFonts w:ascii="Times New Roman" w:hAnsi="Times New Roman" w:cs="Times New Roman"/>
                <w:color w:val="000000"/>
                <w:sz w:val="20"/>
                <w:szCs w:val="20"/>
              </w:rPr>
              <w:t xml:space="preserve"> </w:t>
            </w:r>
            <w:r w:rsidRPr="00967ECD">
              <w:rPr>
                <w:color w:val="000000"/>
              </w:rPr>
              <w:t xml:space="preserve"> </w:t>
            </w:r>
            <w:r w:rsidRPr="00967ECD">
              <w:rPr>
                <w:rFonts w:ascii="Times New Roman" w:hAnsi="Times New Roman" w:cs="Times New Roman"/>
                <w:color w:val="000000"/>
                <w:sz w:val="20"/>
                <w:szCs w:val="20"/>
              </w:rPr>
              <w:t xml:space="preserve">      14</w:t>
            </w:r>
          </w:p>
          <w:p w:rsidR="00AA5D48" w:rsidRPr="00D35ABF" w:rsidRDefault="00967ECD" w:rsidP="00F97C3A">
            <w:pPr>
              <w:spacing w:before="60" w:after="60" w:line="240" w:lineRule="auto"/>
              <w:jc w:val="center"/>
              <w:rPr>
                <w:rFonts w:ascii="Times New Roman" w:hAnsi="Times New Roman" w:cs="Times New Roman"/>
                <w:color w:val="000000"/>
                <w:sz w:val="20"/>
                <w:szCs w:val="20"/>
              </w:rPr>
            </w:pPr>
            <w:r w:rsidRPr="00967ECD">
              <w:rPr>
                <w:rFonts w:ascii="Times New Roman" w:hAnsi="Times New Roman" w:cs="Times New Roman"/>
                <w:color w:val="000000"/>
                <w:sz w:val="20"/>
                <w:szCs w:val="20"/>
              </w:rPr>
              <w:t xml:space="preserve">92.6%        </w:t>
            </w:r>
            <w:r w:rsidRPr="00967ECD">
              <w:rPr>
                <w:color w:val="000000"/>
              </w:rPr>
              <w:t xml:space="preserve">      </w:t>
            </w:r>
            <w:r w:rsidRPr="00967ECD">
              <w:rPr>
                <w:rFonts w:ascii="Times New Roman" w:hAnsi="Times New Roman" w:cs="Times New Roman"/>
                <w:color w:val="000000"/>
                <w:sz w:val="20"/>
                <w:szCs w:val="20"/>
              </w:rPr>
              <w:t xml:space="preserve">           7.4%</w:t>
            </w:r>
          </w:p>
        </w:tc>
        <w:tc>
          <w:tcPr>
            <w:tcW w:w="1170" w:type="dxa"/>
          </w:tcPr>
          <w:p w:rsidR="00AA5D48" w:rsidRPr="00D35ABF" w:rsidRDefault="00967ECD" w:rsidP="00F97C3A">
            <w:pPr>
              <w:spacing w:after="0"/>
              <w:jc w:val="center"/>
              <w:rPr>
                <w:color w:val="000000"/>
              </w:rPr>
            </w:pPr>
            <w:r w:rsidRPr="00967ECD">
              <w:rPr>
                <w:color w:val="000000"/>
              </w:rPr>
              <w:t>17</w:t>
            </w:r>
          </w:p>
          <w:p w:rsidR="00AA5D48" w:rsidRPr="00D35ABF" w:rsidRDefault="00967ECD" w:rsidP="00F97C3A">
            <w:pPr>
              <w:spacing w:after="0"/>
              <w:jc w:val="center"/>
              <w:rPr>
                <w:color w:val="000000"/>
              </w:rPr>
            </w:pPr>
            <w:r w:rsidRPr="00967ECD">
              <w:rPr>
                <w:color w:val="000000"/>
              </w:rPr>
              <w:t>+8.9%</w:t>
            </w:r>
          </w:p>
        </w:tc>
      </w:tr>
      <w:tr w:rsidR="00AA5D48" w:rsidRPr="00D35ABF" w:rsidTr="00F97C3A">
        <w:trPr>
          <w:trHeight w:val="784"/>
        </w:trPr>
        <w:tc>
          <w:tcPr>
            <w:tcW w:w="2700" w:type="dxa"/>
            <w:shd w:val="clear" w:color="auto" w:fill="D9D9D9"/>
          </w:tcPr>
          <w:p w:rsidR="00AA5D48" w:rsidRPr="00D35ABF" w:rsidRDefault="00967ECD" w:rsidP="00F97C3A">
            <w:pPr>
              <w:spacing w:before="60" w:after="60" w:line="240" w:lineRule="auto"/>
              <w:jc w:val="center"/>
              <w:rPr>
                <w:rFonts w:ascii="Times New Roman" w:hAnsi="Times New Roman" w:cs="Times New Roman"/>
                <w:bCs/>
                <w:color w:val="000000"/>
                <w:sz w:val="20"/>
                <w:szCs w:val="20"/>
              </w:rPr>
            </w:pPr>
            <w:r w:rsidRPr="00967ECD">
              <w:rPr>
                <w:rFonts w:ascii="Times New Roman" w:hAnsi="Times New Roman" w:cs="Times New Roman"/>
                <w:color w:val="000000"/>
                <w:sz w:val="20"/>
                <w:szCs w:val="20"/>
              </w:rPr>
              <w:t>127                          63</w:t>
            </w:r>
          </w:p>
          <w:p w:rsidR="00AA5D48" w:rsidRPr="00D35ABF" w:rsidRDefault="00967ECD" w:rsidP="00F97C3A">
            <w:pPr>
              <w:spacing w:before="60" w:after="60" w:line="240" w:lineRule="auto"/>
              <w:jc w:val="center"/>
              <w:rPr>
                <w:rFonts w:ascii="Times New Roman" w:hAnsi="Times New Roman" w:cs="Times New Roman"/>
                <w:bCs/>
                <w:color w:val="000000"/>
                <w:sz w:val="20"/>
                <w:szCs w:val="20"/>
              </w:rPr>
            </w:pPr>
            <w:r w:rsidRPr="00967ECD">
              <w:rPr>
                <w:rFonts w:ascii="Times New Roman" w:hAnsi="Times New Roman" w:cs="Times New Roman"/>
                <w:color w:val="000000"/>
                <w:sz w:val="20"/>
                <w:szCs w:val="20"/>
              </w:rPr>
              <w:t>66.8%                     33.2%</w:t>
            </w:r>
          </w:p>
        </w:tc>
        <w:tc>
          <w:tcPr>
            <w:tcW w:w="4230" w:type="dxa"/>
            <w:shd w:val="clear" w:color="auto" w:fill="D9D9D9"/>
          </w:tcPr>
          <w:p w:rsidR="00AA5D48" w:rsidRPr="00D35ABF" w:rsidRDefault="00967ECD" w:rsidP="00F97C3A">
            <w:pPr>
              <w:spacing w:before="60" w:after="60" w:line="240" w:lineRule="auto"/>
              <w:jc w:val="center"/>
              <w:rPr>
                <w:rFonts w:ascii="Times New Roman" w:hAnsi="Times New Roman" w:cs="Times New Roman"/>
                <w:color w:val="000000"/>
                <w:sz w:val="20"/>
                <w:szCs w:val="20"/>
              </w:rPr>
            </w:pPr>
            <w:r w:rsidRPr="00967ECD">
              <w:rPr>
                <w:rFonts w:ascii="Times New Roman" w:hAnsi="Times New Roman" w:cs="Times New Roman"/>
                <w:color w:val="000000"/>
                <w:sz w:val="20"/>
                <w:szCs w:val="20"/>
              </w:rPr>
              <w:t xml:space="preserve">It is possible for manure-based compost to be safely applied around produce crops (True) </w:t>
            </w:r>
          </w:p>
        </w:tc>
        <w:tc>
          <w:tcPr>
            <w:tcW w:w="2610" w:type="dxa"/>
            <w:shd w:val="clear" w:color="auto" w:fill="D9D9D9"/>
          </w:tcPr>
          <w:p w:rsidR="00AA5D48" w:rsidRPr="00D35ABF" w:rsidRDefault="00967ECD" w:rsidP="00F97C3A">
            <w:pPr>
              <w:spacing w:before="60" w:after="60" w:line="240" w:lineRule="auto"/>
              <w:jc w:val="center"/>
              <w:rPr>
                <w:rFonts w:ascii="Times New Roman" w:hAnsi="Times New Roman" w:cs="Times New Roman"/>
                <w:color w:val="000000"/>
                <w:sz w:val="20"/>
                <w:szCs w:val="20"/>
              </w:rPr>
            </w:pPr>
            <w:r w:rsidRPr="00967ECD">
              <w:rPr>
                <w:rFonts w:ascii="Times New Roman" w:hAnsi="Times New Roman" w:cs="Times New Roman"/>
                <w:color w:val="000000"/>
                <w:sz w:val="20"/>
                <w:szCs w:val="20"/>
              </w:rPr>
              <w:t xml:space="preserve">104        </w:t>
            </w:r>
            <w:r w:rsidRPr="00967ECD">
              <w:rPr>
                <w:color w:val="000000"/>
              </w:rPr>
              <w:t xml:space="preserve">          </w:t>
            </w:r>
            <w:r w:rsidRPr="00967ECD">
              <w:rPr>
                <w:rFonts w:ascii="Times New Roman" w:hAnsi="Times New Roman" w:cs="Times New Roman"/>
                <w:color w:val="000000"/>
                <w:sz w:val="20"/>
                <w:szCs w:val="20"/>
              </w:rPr>
              <w:t xml:space="preserve">         86</w:t>
            </w:r>
          </w:p>
          <w:p w:rsidR="00AA5D48" w:rsidRPr="00D35ABF" w:rsidRDefault="00967ECD" w:rsidP="00F97C3A">
            <w:pPr>
              <w:spacing w:before="60" w:after="60" w:line="240" w:lineRule="auto"/>
              <w:jc w:val="center"/>
              <w:rPr>
                <w:rFonts w:ascii="Times New Roman" w:hAnsi="Times New Roman" w:cs="Times New Roman"/>
                <w:color w:val="000000"/>
                <w:sz w:val="20"/>
                <w:szCs w:val="20"/>
              </w:rPr>
            </w:pPr>
            <w:r w:rsidRPr="00967ECD">
              <w:rPr>
                <w:rFonts w:ascii="Times New Roman" w:hAnsi="Times New Roman" w:cs="Times New Roman"/>
                <w:color w:val="000000"/>
                <w:sz w:val="20"/>
                <w:szCs w:val="20"/>
              </w:rPr>
              <w:t xml:space="preserve">54.7%      </w:t>
            </w:r>
            <w:r w:rsidRPr="00967ECD">
              <w:rPr>
                <w:color w:val="000000"/>
              </w:rPr>
              <w:t xml:space="preserve">       </w:t>
            </w:r>
            <w:r w:rsidRPr="00967ECD">
              <w:rPr>
                <w:rFonts w:ascii="Times New Roman" w:hAnsi="Times New Roman" w:cs="Times New Roman"/>
                <w:color w:val="000000"/>
                <w:sz w:val="20"/>
                <w:szCs w:val="20"/>
              </w:rPr>
              <w:t xml:space="preserve">           45.3%</w:t>
            </w:r>
          </w:p>
        </w:tc>
        <w:tc>
          <w:tcPr>
            <w:tcW w:w="1170" w:type="dxa"/>
            <w:shd w:val="clear" w:color="auto" w:fill="D9D9D9"/>
          </w:tcPr>
          <w:p w:rsidR="00AA5D48" w:rsidRPr="00D35ABF" w:rsidRDefault="00967ECD" w:rsidP="00F97C3A">
            <w:pPr>
              <w:spacing w:after="0"/>
              <w:jc w:val="center"/>
              <w:rPr>
                <w:color w:val="000000"/>
              </w:rPr>
            </w:pPr>
            <w:r w:rsidRPr="00967ECD">
              <w:rPr>
                <w:color w:val="000000"/>
              </w:rPr>
              <w:t>23</w:t>
            </w:r>
          </w:p>
          <w:p w:rsidR="00AA5D48" w:rsidRPr="00D35ABF" w:rsidRDefault="00967ECD" w:rsidP="00F97C3A">
            <w:pPr>
              <w:spacing w:after="0"/>
              <w:jc w:val="center"/>
              <w:rPr>
                <w:color w:val="000000"/>
              </w:rPr>
            </w:pPr>
            <w:r w:rsidRPr="00967ECD">
              <w:rPr>
                <w:color w:val="000000"/>
              </w:rPr>
              <w:t>-12.1%</w:t>
            </w:r>
          </w:p>
        </w:tc>
      </w:tr>
      <w:tr w:rsidR="00AA5D48" w:rsidRPr="00D35ABF" w:rsidTr="00F97C3A">
        <w:trPr>
          <w:trHeight w:val="766"/>
        </w:trPr>
        <w:tc>
          <w:tcPr>
            <w:tcW w:w="2700" w:type="dxa"/>
          </w:tcPr>
          <w:p w:rsidR="00AA5D48" w:rsidRPr="00D35ABF" w:rsidRDefault="00967ECD" w:rsidP="00F97C3A">
            <w:pPr>
              <w:spacing w:before="60" w:after="60" w:line="240" w:lineRule="auto"/>
              <w:jc w:val="center"/>
              <w:rPr>
                <w:rFonts w:ascii="Times New Roman" w:hAnsi="Times New Roman" w:cs="Times New Roman"/>
                <w:bCs/>
                <w:color w:val="000000"/>
                <w:sz w:val="20"/>
                <w:szCs w:val="20"/>
              </w:rPr>
            </w:pPr>
            <w:r w:rsidRPr="00967ECD">
              <w:rPr>
                <w:rFonts w:ascii="Times New Roman" w:hAnsi="Times New Roman" w:cs="Times New Roman"/>
                <w:color w:val="000000"/>
                <w:sz w:val="20"/>
                <w:szCs w:val="20"/>
              </w:rPr>
              <w:t>178                         12</w:t>
            </w:r>
          </w:p>
          <w:p w:rsidR="00AA5D48" w:rsidRPr="00D35ABF" w:rsidRDefault="00967ECD" w:rsidP="00F97C3A">
            <w:pPr>
              <w:spacing w:before="60" w:after="60" w:line="240" w:lineRule="auto"/>
              <w:jc w:val="center"/>
              <w:rPr>
                <w:rFonts w:ascii="Times New Roman" w:hAnsi="Times New Roman" w:cs="Times New Roman"/>
                <w:bCs/>
                <w:color w:val="000000"/>
                <w:sz w:val="20"/>
                <w:szCs w:val="20"/>
              </w:rPr>
            </w:pPr>
            <w:r w:rsidRPr="00967ECD">
              <w:rPr>
                <w:rFonts w:ascii="Times New Roman" w:hAnsi="Times New Roman" w:cs="Times New Roman"/>
                <w:color w:val="000000"/>
                <w:sz w:val="20"/>
                <w:szCs w:val="20"/>
              </w:rPr>
              <w:t>93.7%                     6.3%</w:t>
            </w:r>
          </w:p>
        </w:tc>
        <w:tc>
          <w:tcPr>
            <w:tcW w:w="4230" w:type="dxa"/>
          </w:tcPr>
          <w:p w:rsidR="00AA5D48" w:rsidRPr="00D35ABF" w:rsidRDefault="00967ECD" w:rsidP="00F97C3A">
            <w:pPr>
              <w:spacing w:before="60" w:after="60" w:line="240" w:lineRule="auto"/>
              <w:jc w:val="center"/>
              <w:rPr>
                <w:rFonts w:ascii="Times New Roman" w:hAnsi="Times New Roman" w:cs="Times New Roman"/>
                <w:color w:val="000000"/>
                <w:sz w:val="20"/>
                <w:szCs w:val="20"/>
              </w:rPr>
            </w:pPr>
            <w:r w:rsidRPr="00967ECD">
              <w:rPr>
                <w:rFonts w:ascii="Times New Roman" w:hAnsi="Times New Roman" w:cs="Times New Roman"/>
                <w:color w:val="000000"/>
                <w:sz w:val="20"/>
                <w:szCs w:val="20"/>
              </w:rPr>
              <w:t xml:space="preserve">Drip irrigation methods are more likely to cause crop contamination than overhead spraying (False) </w:t>
            </w:r>
          </w:p>
        </w:tc>
        <w:tc>
          <w:tcPr>
            <w:tcW w:w="2610" w:type="dxa"/>
          </w:tcPr>
          <w:p w:rsidR="00AA5D48" w:rsidRPr="00D35ABF" w:rsidRDefault="00967ECD" w:rsidP="00F97C3A">
            <w:pPr>
              <w:spacing w:before="60" w:after="60" w:line="240" w:lineRule="auto"/>
              <w:jc w:val="center"/>
              <w:rPr>
                <w:rFonts w:ascii="Times New Roman" w:hAnsi="Times New Roman" w:cs="Times New Roman"/>
                <w:color w:val="000000"/>
                <w:sz w:val="20"/>
                <w:szCs w:val="20"/>
              </w:rPr>
            </w:pPr>
            <w:r w:rsidRPr="00967ECD">
              <w:rPr>
                <w:rFonts w:ascii="Times New Roman" w:hAnsi="Times New Roman" w:cs="Times New Roman"/>
                <w:color w:val="000000"/>
                <w:sz w:val="20"/>
                <w:szCs w:val="20"/>
              </w:rPr>
              <w:t xml:space="preserve">188         </w:t>
            </w:r>
            <w:r w:rsidRPr="00967ECD">
              <w:rPr>
                <w:color w:val="000000"/>
              </w:rPr>
              <w:t xml:space="preserve">          </w:t>
            </w:r>
            <w:r w:rsidRPr="00967ECD">
              <w:rPr>
                <w:rFonts w:ascii="Times New Roman" w:hAnsi="Times New Roman" w:cs="Times New Roman"/>
                <w:color w:val="000000"/>
                <w:sz w:val="20"/>
                <w:szCs w:val="20"/>
              </w:rPr>
              <w:t xml:space="preserve">         1</w:t>
            </w:r>
          </w:p>
          <w:p w:rsidR="00AA5D48" w:rsidRPr="00D35ABF" w:rsidRDefault="00967ECD" w:rsidP="00F97C3A">
            <w:pPr>
              <w:spacing w:before="60" w:after="60" w:line="240" w:lineRule="auto"/>
              <w:jc w:val="center"/>
              <w:rPr>
                <w:rFonts w:ascii="Times New Roman" w:hAnsi="Times New Roman" w:cs="Times New Roman"/>
                <w:color w:val="000000"/>
                <w:sz w:val="20"/>
                <w:szCs w:val="20"/>
              </w:rPr>
            </w:pPr>
            <w:r w:rsidRPr="00967ECD">
              <w:rPr>
                <w:rFonts w:ascii="Times New Roman" w:hAnsi="Times New Roman" w:cs="Times New Roman"/>
                <w:color w:val="000000"/>
                <w:sz w:val="20"/>
                <w:szCs w:val="20"/>
              </w:rPr>
              <w:t xml:space="preserve">98.9%        </w:t>
            </w:r>
            <w:r w:rsidRPr="00967ECD">
              <w:rPr>
                <w:color w:val="000000"/>
              </w:rPr>
              <w:t xml:space="preserve">      </w:t>
            </w:r>
            <w:r w:rsidRPr="00967ECD">
              <w:rPr>
                <w:rFonts w:ascii="Times New Roman" w:hAnsi="Times New Roman" w:cs="Times New Roman"/>
                <w:color w:val="000000"/>
                <w:sz w:val="20"/>
                <w:szCs w:val="20"/>
              </w:rPr>
              <w:t xml:space="preserve">           0.5%</w:t>
            </w:r>
          </w:p>
        </w:tc>
        <w:tc>
          <w:tcPr>
            <w:tcW w:w="1170" w:type="dxa"/>
          </w:tcPr>
          <w:p w:rsidR="00AA5D48" w:rsidRPr="00D35ABF" w:rsidRDefault="00967ECD" w:rsidP="00F97C3A">
            <w:pPr>
              <w:spacing w:after="0"/>
              <w:jc w:val="center"/>
              <w:rPr>
                <w:color w:val="000000"/>
              </w:rPr>
            </w:pPr>
            <w:r w:rsidRPr="00967ECD">
              <w:rPr>
                <w:color w:val="000000"/>
              </w:rPr>
              <w:t>10</w:t>
            </w:r>
          </w:p>
          <w:p w:rsidR="00AA5D48" w:rsidRPr="00D35ABF" w:rsidRDefault="00967ECD" w:rsidP="00F97C3A">
            <w:pPr>
              <w:spacing w:after="0"/>
              <w:jc w:val="center"/>
              <w:rPr>
                <w:color w:val="000000"/>
              </w:rPr>
            </w:pPr>
            <w:r w:rsidRPr="00967ECD">
              <w:rPr>
                <w:color w:val="000000"/>
              </w:rPr>
              <w:t>+5.2%</w:t>
            </w:r>
          </w:p>
        </w:tc>
      </w:tr>
      <w:tr w:rsidR="00AA5D48" w:rsidRPr="00D35ABF" w:rsidTr="00F97C3A">
        <w:trPr>
          <w:trHeight w:val="993"/>
        </w:trPr>
        <w:tc>
          <w:tcPr>
            <w:tcW w:w="2700" w:type="dxa"/>
            <w:shd w:val="clear" w:color="auto" w:fill="D9D9D9"/>
          </w:tcPr>
          <w:p w:rsidR="00AA5D48" w:rsidRPr="00D35ABF" w:rsidRDefault="00967ECD" w:rsidP="00F97C3A">
            <w:pPr>
              <w:spacing w:before="60" w:after="60" w:line="240" w:lineRule="auto"/>
              <w:jc w:val="center"/>
              <w:rPr>
                <w:rFonts w:ascii="Times New Roman" w:hAnsi="Times New Roman" w:cs="Times New Roman"/>
                <w:bCs/>
                <w:color w:val="000000"/>
                <w:sz w:val="20"/>
                <w:szCs w:val="20"/>
              </w:rPr>
            </w:pPr>
            <w:r w:rsidRPr="00967ECD">
              <w:rPr>
                <w:rFonts w:ascii="Times New Roman" w:hAnsi="Times New Roman" w:cs="Times New Roman"/>
                <w:color w:val="000000"/>
                <w:sz w:val="20"/>
                <w:szCs w:val="20"/>
              </w:rPr>
              <w:t>139                         51</w:t>
            </w:r>
          </w:p>
          <w:p w:rsidR="00AA5D48" w:rsidRPr="00D35ABF" w:rsidRDefault="00967ECD" w:rsidP="00F97C3A">
            <w:pPr>
              <w:spacing w:before="60" w:after="60" w:line="240" w:lineRule="auto"/>
              <w:jc w:val="center"/>
              <w:rPr>
                <w:rFonts w:ascii="Times New Roman" w:hAnsi="Times New Roman" w:cs="Times New Roman"/>
                <w:bCs/>
                <w:color w:val="000000"/>
                <w:sz w:val="20"/>
                <w:szCs w:val="20"/>
              </w:rPr>
            </w:pPr>
            <w:r w:rsidRPr="00967ECD">
              <w:rPr>
                <w:rFonts w:ascii="Times New Roman" w:hAnsi="Times New Roman" w:cs="Times New Roman"/>
                <w:color w:val="000000"/>
                <w:sz w:val="20"/>
                <w:szCs w:val="20"/>
              </w:rPr>
              <w:t>73.2%                    26.8%</w:t>
            </w:r>
          </w:p>
        </w:tc>
        <w:tc>
          <w:tcPr>
            <w:tcW w:w="4230" w:type="dxa"/>
            <w:shd w:val="clear" w:color="auto" w:fill="D9D9D9"/>
          </w:tcPr>
          <w:p w:rsidR="00AA5D48" w:rsidRPr="00D35ABF" w:rsidRDefault="00967ECD" w:rsidP="00F97C3A">
            <w:pPr>
              <w:spacing w:before="60" w:after="60" w:line="240" w:lineRule="auto"/>
              <w:jc w:val="center"/>
              <w:rPr>
                <w:rFonts w:ascii="Times New Roman" w:hAnsi="Times New Roman" w:cs="Times New Roman"/>
                <w:color w:val="000000"/>
                <w:sz w:val="20"/>
                <w:szCs w:val="20"/>
              </w:rPr>
            </w:pPr>
            <w:r w:rsidRPr="00967ECD">
              <w:rPr>
                <w:rFonts w:ascii="Times New Roman" w:hAnsi="Times New Roman" w:cs="Times New Roman"/>
                <w:color w:val="000000"/>
                <w:sz w:val="20"/>
                <w:szCs w:val="20"/>
              </w:rPr>
              <w:t xml:space="preserve">USDA audit standards require produce growers to prove that wild animals are not able to enter fields (False) </w:t>
            </w:r>
          </w:p>
        </w:tc>
        <w:tc>
          <w:tcPr>
            <w:tcW w:w="2610" w:type="dxa"/>
            <w:shd w:val="clear" w:color="auto" w:fill="D9D9D9"/>
          </w:tcPr>
          <w:p w:rsidR="00AA5D48" w:rsidRPr="00D35ABF" w:rsidRDefault="00967ECD" w:rsidP="00F97C3A">
            <w:pPr>
              <w:spacing w:before="60" w:after="60" w:line="240" w:lineRule="auto"/>
              <w:jc w:val="center"/>
              <w:rPr>
                <w:rFonts w:ascii="Times New Roman" w:hAnsi="Times New Roman" w:cs="Times New Roman"/>
                <w:color w:val="000000"/>
                <w:sz w:val="20"/>
                <w:szCs w:val="20"/>
              </w:rPr>
            </w:pPr>
            <w:r w:rsidRPr="00967ECD">
              <w:rPr>
                <w:rFonts w:ascii="Times New Roman" w:hAnsi="Times New Roman" w:cs="Times New Roman"/>
                <w:color w:val="000000"/>
                <w:sz w:val="20"/>
                <w:szCs w:val="20"/>
              </w:rPr>
              <w:t xml:space="preserve">126             </w:t>
            </w:r>
            <w:r w:rsidRPr="00967ECD">
              <w:rPr>
                <w:color w:val="000000"/>
              </w:rPr>
              <w:t xml:space="preserve">       </w:t>
            </w:r>
            <w:r w:rsidRPr="00967ECD">
              <w:rPr>
                <w:rFonts w:ascii="Times New Roman" w:hAnsi="Times New Roman" w:cs="Times New Roman"/>
                <w:color w:val="000000"/>
                <w:sz w:val="20"/>
                <w:szCs w:val="20"/>
              </w:rPr>
              <w:t xml:space="preserve">        64</w:t>
            </w:r>
          </w:p>
          <w:p w:rsidR="00AA5D48" w:rsidRPr="00D35ABF" w:rsidRDefault="00967ECD" w:rsidP="00F97C3A">
            <w:pPr>
              <w:spacing w:before="60" w:after="60" w:line="240" w:lineRule="auto"/>
              <w:jc w:val="center"/>
              <w:rPr>
                <w:rFonts w:ascii="Times New Roman" w:hAnsi="Times New Roman" w:cs="Times New Roman"/>
                <w:color w:val="000000"/>
                <w:sz w:val="20"/>
                <w:szCs w:val="20"/>
              </w:rPr>
            </w:pPr>
            <w:r w:rsidRPr="00967ECD">
              <w:rPr>
                <w:rFonts w:ascii="Times New Roman" w:hAnsi="Times New Roman" w:cs="Times New Roman"/>
                <w:color w:val="000000"/>
                <w:sz w:val="20"/>
                <w:szCs w:val="20"/>
              </w:rPr>
              <w:t>66.3%                         33.7%</w:t>
            </w:r>
          </w:p>
        </w:tc>
        <w:tc>
          <w:tcPr>
            <w:tcW w:w="1170" w:type="dxa"/>
            <w:shd w:val="clear" w:color="auto" w:fill="D9D9D9"/>
          </w:tcPr>
          <w:p w:rsidR="00AA5D48" w:rsidRPr="00D35ABF" w:rsidRDefault="00967ECD" w:rsidP="00F97C3A">
            <w:pPr>
              <w:spacing w:after="0"/>
              <w:jc w:val="center"/>
              <w:rPr>
                <w:color w:val="000000"/>
              </w:rPr>
            </w:pPr>
            <w:r w:rsidRPr="00967ECD">
              <w:rPr>
                <w:color w:val="000000"/>
              </w:rPr>
              <w:t>13</w:t>
            </w:r>
          </w:p>
          <w:p w:rsidR="00AA5D48" w:rsidRPr="00D35ABF" w:rsidRDefault="00967ECD" w:rsidP="00F97C3A">
            <w:pPr>
              <w:spacing w:after="0"/>
              <w:jc w:val="center"/>
              <w:rPr>
                <w:color w:val="000000"/>
              </w:rPr>
            </w:pPr>
            <w:r w:rsidRPr="00967ECD">
              <w:rPr>
                <w:color w:val="000000"/>
              </w:rPr>
              <w:t>-6.9%</w:t>
            </w:r>
          </w:p>
        </w:tc>
      </w:tr>
      <w:tr w:rsidR="00AA5D48" w:rsidRPr="00D35ABF" w:rsidTr="00F97C3A">
        <w:trPr>
          <w:trHeight w:val="784"/>
        </w:trPr>
        <w:tc>
          <w:tcPr>
            <w:tcW w:w="2700" w:type="dxa"/>
          </w:tcPr>
          <w:p w:rsidR="00AA5D48" w:rsidRPr="00D35ABF" w:rsidRDefault="00967ECD" w:rsidP="00F97C3A">
            <w:pPr>
              <w:spacing w:before="60" w:after="60" w:line="240" w:lineRule="auto"/>
              <w:jc w:val="center"/>
              <w:rPr>
                <w:rFonts w:ascii="Times New Roman" w:hAnsi="Times New Roman" w:cs="Times New Roman"/>
                <w:bCs/>
                <w:color w:val="000000"/>
                <w:sz w:val="20"/>
                <w:szCs w:val="20"/>
              </w:rPr>
            </w:pPr>
            <w:r w:rsidRPr="00967ECD">
              <w:rPr>
                <w:rFonts w:ascii="Times New Roman" w:hAnsi="Times New Roman" w:cs="Times New Roman"/>
                <w:color w:val="000000"/>
                <w:sz w:val="20"/>
                <w:szCs w:val="20"/>
              </w:rPr>
              <w:t>90                            100</w:t>
            </w:r>
          </w:p>
          <w:p w:rsidR="00AA5D48" w:rsidRPr="00D35ABF" w:rsidRDefault="00967ECD" w:rsidP="00F97C3A">
            <w:pPr>
              <w:spacing w:before="60" w:after="60" w:line="240" w:lineRule="auto"/>
              <w:jc w:val="center"/>
              <w:rPr>
                <w:rFonts w:ascii="Times New Roman" w:hAnsi="Times New Roman" w:cs="Times New Roman"/>
                <w:bCs/>
                <w:color w:val="000000"/>
                <w:sz w:val="20"/>
                <w:szCs w:val="20"/>
              </w:rPr>
            </w:pPr>
            <w:r w:rsidRPr="00967ECD">
              <w:rPr>
                <w:rFonts w:ascii="Times New Roman" w:hAnsi="Times New Roman" w:cs="Times New Roman"/>
                <w:color w:val="000000"/>
                <w:sz w:val="20"/>
                <w:szCs w:val="20"/>
              </w:rPr>
              <w:t>47.4%                     52.6%</w:t>
            </w:r>
          </w:p>
        </w:tc>
        <w:tc>
          <w:tcPr>
            <w:tcW w:w="4230" w:type="dxa"/>
          </w:tcPr>
          <w:p w:rsidR="00AA5D48" w:rsidRPr="00D35ABF" w:rsidRDefault="00967ECD" w:rsidP="00F97C3A">
            <w:pPr>
              <w:spacing w:before="60" w:after="60" w:line="240" w:lineRule="auto"/>
              <w:jc w:val="center"/>
              <w:rPr>
                <w:rFonts w:ascii="Times New Roman" w:hAnsi="Times New Roman" w:cs="Times New Roman"/>
                <w:color w:val="000000"/>
                <w:sz w:val="20"/>
                <w:szCs w:val="20"/>
              </w:rPr>
            </w:pPr>
            <w:r w:rsidRPr="00967ECD">
              <w:rPr>
                <w:rFonts w:ascii="Times New Roman" w:hAnsi="Times New Roman" w:cs="Times New Roman"/>
                <w:color w:val="000000"/>
                <w:sz w:val="20"/>
                <w:szCs w:val="20"/>
              </w:rPr>
              <w:t xml:space="preserve">Fresh fruits and vegetables are responsible for the greatest number of foodborne illnesses (True) </w:t>
            </w:r>
          </w:p>
        </w:tc>
        <w:tc>
          <w:tcPr>
            <w:tcW w:w="2610" w:type="dxa"/>
          </w:tcPr>
          <w:p w:rsidR="00AA5D48" w:rsidRPr="00D35ABF" w:rsidRDefault="00967ECD" w:rsidP="00F97C3A">
            <w:pPr>
              <w:spacing w:before="60" w:after="60" w:line="240" w:lineRule="auto"/>
              <w:jc w:val="center"/>
              <w:rPr>
                <w:rFonts w:ascii="Times New Roman" w:hAnsi="Times New Roman" w:cs="Times New Roman"/>
                <w:color w:val="000000"/>
                <w:sz w:val="20"/>
                <w:szCs w:val="20"/>
              </w:rPr>
            </w:pPr>
            <w:r w:rsidRPr="00967ECD">
              <w:rPr>
                <w:rFonts w:ascii="Times New Roman" w:hAnsi="Times New Roman" w:cs="Times New Roman"/>
                <w:color w:val="000000"/>
                <w:sz w:val="20"/>
                <w:szCs w:val="20"/>
              </w:rPr>
              <w:t xml:space="preserve">181          </w:t>
            </w:r>
            <w:r w:rsidRPr="00967ECD">
              <w:rPr>
                <w:color w:val="000000"/>
              </w:rPr>
              <w:t xml:space="preserve">       </w:t>
            </w:r>
            <w:r w:rsidRPr="00967ECD">
              <w:rPr>
                <w:rFonts w:ascii="Times New Roman" w:hAnsi="Times New Roman" w:cs="Times New Roman"/>
                <w:color w:val="000000"/>
                <w:sz w:val="20"/>
                <w:szCs w:val="20"/>
              </w:rPr>
              <w:t xml:space="preserve">            9</w:t>
            </w:r>
          </w:p>
          <w:p w:rsidR="00AA5D48" w:rsidRPr="00D35ABF" w:rsidRDefault="00967ECD" w:rsidP="00F97C3A">
            <w:pPr>
              <w:spacing w:before="60" w:after="60" w:line="240" w:lineRule="auto"/>
              <w:jc w:val="center"/>
              <w:rPr>
                <w:rFonts w:ascii="Times New Roman" w:hAnsi="Times New Roman" w:cs="Times New Roman"/>
                <w:color w:val="000000"/>
                <w:sz w:val="20"/>
                <w:szCs w:val="20"/>
              </w:rPr>
            </w:pPr>
            <w:r w:rsidRPr="00967ECD">
              <w:rPr>
                <w:rFonts w:ascii="Times New Roman" w:hAnsi="Times New Roman" w:cs="Times New Roman"/>
                <w:color w:val="000000"/>
                <w:sz w:val="20"/>
                <w:szCs w:val="20"/>
              </w:rPr>
              <w:t>95.3%                          4.7%</w:t>
            </w:r>
          </w:p>
        </w:tc>
        <w:tc>
          <w:tcPr>
            <w:tcW w:w="1170" w:type="dxa"/>
          </w:tcPr>
          <w:p w:rsidR="00AA5D48" w:rsidRPr="00D35ABF" w:rsidRDefault="00967ECD" w:rsidP="00F97C3A">
            <w:pPr>
              <w:spacing w:after="0"/>
              <w:jc w:val="center"/>
              <w:rPr>
                <w:color w:val="000000"/>
              </w:rPr>
            </w:pPr>
            <w:r w:rsidRPr="00967ECD">
              <w:rPr>
                <w:color w:val="000000"/>
              </w:rPr>
              <w:t>91</w:t>
            </w:r>
          </w:p>
          <w:p w:rsidR="00AA5D48" w:rsidRPr="00D35ABF" w:rsidRDefault="00967ECD" w:rsidP="00F97C3A">
            <w:pPr>
              <w:spacing w:after="0"/>
              <w:jc w:val="center"/>
              <w:rPr>
                <w:color w:val="000000"/>
              </w:rPr>
            </w:pPr>
            <w:r w:rsidRPr="00967ECD">
              <w:rPr>
                <w:color w:val="000000"/>
              </w:rPr>
              <w:t>+47.9%</w:t>
            </w:r>
          </w:p>
        </w:tc>
      </w:tr>
      <w:tr w:rsidR="00AA5D48" w:rsidRPr="00D35ABF" w:rsidTr="00F97C3A">
        <w:trPr>
          <w:trHeight w:val="766"/>
        </w:trPr>
        <w:tc>
          <w:tcPr>
            <w:tcW w:w="2700" w:type="dxa"/>
            <w:shd w:val="clear" w:color="auto" w:fill="D9D9D9"/>
          </w:tcPr>
          <w:p w:rsidR="00AA5D48" w:rsidRPr="00D35ABF" w:rsidRDefault="00967ECD" w:rsidP="00F97C3A">
            <w:pPr>
              <w:spacing w:before="60" w:after="60" w:line="240" w:lineRule="auto"/>
              <w:jc w:val="center"/>
              <w:rPr>
                <w:rFonts w:ascii="Times New Roman" w:hAnsi="Times New Roman" w:cs="Times New Roman"/>
                <w:bCs/>
                <w:color w:val="000000"/>
                <w:sz w:val="20"/>
                <w:szCs w:val="20"/>
              </w:rPr>
            </w:pPr>
            <w:r w:rsidRPr="00967ECD">
              <w:rPr>
                <w:rFonts w:ascii="Times New Roman" w:hAnsi="Times New Roman" w:cs="Times New Roman"/>
                <w:color w:val="000000"/>
                <w:sz w:val="20"/>
                <w:szCs w:val="20"/>
              </w:rPr>
              <w:t>125                          65</w:t>
            </w:r>
          </w:p>
          <w:p w:rsidR="00AA5D48" w:rsidRPr="00D35ABF" w:rsidRDefault="00967ECD" w:rsidP="00F97C3A">
            <w:pPr>
              <w:spacing w:before="60" w:after="60" w:line="240" w:lineRule="auto"/>
              <w:jc w:val="center"/>
              <w:rPr>
                <w:rFonts w:ascii="Times New Roman" w:hAnsi="Times New Roman" w:cs="Times New Roman"/>
                <w:bCs/>
                <w:color w:val="000000"/>
                <w:sz w:val="20"/>
                <w:szCs w:val="20"/>
              </w:rPr>
            </w:pPr>
            <w:r w:rsidRPr="00967ECD">
              <w:rPr>
                <w:rFonts w:ascii="Times New Roman" w:hAnsi="Times New Roman" w:cs="Times New Roman"/>
                <w:color w:val="000000"/>
                <w:sz w:val="20"/>
                <w:szCs w:val="20"/>
              </w:rPr>
              <w:t>65.8%                      34.2%</w:t>
            </w:r>
          </w:p>
        </w:tc>
        <w:tc>
          <w:tcPr>
            <w:tcW w:w="4230" w:type="dxa"/>
            <w:shd w:val="clear" w:color="auto" w:fill="D9D9D9"/>
          </w:tcPr>
          <w:p w:rsidR="00AA5D48" w:rsidRPr="00D35ABF" w:rsidRDefault="00967ECD" w:rsidP="00F97C3A">
            <w:pPr>
              <w:spacing w:before="60" w:after="60" w:line="240" w:lineRule="auto"/>
              <w:jc w:val="center"/>
              <w:rPr>
                <w:rFonts w:ascii="Times New Roman" w:hAnsi="Times New Roman" w:cs="Times New Roman"/>
                <w:color w:val="000000"/>
                <w:sz w:val="20"/>
                <w:szCs w:val="20"/>
              </w:rPr>
            </w:pPr>
            <w:r w:rsidRPr="00967ECD">
              <w:rPr>
                <w:rFonts w:ascii="Times New Roman" w:hAnsi="Times New Roman" w:cs="Times New Roman"/>
                <w:color w:val="000000"/>
                <w:sz w:val="20"/>
                <w:szCs w:val="20"/>
              </w:rPr>
              <w:t>Hand sanitizer sprays are an acceptable substitute for hand washing (False))</w:t>
            </w:r>
          </w:p>
        </w:tc>
        <w:tc>
          <w:tcPr>
            <w:tcW w:w="2610" w:type="dxa"/>
            <w:shd w:val="clear" w:color="auto" w:fill="D9D9D9"/>
          </w:tcPr>
          <w:p w:rsidR="00AA5D48" w:rsidRPr="00D35ABF" w:rsidRDefault="00967ECD" w:rsidP="00F97C3A">
            <w:pPr>
              <w:spacing w:before="60" w:after="60" w:line="240" w:lineRule="auto"/>
              <w:jc w:val="center"/>
              <w:rPr>
                <w:rFonts w:ascii="Times New Roman" w:hAnsi="Times New Roman" w:cs="Times New Roman"/>
                <w:color w:val="000000"/>
                <w:sz w:val="20"/>
                <w:szCs w:val="20"/>
              </w:rPr>
            </w:pPr>
            <w:r w:rsidRPr="00967ECD">
              <w:rPr>
                <w:rFonts w:ascii="Times New Roman" w:hAnsi="Times New Roman" w:cs="Times New Roman"/>
                <w:color w:val="000000"/>
                <w:sz w:val="20"/>
                <w:szCs w:val="20"/>
              </w:rPr>
              <w:t>184</w:t>
            </w:r>
            <w:r w:rsidRPr="00967ECD">
              <w:rPr>
                <w:color w:val="000000"/>
              </w:rPr>
              <w:t xml:space="preserve">                </w:t>
            </w:r>
            <w:r w:rsidRPr="00967ECD">
              <w:rPr>
                <w:rFonts w:ascii="Times New Roman" w:hAnsi="Times New Roman" w:cs="Times New Roman"/>
                <w:color w:val="000000"/>
                <w:sz w:val="20"/>
                <w:szCs w:val="20"/>
              </w:rPr>
              <w:t xml:space="preserve">            </w:t>
            </w:r>
            <w:r w:rsidRPr="00967ECD">
              <w:rPr>
                <w:color w:val="000000"/>
              </w:rPr>
              <w:t xml:space="preserve">  </w:t>
            </w:r>
            <w:r w:rsidRPr="00967ECD">
              <w:rPr>
                <w:rFonts w:ascii="Times New Roman" w:hAnsi="Times New Roman" w:cs="Times New Roman"/>
                <w:color w:val="000000"/>
                <w:sz w:val="20"/>
                <w:szCs w:val="20"/>
              </w:rPr>
              <w:t>6</w:t>
            </w:r>
          </w:p>
          <w:p w:rsidR="00AA5D48" w:rsidRPr="00D35ABF" w:rsidRDefault="00967ECD" w:rsidP="00F97C3A">
            <w:pPr>
              <w:spacing w:before="60" w:after="60" w:line="240" w:lineRule="auto"/>
              <w:jc w:val="center"/>
              <w:rPr>
                <w:rFonts w:ascii="Times New Roman" w:hAnsi="Times New Roman" w:cs="Times New Roman"/>
                <w:color w:val="000000"/>
                <w:sz w:val="20"/>
                <w:szCs w:val="20"/>
              </w:rPr>
            </w:pPr>
            <w:r w:rsidRPr="00967ECD">
              <w:rPr>
                <w:rFonts w:ascii="Times New Roman" w:hAnsi="Times New Roman" w:cs="Times New Roman"/>
                <w:color w:val="000000"/>
                <w:sz w:val="20"/>
                <w:szCs w:val="20"/>
              </w:rPr>
              <w:t>96.8%                           3.2%</w:t>
            </w:r>
          </w:p>
        </w:tc>
        <w:tc>
          <w:tcPr>
            <w:tcW w:w="1170" w:type="dxa"/>
            <w:shd w:val="clear" w:color="auto" w:fill="D9D9D9"/>
          </w:tcPr>
          <w:p w:rsidR="00AA5D48" w:rsidRPr="00D35ABF" w:rsidRDefault="00967ECD" w:rsidP="00F97C3A">
            <w:pPr>
              <w:spacing w:after="0"/>
              <w:jc w:val="center"/>
              <w:rPr>
                <w:rFonts w:ascii="Times New Roman" w:hAnsi="Times New Roman" w:cs="Times New Roman"/>
                <w:color w:val="000000"/>
                <w:sz w:val="20"/>
                <w:szCs w:val="20"/>
              </w:rPr>
            </w:pPr>
            <w:r w:rsidRPr="00967ECD">
              <w:rPr>
                <w:color w:val="000000"/>
              </w:rPr>
              <w:t>59</w:t>
            </w:r>
          </w:p>
          <w:p w:rsidR="00AA5D48" w:rsidRPr="00D35ABF" w:rsidRDefault="00967ECD" w:rsidP="00F97C3A">
            <w:pPr>
              <w:spacing w:after="0"/>
              <w:jc w:val="center"/>
              <w:rPr>
                <w:color w:val="000000"/>
              </w:rPr>
            </w:pPr>
            <w:r w:rsidRPr="00967ECD">
              <w:rPr>
                <w:color w:val="000000"/>
              </w:rPr>
              <w:t>+31.0%</w:t>
            </w:r>
          </w:p>
        </w:tc>
      </w:tr>
      <w:tr w:rsidR="00AA5D48" w:rsidRPr="00D35ABF" w:rsidTr="00F97C3A">
        <w:trPr>
          <w:trHeight w:val="802"/>
        </w:trPr>
        <w:tc>
          <w:tcPr>
            <w:tcW w:w="2700" w:type="dxa"/>
            <w:tcBorders>
              <w:bottom w:val="single" w:sz="8" w:space="0" w:color="000000"/>
            </w:tcBorders>
          </w:tcPr>
          <w:p w:rsidR="00AA5D48" w:rsidRPr="00D35ABF" w:rsidRDefault="00967ECD" w:rsidP="00F97C3A">
            <w:pPr>
              <w:spacing w:before="60" w:after="60" w:line="240" w:lineRule="auto"/>
              <w:jc w:val="center"/>
              <w:rPr>
                <w:rFonts w:ascii="Times New Roman" w:hAnsi="Times New Roman" w:cs="Times New Roman"/>
                <w:bCs/>
                <w:color w:val="000000"/>
                <w:sz w:val="20"/>
                <w:szCs w:val="20"/>
              </w:rPr>
            </w:pPr>
            <w:r w:rsidRPr="00967ECD">
              <w:rPr>
                <w:rFonts w:ascii="Times New Roman" w:hAnsi="Times New Roman" w:cs="Times New Roman"/>
                <w:color w:val="000000"/>
                <w:sz w:val="20"/>
                <w:szCs w:val="20"/>
              </w:rPr>
              <w:t>83                             107</w:t>
            </w:r>
          </w:p>
          <w:p w:rsidR="00AA5D48" w:rsidRPr="00D35ABF" w:rsidRDefault="00967ECD" w:rsidP="00F97C3A">
            <w:pPr>
              <w:spacing w:before="60" w:after="60" w:line="240" w:lineRule="auto"/>
              <w:jc w:val="center"/>
              <w:rPr>
                <w:rFonts w:ascii="Times New Roman" w:hAnsi="Times New Roman" w:cs="Times New Roman"/>
                <w:bCs/>
                <w:color w:val="000000"/>
                <w:sz w:val="20"/>
                <w:szCs w:val="20"/>
              </w:rPr>
            </w:pPr>
            <w:r w:rsidRPr="00967ECD">
              <w:rPr>
                <w:rFonts w:ascii="Times New Roman" w:hAnsi="Times New Roman" w:cs="Times New Roman"/>
                <w:color w:val="000000"/>
                <w:sz w:val="20"/>
                <w:szCs w:val="20"/>
              </w:rPr>
              <w:t>43.7%                       56.3%</w:t>
            </w:r>
          </w:p>
        </w:tc>
        <w:tc>
          <w:tcPr>
            <w:tcW w:w="4230" w:type="dxa"/>
            <w:tcBorders>
              <w:bottom w:val="single" w:sz="8" w:space="0" w:color="000000"/>
            </w:tcBorders>
          </w:tcPr>
          <w:p w:rsidR="00AA5D48" w:rsidRPr="00D35ABF" w:rsidRDefault="00967ECD" w:rsidP="00F97C3A">
            <w:pPr>
              <w:spacing w:before="60" w:after="60" w:line="240" w:lineRule="auto"/>
              <w:jc w:val="center"/>
              <w:rPr>
                <w:rFonts w:ascii="Times New Roman" w:hAnsi="Times New Roman" w:cs="Times New Roman"/>
                <w:color w:val="000000"/>
                <w:sz w:val="20"/>
                <w:szCs w:val="20"/>
              </w:rPr>
            </w:pPr>
            <w:r w:rsidRPr="00967ECD">
              <w:rPr>
                <w:rFonts w:ascii="Times New Roman" w:hAnsi="Times New Roman" w:cs="Times New Roman"/>
                <w:color w:val="000000"/>
                <w:sz w:val="20"/>
                <w:szCs w:val="20"/>
              </w:rPr>
              <w:t xml:space="preserve">USDA audit standards require packing areas to be fully enclosed (False) </w:t>
            </w:r>
          </w:p>
        </w:tc>
        <w:tc>
          <w:tcPr>
            <w:tcW w:w="2610" w:type="dxa"/>
            <w:tcBorders>
              <w:bottom w:val="single" w:sz="8" w:space="0" w:color="000000"/>
            </w:tcBorders>
          </w:tcPr>
          <w:p w:rsidR="00AA5D48" w:rsidRPr="00D35ABF" w:rsidRDefault="00967ECD" w:rsidP="00F97C3A">
            <w:pPr>
              <w:spacing w:before="60" w:after="60" w:line="240" w:lineRule="auto"/>
              <w:jc w:val="center"/>
              <w:rPr>
                <w:rFonts w:ascii="Times New Roman" w:hAnsi="Times New Roman" w:cs="Times New Roman"/>
                <w:color w:val="000000"/>
                <w:sz w:val="20"/>
                <w:szCs w:val="20"/>
              </w:rPr>
            </w:pPr>
            <w:r w:rsidRPr="00967ECD">
              <w:rPr>
                <w:rFonts w:ascii="Times New Roman" w:hAnsi="Times New Roman" w:cs="Times New Roman"/>
                <w:color w:val="000000"/>
                <w:sz w:val="20"/>
                <w:szCs w:val="20"/>
              </w:rPr>
              <w:t xml:space="preserve">155           </w:t>
            </w:r>
            <w:r w:rsidRPr="00967ECD">
              <w:rPr>
                <w:color w:val="000000"/>
              </w:rPr>
              <w:t xml:space="preserve">     </w:t>
            </w:r>
            <w:r w:rsidRPr="00967ECD">
              <w:rPr>
                <w:rFonts w:ascii="Times New Roman" w:hAnsi="Times New Roman" w:cs="Times New Roman"/>
                <w:color w:val="000000"/>
                <w:sz w:val="20"/>
                <w:szCs w:val="20"/>
              </w:rPr>
              <w:t xml:space="preserve">            35</w:t>
            </w:r>
          </w:p>
          <w:p w:rsidR="00AA5D48" w:rsidRPr="00D35ABF" w:rsidRDefault="00967ECD" w:rsidP="00F97C3A">
            <w:pPr>
              <w:spacing w:before="60" w:after="60" w:line="240" w:lineRule="auto"/>
              <w:jc w:val="center"/>
              <w:rPr>
                <w:rFonts w:ascii="Times New Roman" w:hAnsi="Times New Roman" w:cs="Times New Roman"/>
                <w:color w:val="000000"/>
                <w:sz w:val="20"/>
                <w:szCs w:val="20"/>
              </w:rPr>
            </w:pPr>
            <w:r w:rsidRPr="00967ECD">
              <w:rPr>
                <w:rFonts w:ascii="Times New Roman" w:hAnsi="Times New Roman" w:cs="Times New Roman"/>
                <w:color w:val="000000"/>
                <w:sz w:val="20"/>
                <w:szCs w:val="20"/>
              </w:rPr>
              <w:t>81.6%                        18.4%</w:t>
            </w:r>
          </w:p>
        </w:tc>
        <w:tc>
          <w:tcPr>
            <w:tcW w:w="1170" w:type="dxa"/>
            <w:tcBorders>
              <w:bottom w:val="single" w:sz="8" w:space="0" w:color="000000"/>
            </w:tcBorders>
          </w:tcPr>
          <w:p w:rsidR="00AA5D48" w:rsidRPr="00D35ABF" w:rsidRDefault="00967ECD" w:rsidP="00F97C3A">
            <w:pPr>
              <w:spacing w:after="0"/>
              <w:jc w:val="center"/>
              <w:rPr>
                <w:color w:val="000000"/>
              </w:rPr>
            </w:pPr>
            <w:r w:rsidRPr="00967ECD">
              <w:rPr>
                <w:color w:val="000000"/>
              </w:rPr>
              <w:t>72</w:t>
            </w:r>
          </w:p>
          <w:p w:rsidR="00AA5D48" w:rsidRPr="00D35ABF" w:rsidRDefault="00967ECD" w:rsidP="00F97C3A">
            <w:pPr>
              <w:spacing w:after="0"/>
              <w:jc w:val="center"/>
              <w:rPr>
                <w:color w:val="000000"/>
              </w:rPr>
            </w:pPr>
            <w:r w:rsidRPr="00967ECD">
              <w:rPr>
                <w:color w:val="000000"/>
              </w:rPr>
              <w:t>+37.9%</w:t>
            </w:r>
          </w:p>
        </w:tc>
      </w:tr>
    </w:tbl>
    <w:p w:rsidR="00EA5BD0" w:rsidRDefault="008D19AC" w:rsidP="00EA5BD0">
      <w:pPr>
        <w:rPr>
          <w:rFonts w:ascii="Times New Roman" w:hAnsi="Times New Roman" w:cs="Times New Roman"/>
          <w:sz w:val="24"/>
          <w:szCs w:val="24"/>
        </w:rPr>
      </w:pPr>
      <w:proofErr w:type="gramStart"/>
      <w:r>
        <w:rPr>
          <w:rFonts w:ascii="Times New Roman" w:hAnsi="Times New Roman" w:cs="Times New Roman"/>
          <w:sz w:val="24"/>
          <w:szCs w:val="24"/>
          <w:vertAlign w:val="superscript"/>
        </w:rPr>
        <w:t>a</w:t>
      </w:r>
      <w:r w:rsidR="00B338D1">
        <w:rPr>
          <w:rFonts w:ascii="Times New Roman" w:hAnsi="Times New Roman" w:cs="Times New Roman"/>
          <w:sz w:val="24"/>
          <w:szCs w:val="24"/>
        </w:rPr>
        <w:t>Knowledge</w:t>
      </w:r>
      <w:proofErr w:type="gramEnd"/>
      <w:r w:rsidR="00B338D1">
        <w:rPr>
          <w:rFonts w:ascii="Times New Roman" w:hAnsi="Times New Roman" w:cs="Times New Roman"/>
          <w:sz w:val="24"/>
          <w:szCs w:val="24"/>
        </w:rPr>
        <w:t xml:space="preserve"> measured using True or False</w:t>
      </w:r>
    </w:p>
    <w:p w:rsidR="00AA5D48" w:rsidRDefault="00EA5BD0" w:rsidP="00EA5BD0">
      <w:pPr>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The evaluation survey also asked respondents to indicate their confidence in three specific skills (writing a food safety plan, conducting a self-audit, </w:t>
      </w:r>
      <w:r w:rsidR="0016402F">
        <w:rPr>
          <w:rFonts w:ascii="Times New Roman" w:hAnsi="Times New Roman" w:cs="Times New Roman"/>
          <w:sz w:val="24"/>
          <w:szCs w:val="24"/>
        </w:rPr>
        <w:t>and preparing</w:t>
      </w:r>
      <w:r>
        <w:rPr>
          <w:rFonts w:ascii="Times New Roman" w:hAnsi="Times New Roman" w:cs="Times New Roman"/>
          <w:sz w:val="24"/>
          <w:szCs w:val="24"/>
        </w:rPr>
        <w:t xml:space="preserve"> for a third-party audit) that are important in the process of GAP implementation (Table 4). </w:t>
      </w:r>
      <w:r w:rsidR="00DB405D">
        <w:rPr>
          <w:rFonts w:ascii="Times New Roman" w:hAnsi="Times New Roman" w:cs="Times New Roman"/>
          <w:sz w:val="24"/>
          <w:szCs w:val="24"/>
        </w:rPr>
        <w:t>Among</w:t>
      </w:r>
      <w:r w:rsidR="00AA5D48" w:rsidRPr="008843C8">
        <w:rPr>
          <w:rFonts w:ascii="Times New Roman" w:hAnsi="Times New Roman" w:cs="Times New Roman"/>
          <w:sz w:val="24"/>
          <w:szCs w:val="24"/>
        </w:rPr>
        <w:t xml:space="preserve"> the</w:t>
      </w:r>
      <w:r w:rsidR="00AA5D48">
        <w:rPr>
          <w:rFonts w:ascii="Times New Roman" w:hAnsi="Times New Roman" w:cs="Times New Roman"/>
          <w:sz w:val="24"/>
          <w:szCs w:val="24"/>
        </w:rPr>
        <w:t xml:space="preserve"> 2</w:t>
      </w:r>
      <w:r w:rsidR="00AA5D48" w:rsidRPr="008843C8">
        <w:rPr>
          <w:rFonts w:ascii="Times New Roman" w:hAnsi="Times New Roman" w:cs="Times New Roman"/>
          <w:sz w:val="24"/>
          <w:szCs w:val="24"/>
        </w:rPr>
        <w:t>6</w:t>
      </w:r>
      <w:r w:rsidR="00AA5D48">
        <w:rPr>
          <w:rFonts w:ascii="Times New Roman" w:hAnsi="Times New Roman" w:cs="Times New Roman"/>
          <w:sz w:val="24"/>
          <w:szCs w:val="24"/>
        </w:rPr>
        <w:t>3</w:t>
      </w:r>
      <w:r w:rsidR="00AA5D48" w:rsidRPr="008843C8">
        <w:rPr>
          <w:rFonts w:ascii="Times New Roman" w:hAnsi="Times New Roman" w:cs="Times New Roman"/>
          <w:sz w:val="24"/>
          <w:szCs w:val="24"/>
        </w:rPr>
        <w:t xml:space="preserve"> survey respondents, 1</w:t>
      </w:r>
      <w:r w:rsidR="00AA5D48">
        <w:rPr>
          <w:rFonts w:ascii="Times New Roman" w:hAnsi="Times New Roman" w:cs="Times New Roman"/>
          <w:sz w:val="24"/>
          <w:szCs w:val="24"/>
        </w:rPr>
        <w:t>92</w:t>
      </w:r>
      <w:r w:rsidR="00AA5D48" w:rsidRPr="008843C8">
        <w:rPr>
          <w:rFonts w:ascii="Times New Roman" w:hAnsi="Times New Roman" w:cs="Times New Roman"/>
          <w:sz w:val="24"/>
          <w:szCs w:val="24"/>
        </w:rPr>
        <w:t xml:space="preserve"> (</w:t>
      </w:r>
      <w:r w:rsidR="00AA5D48">
        <w:rPr>
          <w:rFonts w:ascii="Times New Roman" w:hAnsi="Times New Roman" w:cs="Times New Roman"/>
          <w:sz w:val="24"/>
          <w:szCs w:val="24"/>
        </w:rPr>
        <w:t>73.0</w:t>
      </w:r>
      <w:r w:rsidR="00AA5D48" w:rsidRPr="008843C8">
        <w:rPr>
          <w:rFonts w:ascii="Times New Roman" w:hAnsi="Times New Roman" w:cs="Times New Roman"/>
          <w:sz w:val="24"/>
          <w:szCs w:val="24"/>
        </w:rPr>
        <w:t xml:space="preserve">%) responded </w:t>
      </w:r>
      <w:r w:rsidR="00AA5D48">
        <w:rPr>
          <w:rFonts w:ascii="Times New Roman" w:hAnsi="Times New Roman" w:cs="Times New Roman"/>
          <w:sz w:val="24"/>
          <w:szCs w:val="24"/>
        </w:rPr>
        <w:t>both before and after the workshop</w:t>
      </w:r>
      <w:r w:rsidR="0016402F">
        <w:rPr>
          <w:rFonts w:ascii="Times New Roman" w:hAnsi="Times New Roman" w:cs="Times New Roman"/>
          <w:sz w:val="24"/>
          <w:szCs w:val="24"/>
        </w:rPr>
        <w:t>s</w:t>
      </w:r>
      <w:r w:rsidR="00AA5D48">
        <w:rPr>
          <w:rFonts w:ascii="Times New Roman" w:hAnsi="Times New Roman" w:cs="Times New Roman"/>
          <w:sz w:val="24"/>
          <w:szCs w:val="24"/>
        </w:rPr>
        <w:t xml:space="preserve"> </w:t>
      </w:r>
      <w:r w:rsidR="00AA5D48" w:rsidRPr="008843C8">
        <w:rPr>
          <w:rFonts w:ascii="Times New Roman" w:hAnsi="Times New Roman" w:cs="Times New Roman"/>
          <w:sz w:val="24"/>
          <w:szCs w:val="24"/>
        </w:rPr>
        <w:t xml:space="preserve">to </w:t>
      </w:r>
      <w:r w:rsidR="00AA5D48">
        <w:rPr>
          <w:rFonts w:ascii="Times New Roman" w:hAnsi="Times New Roman" w:cs="Times New Roman"/>
          <w:sz w:val="24"/>
          <w:szCs w:val="24"/>
        </w:rPr>
        <w:t>the</w:t>
      </w:r>
      <w:r w:rsidR="00AA5D48" w:rsidRPr="008843C8">
        <w:rPr>
          <w:rFonts w:ascii="Times New Roman" w:hAnsi="Times New Roman" w:cs="Times New Roman"/>
          <w:sz w:val="24"/>
          <w:szCs w:val="24"/>
        </w:rPr>
        <w:t xml:space="preserve"> items</w:t>
      </w:r>
      <w:r w:rsidR="00AA5D48">
        <w:rPr>
          <w:rFonts w:ascii="Times New Roman" w:hAnsi="Times New Roman" w:cs="Times New Roman"/>
          <w:sz w:val="24"/>
          <w:szCs w:val="24"/>
        </w:rPr>
        <w:t xml:space="preserve"> measuring participants’ co</w:t>
      </w:r>
      <w:r>
        <w:rPr>
          <w:rFonts w:ascii="Times New Roman" w:hAnsi="Times New Roman" w:cs="Times New Roman"/>
          <w:sz w:val="24"/>
          <w:szCs w:val="24"/>
        </w:rPr>
        <w:t xml:space="preserve">nfidence in </w:t>
      </w:r>
      <w:r w:rsidR="00A12AF9">
        <w:rPr>
          <w:rFonts w:ascii="Times New Roman" w:hAnsi="Times New Roman" w:cs="Times New Roman"/>
          <w:sz w:val="24"/>
          <w:szCs w:val="24"/>
        </w:rPr>
        <w:t xml:space="preserve">their </w:t>
      </w:r>
      <w:r>
        <w:rPr>
          <w:rFonts w:ascii="Times New Roman" w:hAnsi="Times New Roman" w:cs="Times New Roman"/>
          <w:sz w:val="24"/>
          <w:szCs w:val="24"/>
        </w:rPr>
        <w:t>GAP skills</w:t>
      </w:r>
      <w:r w:rsidR="00AA5D48" w:rsidRPr="008843C8">
        <w:rPr>
          <w:rFonts w:ascii="Times New Roman" w:hAnsi="Times New Roman" w:cs="Times New Roman"/>
          <w:sz w:val="24"/>
          <w:szCs w:val="24"/>
        </w:rPr>
        <w:t>. After the workshop</w:t>
      </w:r>
      <w:r w:rsidR="0016402F">
        <w:rPr>
          <w:rFonts w:ascii="Times New Roman" w:hAnsi="Times New Roman" w:cs="Times New Roman"/>
          <w:sz w:val="24"/>
          <w:szCs w:val="24"/>
        </w:rPr>
        <w:t>s</w:t>
      </w:r>
      <w:r w:rsidR="00AA5D48">
        <w:rPr>
          <w:rFonts w:ascii="Times New Roman" w:hAnsi="Times New Roman" w:cs="Times New Roman"/>
          <w:sz w:val="24"/>
          <w:szCs w:val="24"/>
        </w:rPr>
        <w:t>,</w:t>
      </w:r>
      <w:r w:rsidR="00AA5D48" w:rsidRPr="008843C8">
        <w:rPr>
          <w:rFonts w:ascii="Times New Roman" w:hAnsi="Times New Roman" w:cs="Times New Roman"/>
          <w:sz w:val="24"/>
          <w:szCs w:val="24"/>
        </w:rPr>
        <w:t xml:space="preserve"> 1</w:t>
      </w:r>
      <w:r w:rsidR="00AA5D48">
        <w:rPr>
          <w:rFonts w:ascii="Times New Roman" w:hAnsi="Times New Roman" w:cs="Times New Roman"/>
          <w:sz w:val="24"/>
          <w:szCs w:val="24"/>
        </w:rPr>
        <w:t>24 (64.6</w:t>
      </w:r>
      <w:r w:rsidR="00AA5D48" w:rsidRPr="008843C8">
        <w:rPr>
          <w:rFonts w:ascii="Times New Roman" w:hAnsi="Times New Roman" w:cs="Times New Roman"/>
          <w:sz w:val="24"/>
          <w:szCs w:val="24"/>
        </w:rPr>
        <w:t>%)</w:t>
      </w:r>
      <w:r w:rsidR="00AA5D48">
        <w:rPr>
          <w:rFonts w:ascii="Times New Roman" w:hAnsi="Times New Roman" w:cs="Times New Roman"/>
          <w:sz w:val="24"/>
          <w:szCs w:val="24"/>
        </w:rPr>
        <w:t xml:space="preserve"> respondents reported that they</w:t>
      </w:r>
      <w:r w:rsidR="00AA5D48" w:rsidRPr="008843C8">
        <w:rPr>
          <w:rFonts w:ascii="Times New Roman" w:hAnsi="Times New Roman" w:cs="Times New Roman"/>
          <w:sz w:val="24"/>
          <w:szCs w:val="24"/>
        </w:rPr>
        <w:t xml:space="preserve"> were either confident or very confident in writing </w:t>
      </w:r>
      <w:r w:rsidR="00AA5D48">
        <w:rPr>
          <w:rFonts w:ascii="Times New Roman" w:hAnsi="Times New Roman" w:cs="Times New Roman"/>
          <w:sz w:val="24"/>
          <w:szCs w:val="24"/>
        </w:rPr>
        <w:t xml:space="preserve">a food safety plan, </w:t>
      </w:r>
      <w:r w:rsidR="00AA5D48" w:rsidRPr="008843C8">
        <w:rPr>
          <w:rFonts w:ascii="Times New Roman" w:hAnsi="Times New Roman" w:cs="Times New Roman"/>
          <w:sz w:val="24"/>
          <w:szCs w:val="24"/>
        </w:rPr>
        <w:t xml:space="preserve">an increase </w:t>
      </w:r>
      <w:r w:rsidR="00AA5D48">
        <w:rPr>
          <w:rFonts w:ascii="Times New Roman" w:hAnsi="Times New Roman" w:cs="Times New Roman"/>
          <w:sz w:val="24"/>
          <w:szCs w:val="24"/>
        </w:rPr>
        <w:t xml:space="preserve">of 44.8% </w:t>
      </w:r>
      <w:r w:rsidR="00AA5D48" w:rsidRPr="008843C8">
        <w:rPr>
          <w:rFonts w:ascii="Times New Roman" w:hAnsi="Times New Roman" w:cs="Times New Roman"/>
          <w:sz w:val="24"/>
          <w:szCs w:val="24"/>
        </w:rPr>
        <w:t>from before the workshop</w:t>
      </w:r>
      <w:r w:rsidR="0016402F">
        <w:rPr>
          <w:rFonts w:ascii="Times New Roman" w:hAnsi="Times New Roman" w:cs="Times New Roman"/>
          <w:sz w:val="24"/>
          <w:szCs w:val="24"/>
        </w:rPr>
        <w:t>s</w:t>
      </w:r>
      <w:r w:rsidR="00AA5D48">
        <w:rPr>
          <w:rFonts w:ascii="Times New Roman" w:hAnsi="Times New Roman" w:cs="Times New Roman"/>
          <w:sz w:val="24"/>
          <w:szCs w:val="24"/>
        </w:rPr>
        <w:t xml:space="preserve"> (Figure</w:t>
      </w:r>
      <w:r>
        <w:rPr>
          <w:rFonts w:ascii="Times New Roman" w:hAnsi="Times New Roman" w:cs="Times New Roman"/>
          <w:sz w:val="24"/>
          <w:szCs w:val="24"/>
        </w:rPr>
        <w:t xml:space="preserve"> </w:t>
      </w:r>
      <w:r w:rsidR="00AA5D48" w:rsidRPr="008843C8">
        <w:rPr>
          <w:rFonts w:ascii="Times New Roman" w:hAnsi="Times New Roman" w:cs="Times New Roman"/>
          <w:sz w:val="24"/>
          <w:szCs w:val="24"/>
        </w:rPr>
        <w:t xml:space="preserve">1). </w:t>
      </w:r>
      <w:r w:rsidR="00AA5D48">
        <w:rPr>
          <w:rFonts w:ascii="Times New Roman" w:hAnsi="Times New Roman" w:cs="Times New Roman"/>
          <w:sz w:val="24"/>
          <w:szCs w:val="24"/>
        </w:rPr>
        <w:t>Of the 192</w:t>
      </w:r>
      <w:r>
        <w:rPr>
          <w:rFonts w:ascii="Times New Roman" w:hAnsi="Times New Roman" w:cs="Times New Roman"/>
          <w:sz w:val="24"/>
          <w:szCs w:val="24"/>
        </w:rPr>
        <w:t xml:space="preserve"> </w:t>
      </w:r>
      <w:r w:rsidR="00AA5D48">
        <w:rPr>
          <w:rFonts w:ascii="Times New Roman" w:hAnsi="Times New Roman" w:cs="Times New Roman"/>
          <w:sz w:val="24"/>
          <w:szCs w:val="24"/>
        </w:rPr>
        <w:t>respondents, 69</w:t>
      </w:r>
      <w:r w:rsidR="00AA5D48" w:rsidRPr="008843C8">
        <w:rPr>
          <w:rFonts w:ascii="Times New Roman" w:hAnsi="Times New Roman" w:cs="Times New Roman"/>
          <w:sz w:val="24"/>
          <w:szCs w:val="24"/>
        </w:rPr>
        <w:t xml:space="preserve"> (3</w:t>
      </w:r>
      <w:r w:rsidR="00AA5D48">
        <w:rPr>
          <w:rFonts w:ascii="Times New Roman" w:hAnsi="Times New Roman" w:cs="Times New Roman"/>
          <w:sz w:val="24"/>
          <w:szCs w:val="24"/>
        </w:rPr>
        <w:t>5.9</w:t>
      </w:r>
      <w:r w:rsidR="00AA5D48" w:rsidRPr="008843C8">
        <w:rPr>
          <w:rFonts w:ascii="Times New Roman" w:hAnsi="Times New Roman" w:cs="Times New Roman"/>
          <w:sz w:val="24"/>
          <w:szCs w:val="24"/>
        </w:rPr>
        <w:t>%)</w:t>
      </w:r>
      <w:r w:rsidR="00AA5D48">
        <w:rPr>
          <w:rFonts w:ascii="Times New Roman" w:hAnsi="Times New Roman" w:cs="Times New Roman"/>
          <w:sz w:val="24"/>
          <w:szCs w:val="24"/>
        </w:rPr>
        <w:t xml:space="preserve"> were either confident or very confident in conducting a food safety inspection before the workshops, which </w:t>
      </w:r>
      <w:r w:rsidR="00AA5D48" w:rsidRPr="008843C8">
        <w:rPr>
          <w:rFonts w:ascii="Times New Roman" w:hAnsi="Times New Roman" w:cs="Times New Roman"/>
          <w:sz w:val="24"/>
          <w:szCs w:val="24"/>
        </w:rPr>
        <w:t xml:space="preserve">increased </w:t>
      </w:r>
      <w:r w:rsidR="00860826">
        <w:rPr>
          <w:rFonts w:ascii="Times New Roman" w:hAnsi="Times New Roman" w:cs="Times New Roman"/>
          <w:sz w:val="24"/>
          <w:szCs w:val="24"/>
        </w:rPr>
        <w:t>to 138 (71.9%) after the workshop</w:t>
      </w:r>
      <w:r w:rsidR="0016402F">
        <w:rPr>
          <w:rFonts w:ascii="Times New Roman" w:hAnsi="Times New Roman" w:cs="Times New Roman"/>
          <w:sz w:val="24"/>
          <w:szCs w:val="24"/>
        </w:rPr>
        <w:t>s</w:t>
      </w:r>
      <w:r w:rsidR="00860826">
        <w:rPr>
          <w:rFonts w:ascii="Times New Roman" w:hAnsi="Times New Roman" w:cs="Times New Roman"/>
          <w:sz w:val="24"/>
          <w:szCs w:val="24"/>
        </w:rPr>
        <w:t>, a 36% increase</w:t>
      </w:r>
      <w:r w:rsidR="0016402F">
        <w:rPr>
          <w:rFonts w:ascii="Times New Roman" w:hAnsi="Times New Roman" w:cs="Times New Roman"/>
          <w:sz w:val="24"/>
          <w:szCs w:val="24"/>
        </w:rPr>
        <w:t xml:space="preserve"> </w:t>
      </w:r>
      <w:r w:rsidR="00AA5D48" w:rsidRPr="008843C8">
        <w:rPr>
          <w:rFonts w:ascii="Times New Roman" w:hAnsi="Times New Roman" w:cs="Times New Roman"/>
          <w:sz w:val="24"/>
          <w:szCs w:val="24"/>
        </w:rPr>
        <w:t>(Figure</w:t>
      </w:r>
      <w:r>
        <w:rPr>
          <w:rFonts w:ascii="Times New Roman" w:hAnsi="Times New Roman" w:cs="Times New Roman"/>
          <w:sz w:val="24"/>
          <w:szCs w:val="24"/>
        </w:rPr>
        <w:t xml:space="preserve"> </w:t>
      </w:r>
      <w:r w:rsidR="00AA5D48" w:rsidRPr="008843C8">
        <w:rPr>
          <w:rFonts w:ascii="Times New Roman" w:hAnsi="Times New Roman" w:cs="Times New Roman"/>
          <w:sz w:val="24"/>
          <w:szCs w:val="24"/>
        </w:rPr>
        <w:t>2).  After the workshop</w:t>
      </w:r>
      <w:r w:rsidR="00AA5D48">
        <w:rPr>
          <w:rFonts w:ascii="Times New Roman" w:hAnsi="Times New Roman" w:cs="Times New Roman"/>
          <w:sz w:val="24"/>
          <w:szCs w:val="24"/>
        </w:rPr>
        <w:t>s,</w:t>
      </w:r>
      <w:r w:rsidR="00AA5D48" w:rsidRPr="008843C8">
        <w:rPr>
          <w:rFonts w:ascii="Times New Roman" w:hAnsi="Times New Roman" w:cs="Times New Roman"/>
          <w:sz w:val="24"/>
          <w:szCs w:val="24"/>
        </w:rPr>
        <w:t xml:space="preserve"> </w:t>
      </w:r>
      <w:r w:rsidR="00AA5D48">
        <w:rPr>
          <w:rFonts w:ascii="Times New Roman" w:hAnsi="Times New Roman" w:cs="Times New Roman"/>
          <w:sz w:val="24"/>
          <w:szCs w:val="24"/>
        </w:rPr>
        <w:t>101</w:t>
      </w:r>
      <w:r w:rsidR="00AF6079">
        <w:rPr>
          <w:rFonts w:ascii="Times New Roman" w:hAnsi="Times New Roman" w:cs="Times New Roman"/>
          <w:sz w:val="24"/>
          <w:szCs w:val="24"/>
        </w:rPr>
        <w:t xml:space="preserve"> </w:t>
      </w:r>
      <w:r w:rsidR="00AA5D48" w:rsidRPr="008843C8">
        <w:rPr>
          <w:rFonts w:ascii="Times New Roman" w:hAnsi="Times New Roman" w:cs="Times New Roman"/>
          <w:sz w:val="24"/>
          <w:szCs w:val="24"/>
        </w:rPr>
        <w:t>(5</w:t>
      </w:r>
      <w:r w:rsidR="00AA5D48">
        <w:rPr>
          <w:rFonts w:ascii="Times New Roman" w:hAnsi="Times New Roman" w:cs="Times New Roman"/>
          <w:sz w:val="24"/>
          <w:szCs w:val="24"/>
        </w:rPr>
        <w:t>2.6</w:t>
      </w:r>
      <w:r w:rsidR="00AA5D48" w:rsidRPr="008843C8">
        <w:rPr>
          <w:rFonts w:ascii="Times New Roman" w:hAnsi="Times New Roman" w:cs="Times New Roman"/>
          <w:sz w:val="24"/>
          <w:szCs w:val="24"/>
        </w:rPr>
        <w:t>%)</w:t>
      </w:r>
      <w:r w:rsidR="00AA5D48">
        <w:rPr>
          <w:rFonts w:ascii="Times New Roman" w:hAnsi="Times New Roman" w:cs="Times New Roman"/>
          <w:sz w:val="24"/>
          <w:szCs w:val="24"/>
        </w:rPr>
        <w:t xml:space="preserve"> respondents </w:t>
      </w:r>
      <w:r w:rsidR="00AA5D48" w:rsidRPr="008843C8">
        <w:rPr>
          <w:rFonts w:ascii="Times New Roman" w:hAnsi="Times New Roman" w:cs="Times New Roman"/>
          <w:sz w:val="24"/>
          <w:szCs w:val="24"/>
        </w:rPr>
        <w:t>were either confident or very confident</w:t>
      </w:r>
      <w:r w:rsidR="00AA5D48" w:rsidRPr="00586736">
        <w:rPr>
          <w:rFonts w:ascii="Times New Roman" w:hAnsi="Times New Roman" w:cs="Times New Roman"/>
          <w:sz w:val="24"/>
          <w:szCs w:val="24"/>
        </w:rPr>
        <w:t xml:space="preserve"> </w:t>
      </w:r>
      <w:r w:rsidR="00AA5D48">
        <w:rPr>
          <w:rFonts w:ascii="Times New Roman" w:hAnsi="Times New Roman" w:cs="Times New Roman"/>
          <w:sz w:val="24"/>
          <w:szCs w:val="24"/>
        </w:rPr>
        <w:t xml:space="preserve">in </w:t>
      </w:r>
      <w:r w:rsidR="00AA5D48" w:rsidRPr="008843C8">
        <w:rPr>
          <w:rFonts w:ascii="Times New Roman" w:hAnsi="Times New Roman" w:cs="Times New Roman"/>
          <w:sz w:val="24"/>
          <w:szCs w:val="24"/>
        </w:rPr>
        <w:t xml:space="preserve">preparing for a third-party audit, </w:t>
      </w:r>
      <w:r w:rsidR="00AA5D48">
        <w:rPr>
          <w:rFonts w:ascii="Times New Roman" w:hAnsi="Times New Roman" w:cs="Times New Roman"/>
          <w:sz w:val="24"/>
          <w:szCs w:val="24"/>
        </w:rPr>
        <w:t xml:space="preserve">an </w:t>
      </w:r>
      <w:r w:rsidR="00AA5D48" w:rsidRPr="008843C8">
        <w:rPr>
          <w:rFonts w:ascii="Times New Roman" w:hAnsi="Times New Roman" w:cs="Times New Roman"/>
          <w:sz w:val="24"/>
          <w:szCs w:val="24"/>
        </w:rPr>
        <w:t>increase</w:t>
      </w:r>
      <w:r w:rsidR="00AA5D48">
        <w:rPr>
          <w:rFonts w:ascii="Times New Roman" w:hAnsi="Times New Roman" w:cs="Times New Roman"/>
          <w:sz w:val="24"/>
          <w:szCs w:val="24"/>
        </w:rPr>
        <w:t xml:space="preserve"> of</w:t>
      </w:r>
      <w:r w:rsidR="00AA5D48" w:rsidRPr="008843C8">
        <w:rPr>
          <w:rFonts w:ascii="Times New Roman" w:hAnsi="Times New Roman" w:cs="Times New Roman"/>
          <w:sz w:val="24"/>
          <w:szCs w:val="24"/>
        </w:rPr>
        <w:t xml:space="preserve"> 34.</w:t>
      </w:r>
      <w:r w:rsidR="00AA5D48">
        <w:rPr>
          <w:rFonts w:ascii="Times New Roman" w:hAnsi="Times New Roman" w:cs="Times New Roman"/>
          <w:sz w:val="24"/>
          <w:szCs w:val="24"/>
        </w:rPr>
        <w:t>3</w:t>
      </w:r>
      <w:r w:rsidR="00AA5D48" w:rsidRPr="008843C8">
        <w:rPr>
          <w:rFonts w:ascii="Times New Roman" w:hAnsi="Times New Roman" w:cs="Times New Roman"/>
          <w:sz w:val="24"/>
          <w:szCs w:val="24"/>
        </w:rPr>
        <w:t>%</w:t>
      </w:r>
      <w:r w:rsidR="00AA5D48">
        <w:rPr>
          <w:rFonts w:ascii="Times New Roman" w:hAnsi="Times New Roman" w:cs="Times New Roman"/>
          <w:sz w:val="24"/>
          <w:szCs w:val="24"/>
        </w:rPr>
        <w:t xml:space="preserve"> from</w:t>
      </w:r>
      <w:r w:rsidR="00AA5D48" w:rsidRPr="008843C8">
        <w:rPr>
          <w:rFonts w:ascii="Times New Roman" w:hAnsi="Times New Roman" w:cs="Times New Roman"/>
          <w:sz w:val="24"/>
          <w:szCs w:val="24"/>
        </w:rPr>
        <w:t xml:space="preserve"> 3</w:t>
      </w:r>
      <w:r w:rsidR="00AA5D48">
        <w:rPr>
          <w:rFonts w:ascii="Times New Roman" w:hAnsi="Times New Roman" w:cs="Times New Roman"/>
          <w:sz w:val="24"/>
          <w:szCs w:val="24"/>
        </w:rPr>
        <w:t>5</w:t>
      </w:r>
      <w:r w:rsidR="00AA5D48" w:rsidRPr="008843C8">
        <w:rPr>
          <w:rFonts w:ascii="Times New Roman" w:hAnsi="Times New Roman" w:cs="Times New Roman"/>
          <w:sz w:val="24"/>
          <w:szCs w:val="24"/>
        </w:rPr>
        <w:t xml:space="preserve"> (1</w:t>
      </w:r>
      <w:r w:rsidR="00AA5D48">
        <w:rPr>
          <w:rFonts w:ascii="Times New Roman" w:hAnsi="Times New Roman" w:cs="Times New Roman"/>
          <w:sz w:val="24"/>
          <w:szCs w:val="24"/>
        </w:rPr>
        <w:t>8.3</w:t>
      </w:r>
      <w:r w:rsidR="00AA5D48" w:rsidRPr="008843C8">
        <w:rPr>
          <w:rFonts w:ascii="Times New Roman" w:hAnsi="Times New Roman" w:cs="Times New Roman"/>
          <w:sz w:val="24"/>
          <w:szCs w:val="24"/>
        </w:rPr>
        <w:t>%) before the workshop</w:t>
      </w:r>
      <w:r w:rsidR="0016402F">
        <w:rPr>
          <w:rFonts w:ascii="Times New Roman" w:hAnsi="Times New Roman" w:cs="Times New Roman"/>
          <w:sz w:val="24"/>
          <w:szCs w:val="24"/>
        </w:rPr>
        <w:t>s</w:t>
      </w:r>
      <w:r w:rsidR="00AA5D48" w:rsidRPr="008843C8">
        <w:rPr>
          <w:rFonts w:ascii="Times New Roman" w:hAnsi="Times New Roman" w:cs="Times New Roman"/>
          <w:sz w:val="24"/>
          <w:szCs w:val="24"/>
        </w:rPr>
        <w:t xml:space="preserve"> (Figure 3). </w:t>
      </w:r>
    </w:p>
    <w:p w:rsidR="00DB405D" w:rsidRPr="00A84408" w:rsidRDefault="00DB405D" w:rsidP="00EA5BD0">
      <w:pPr>
        <w:ind w:firstLine="720"/>
        <w:rPr>
          <w:rFonts w:ascii="Times New Roman" w:hAnsi="Times New Roman" w:cs="Times New Roman"/>
          <w:sz w:val="24"/>
          <w:szCs w:val="24"/>
        </w:rPr>
      </w:pPr>
    </w:p>
    <w:p w:rsidR="00AA5D48" w:rsidRPr="004647E8" w:rsidRDefault="00AA5D48" w:rsidP="005A7004">
      <w:pPr>
        <w:spacing w:after="120" w:line="240" w:lineRule="auto"/>
        <w:rPr>
          <w:rFonts w:ascii="Times New Roman" w:hAnsi="Times New Roman" w:cs="Times New Roman"/>
          <w:bCs/>
          <w:sz w:val="24"/>
          <w:szCs w:val="24"/>
        </w:rPr>
      </w:pPr>
      <w:r w:rsidRPr="004647E8">
        <w:rPr>
          <w:rFonts w:ascii="Times New Roman" w:hAnsi="Times New Roman" w:cs="Times New Roman"/>
          <w:bCs/>
          <w:sz w:val="24"/>
          <w:szCs w:val="24"/>
        </w:rPr>
        <w:t>Table</w:t>
      </w:r>
      <w:r>
        <w:rPr>
          <w:rFonts w:ascii="Times New Roman" w:hAnsi="Times New Roman" w:cs="Times New Roman"/>
          <w:bCs/>
          <w:sz w:val="24"/>
          <w:szCs w:val="24"/>
        </w:rPr>
        <w:t xml:space="preserve"> 4</w:t>
      </w:r>
    </w:p>
    <w:p w:rsidR="00AA5D48" w:rsidRPr="005A7004" w:rsidRDefault="00D35ABF" w:rsidP="005A7004">
      <w:pPr>
        <w:spacing w:after="120" w:line="240" w:lineRule="auto"/>
        <w:rPr>
          <w:rFonts w:ascii="Times New Roman" w:hAnsi="Times New Roman" w:cs="Times New Roman"/>
          <w:b/>
          <w:sz w:val="24"/>
          <w:szCs w:val="24"/>
        </w:rPr>
      </w:pPr>
      <w:r>
        <w:rPr>
          <w:rFonts w:ascii="Times New Roman" w:hAnsi="Times New Roman" w:cs="Times New Roman"/>
          <w:b/>
          <w:sz w:val="24"/>
          <w:szCs w:val="24"/>
        </w:rPr>
        <w:t>Level of Confidence</w:t>
      </w:r>
      <w:r w:rsidR="00AA5D48" w:rsidRPr="008843C8">
        <w:rPr>
          <w:rFonts w:ascii="Times New Roman" w:hAnsi="Times New Roman" w:cs="Times New Roman"/>
          <w:b/>
          <w:sz w:val="24"/>
          <w:szCs w:val="24"/>
        </w:rPr>
        <w:t xml:space="preserve"> in </w:t>
      </w:r>
      <w:r>
        <w:rPr>
          <w:rFonts w:ascii="Times New Roman" w:hAnsi="Times New Roman" w:cs="Times New Roman"/>
          <w:b/>
          <w:sz w:val="24"/>
          <w:szCs w:val="24"/>
        </w:rPr>
        <w:t>D</w:t>
      </w:r>
      <w:r w:rsidRPr="008843C8">
        <w:rPr>
          <w:rFonts w:ascii="Times New Roman" w:hAnsi="Times New Roman" w:cs="Times New Roman"/>
          <w:b/>
          <w:sz w:val="24"/>
          <w:szCs w:val="24"/>
        </w:rPr>
        <w:t xml:space="preserve">ocumenting </w:t>
      </w:r>
      <w:r w:rsidR="00B545CE">
        <w:rPr>
          <w:rFonts w:ascii="Times New Roman" w:hAnsi="Times New Roman" w:cs="Times New Roman"/>
          <w:b/>
          <w:sz w:val="24"/>
          <w:szCs w:val="24"/>
        </w:rPr>
        <w:t>GAP P</w:t>
      </w:r>
      <w:r w:rsidR="00AA5D48" w:rsidRPr="008843C8">
        <w:rPr>
          <w:rFonts w:ascii="Times New Roman" w:hAnsi="Times New Roman" w:cs="Times New Roman"/>
          <w:b/>
          <w:sz w:val="24"/>
          <w:szCs w:val="24"/>
        </w:rPr>
        <w:t>ractices</w:t>
      </w:r>
      <w:r w:rsidR="0016402F">
        <w:rPr>
          <w:rFonts w:ascii="Times New Roman" w:hAnsi="Times New Roman" w:cs="Times New Roman"/>
          <w:b/>
          <w:sz w:val="24"/>
          <w:szCs w:val="24"/>
        </w:rPr>
        <w:t xml:space="preserve"> </w:t>
      </w:r>
      <w:r>
        <w:rPr>
          <w:rFonts w:ascii="Times New Roman" w:hAnsi="Times New Roman" w:cs="Times New Roman"/>
          <w:b/>
          <w:sz w:val="24"/>
          <w:szCs w:val="24"/>
        </w:rPr>
        <w:t>(n=192)</w:t>
      </w:r>
      <w:r w:rsidR="00AA5D48" w:rsidRPr="008843C8">
        <w:rPr>
          <w:rFonts w:ascii="Times New Roman" w:hAnsi="Times New Roman" w:cs="Times New Roman"/>
          <w:b/>
          <w:sz w:val="24"/>
          <w:szCs w:val="24"/>
        </w:rPr>
        <w:t xml:space="preserve">    </w:t>
      </w:r>
      <w:r>
        <w:rPr>
          <w:rFonts w:ascii="Times New Roman" w:hAnsi="Times New Roman" w:cs="Times New Roman"/>
          <w:b/>
          <w:sz w:val="24"/>
          <w:szCs w:val="24"/>
        </w:rPr>
        <w:t xml:space="preserve"> </w:t>
      </w:r>
    </w:p>
    <w:tbl>
      <w:tblPr>
        <w:tblW w:w="109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3"/>
        <w:gridCol w:w="872"/>
        <w:gridCol w:w="359"/>
        <w:gridCol w:w="417"/>
        <w:gridCol w:w="900"/>
        <w:gridCol w:w="965"/>
        <w:gridCol w:w="1679"/>
        <w:gridCol w:w="990"/>
        <w:gridCol w:w="900"/>
        <w:gridCol w:w="473"/>
        <w:gridCol w:w="427"/>
        <w:gridCol w:w="945"/>
        <w:gridCol w:w="1125"/>
      </w:tblGrid>
      <w:tr w:rsidR="008D0B77" w:rsidRPr="00F97C3A" w:rsidTr="008D0B77">
        <w:trPr>
          <w:trHeight w:val="305"/>
          <w:jc w:val="center"/>
        </w:trPr>
        <w:tc>
          <w:tcPr>
            <w:tcW w:w="4396" w:type="dxa"/>
            <w:gridSpan w:val="6"/>
          </w:tcPr>
          <w:p w:rsidR="008D0B77" w:rsidRPr="00F97C3A" w:rsidRDefault="008D0B77" w:rsidP="00F97C3A">
            <w:pPr>
              <w:spacing w:after="0" w:line="240" w:lineRule="auto"/>
              <w:jc w:val="center"/>
              <w:rPr>
                <w:rFonts w:ascii="Times New Roman" w:hAnsi="Times New Roman" w:cs="Times New Roman"/>
                <w:b/>
                <w:sz w:val="20"/>
                <w:szCs w:val="20"/>
              </w:rPr>
            </w:pPr>
            <w:r w:rsidRPr="00F97C3A">
              <w:rPr>
                <w:rFonts w:ascii="Times New Roman" w:hAnsi="Times New Roman" w:cs="Times New Roman"/>
                <w:b/>
                <w:sz w:val="20"/>
                <w:szCs w:val="20"/>
              </w:rPr>
              <w:t>Before workshop</w:t>
            </w:r>
            <w:r w:rsidR="00B545CE">
              <w:rPr>
                <w:rFonts w:ascii="Times New Roman" w:hAnsi="Times New Roman" w:cs="Times New Roman"/>
                <w:b/>
                <w:sz w:val="20"/>
                <w:szCs w:val="20"/>
              </w:rPr>
              <w:t>s</w:t>
            </w:r>
          </w:p>
        </w:tc>
        <w:tc>
          <w:tcPr>
            <w:tcW w:w="1679" w:type="dxa"/>
          </w:tcPr>
          <w:p w:rsidR="008D0B77" w:rsidRPr="00F97C3A" w:rsidRDefault="008D0B77" w:rsidP="00F97C3A">
            <w:pPr>
              <w:spacing w:after="0" w:line="240" w:lineRule="auto"/>
              <w:rPr>
                <w:rFonts w:ascii="Times New Roman" w:hAnsi="Times New Roman" w:cs="Times New Roman"/>
                <w:sz w:val="20"/>
                <w:szCs w:val="20"/>
              </w:rPr>
            </w:pPr>
          </w:p>
        </w:tc>
        <w:tc>
          <w:tcPr>
            <w:tcW w:w="4860" w:type="dxa"/>
            <w:gridSpan w:val="6"/>
          </w:tcPr>
          <w:p w:rsidR="008D0B77" w:rsidRPr="00F97C3A" w:rsidRDefault="008D0B77" w:rsidP="00F97C3A">
            <w:pPr>
              <w:spacing w:after="0" w:line="240" w:lineRule="auto"/>
              <w:jc w:val="center"/>
              <w:rPr>
                <w:rFonts w:ascii="Times New Roman" w:hAnsi="Times New Roman" w:cs="Times New Roman"/>
                <w:b/>
                <w:sz w:val="20"/>
                <w:szCs w:val="20"/>
              </w:rPr>
            </w:pPr>
            <w:r w:rsidRPr="00F97C3A">
              <w:rPr>
                <w:rFonts w:ascii="Times New Roman" w:hAnsi="Times New Roman" w:cs="Times New Roman"/>
                <w:b/>
                <w:sz w:val="20"/>
                <w:szCs w:val="20"/>
              </w:rPr>
              <w:t>After workshop</w:t>
            </w:r>
            <w:r w:rsidR="00B545CE">
              <w:rPr>
                <w:rFonts w:ascii="Times New Roman" w:hAnsi="Times New Roman" w:cs="Times New Roman"/>
                <w:b/>
                <w:sz w:val="20"/>
                <w:szCs w:val="20"/>
              </w:rPr>
              <w:t>s</w:t>
            </w:r>
          </w:p>
        </w:tc>
      </w:tr>
      <w:tr w:rsidR="00D8657F" w:rsidRPr="00F97C3A" w:rsidTr="008D0B77">
        <w:trPr>
          <w:jc w:val="center"/>
        </w:trPr>
        <w:tc>
          <w:tcPr>
            <w:tcW w:w="2114" w:type="dxa"/>
            <w:gridSpan w:val="3"/>
          </w:tcPr>
          <w:p w:rsidR="00D8657F" w:rsidRPr="00F97C3A" w:rsidRDefault="00D8657F" w:rsidP="00F97C3A">
            <w:pPr>
              <w:spacing w:after="0" w:line="240" w:lineRule="auto"/>
              <w:rPr>
                <w:rFonts w:ascii="Times New Roman" w:hAnsi="Times New Roman" w:cs="Times New Roman"/>
                <w:b/>
                <w:bCs/>
                <w:sz w:val="20"/>
                <w:szCs w:val="20"/>
              </w:rPr>
            </w:pPr>
            <w:r w:rsidRPr="00F97C3A">
              <w:rPr>
                <w:rFonts w:ascii="Times New Roman" w:hAnsi="Times New Roman" w:cs="Times New Roman"/>
                <w:b/>
                <w:bCs/>
                <w:sz w:val="20"/>
                <w:szCs w:val="20"/>
              </w:rPr>
              <w:t>Not At All</w:t>
            </w:r>
          </w:p>
          <w:p w:rsidR="00D8657F" w:rsidRPr="00A12AF9" w:rsidRDefault="00D8657F" w:rsidP="00F97C3A">
            <w:pPr>
              <w:spacing w:after="0" w:line="240" w:lineRule="auto"/>
              <w:rPr>
                <w:rFonts w:ascii="Times New Roman" w:hAnsi="Times New Roman" w:cs="Times New Roman"/>
                <w:b/>
                <w:bCs/>
                <w:sz w:val="20"/>
                <w:szCs w:val="20"/>
                <w:vertAlign w:val="superscript"/>
              </w:rPr>
            </w:pPr>
            <w:proofErr w:type="spellStart"/>
            <w:r w:rsidRPr="00F97C3A">
              <w:rPr>
                <w:rFonts w:ascii="Times New Roman" w:hAnsi="Times New Roman" w:cs="Times New Roman"/>
                <w:b/>
                <w:bCs/>
                <w:sz w:val="20"/>
                <w:szCs w:val="20"/>
              </w:rPr>
              <w:t>Confident</w:t>
            </w:r>
            <w:r w:rsidR="00A12AF9">
              <w:rPr>
                <w:rFonts w:ascii="Times New Roman" w:hAnsi="Times New Roman" w:cs="Times New Roman"/>
                <w:b/>
                <w:bCs/>
                <w:sz w:val="20"/>
                <w:szCs w:val="20"/>
                <w:vertAlign w:val="superscript"/>
              </w:rPr>
              <w:t>a</w:t>
            </w:r>
            <w:proofErr w:type="spellEnd"/>
          </w:p>
        </w:tc>
        <w:tc>
          <w:tcPr>
            <w:tcW w:w="2282" w:type="dxa"/>
            <w:gridSpan w:val="3"/>
          </w:tcPr>
          <w:p w:rsidR="00D8657F" w:rsidRPr="00F97C3A" w:rsidRDefault="00D8657F" w:rsidP="00F97C3A">
            <w:pPr>
              <w:spacing w:after="0" w:line="240" w:lineRule="auto"/>
              <w:jc w:val="right"/>
              <w:rPr>
                <w:rFonts w:ascii="Times New Roman" w:hAnsi="Times New Roman" w:cs="Times New Roman"/>
                <w:b/>
                <w:bCs/>
                <w:sz w:val="20"/>
                <w:szCs w:val="20"/>
              </w:rPr>
            </w:pPr>
            <w:r w:rsidRPr="00F97C3A">
              <w:rPr>
                <w:rFonts w:ascii="Times New Roman" w:hAnsi="Times New Roman" w:cs="Times New Roman"/>
                <w:b/>
                <w:bCs/>
                <w:sz w:val="20"/>
                <w:szCs w:val="20"/>
              </w:rPr>
              <w:t xml:space="preserve">Very </w:t>
            </w:r>
          </w:p>
          <w:p w:rsidR="00D8657F" w:rsidRPr="00F97C3A" w:rsidRDefault="00D8657F" w:rsidP="00F97C3A">
            <w:pPr>
              <w:spacing w:after="0" w:line="240" w:lineRule="auto"/>
              <w:jc w:val="right"/>
              <w:rPr>
                <w:rFonts w:ascii="Times New Roman" w:hAnsi="Times New Roman" w:cs="Times New Roman"/>
                <w:b/>
                <w:bCs/>
                <w:sz w:val="20"/>
                <w:szCs w:val="20"/>
              </w:rPr>
            </w:pPr>
            <w:r w:rsidRPr="00F97C3A">
              <w:rPr>
                <w:rFonts w:ascii="Times New Roman" w:hAnsi="Times New Roman" w:cs="Times New Roman"/>
                <w:b/>
                <w:bCs/>
                <w:sz w:val="20"/>
                <w:szCs w:val="20"/>
              </w:rPr>
              <w:t>Confident</w:t>
            </w:r>
          </w:p>
        </w:tc>
        <w:tc>
          <w:tcPr>
            <w:tcW w:w="1679" w:type="dxa"/>
          </w:tcPr>
          <w:p w:rsidR="00D8657F" w:rsidRPr="00F97C3A" w:rsidRDefault="00D8657F" w:rsidP="00F97C3A">
            <w:pPr>
              <w:spacing w:after="0" w:line="240" w:lineRule="auto"/>
              <w:rPr>
                <w:rFonts w:ascii="Times New Roman" w:hAnsi="Times New Roman" w:cs="Times New Roman"/>
                <w:b/>
                <w:bCs/>
                <w:sz w:val="20"/>
                <w:szCs w:val="20"/>
              </w:rPr>
            </w:pPr>
          </w:p>
        </w:tc>
        <w:tc>
          <w:tcPr>
            <w:tcW w:w="2363" w:type="dxa"/>
            <w:gridSpan w:val="3"/>
          </w:tcPr>
          <w:p w:rsidR="00D8657F" w:rsidRPr="00F97C3A" w:rsidRDefault="00D8657F" w:rsidP="00F97C3A">
            <w:pPr>
              <w:spacing w:after="0" w:line="240" w:lineRule="auto"/>
              <w:rPr>
                <w:rFonts w:ascii="Times New Roman" w:hAnsi="Times New Roman" w:cs="Times New Roman"/>
                <w:b/>
                <w:bCs/>
                <w:sz w:val="20"/>
                <w:szCs w:val="20"/>
              </w:rPr>
            </w:pPr>
            <w:r w:rsidRPr="00F97C3A">
              <w:rPr>
                <w:rFonts w:ascii="Times New Roman" w:hAnsi="Times New Roman" w:cs="Times New Roman"/>
                <w:b/>
                <w:bCs/>
                <w:sz w:val="20"/>
                <w:szCs w:val="20"/>
              </w:rPr>
              <w:t xml:space="preserve">Not At All </w:t>
            </w:r>
          </w:p>
          <w:p w:rsidR="00D8657F" w:rsidRPr="00F97C3A" w:rsidRDefault="00D8657F" w:rsidP="00F97C3A">
            <w:pPr>
              <w:spacing w:after="0" w:line="240" w:lineRule="auto"/>
              <w:rPr>
                <w:rFonts w:ascii="Times New Roman" w:hAnsi="Times New Roman" w:cs="Times New Roman"/>
                <w:b/>
                <w:bCs/>
                <w:sz w:val="20"/>
                <w:szCs w:val="20"/>
              </w:rPr>
            </w:pPr>
            <w:r w:rsidRPr="00F97C3A">
              <w:rPr>
                <w:rFonts w:ascii="Times New Roman" w:hAnsi="Times New Roman" w:cs="Times New Roman"/>
                <w:b/>
                <w:bCs/>
                <w:sz w:val="20"/>
                <w:szCs w:val="20"/>
              </w:rPr>
              <w:t>Confident</w:t>
            </w:r>
          </w:p>
        </w:tc>
        <w:tc>
          <w:tcPr>
            <w:tcW w:w="2497" w:type="dxa"/>
            <w:gridSpan w:val="3"/>
          </w:tcPr>
          <w:p w:rsidR="00D8657F" w:rsidRPr="00F97C3A" w:rsidRDefault="00D8657F" w:rsidP="00F97C3A">
            <w:pPr>
              <w:spacing w:after="0" w:line="240" w:lineRule="auto"/>
              <w:jc w:val="right"/>
              <w:rPr>
                <w:rFonts w:ascii="Times New Roman" w:hAnsi="Times New Roman" w:cs="Times New Roman"/>
                <w:b/>
                <w:bCs/>
                <w:sz w:val="20"/>
                <w:szCs w:val="20"/>
              </w:rPr>
            </w:pPr>
            <w:r w:rsidRPr="00F97C3A">
              <w:rPr>
                <w:rFonts w:ascii="Times New Roman" w:hAnsi="Times New Roman" w:cs="Times New Roman"/>
                <w:b/>
                <w:bCs/>
                <w:sz w:val="20"/>
                <w:szCs w:val="20"/>
              </w:rPr>
              <w:t xml:space="preserve">Very </w:t>
            </w:r>
          </w:p>
          <w:p w:rsidR="00D8657F" w:rsidRPr="00F97C3A" w:rsidRDefault="00D8657F" w:rsidP="00F97C3A">
            <w:pPr>
              <w:spacing w:after="0" w:line="240" w:lineRule="auto"/>
              <w:jc w:val="right"/>
              <w:rPr>
                <w:rFonts w:ascii="Times New Roman" w:hAnsi="Times New Roman" w:cs="Times New Roman"/>
                <w:b/>
                <w:bCs/>
                <w:sz w:val="20"/>
                <w:szCs w:val="20"/>
              </w:rPr>
            </w:pPr>
            <w:r w:rsidRPr="00F97C3A">
              <w:rPr>
                <w:rFonts w:ascii="Times New Roman" w:hAnsi="Times New Roman" w:cs="Times New Roman"/>
                <w:b/>
                <w:bCs/>
                <w:sz w:val="20"/>
                <w:szCs w:val="20"/>
              </w:rPr>
              <w:t>Confident</w:t>
            </w:r>
          </w:p>
        </w:tc>
      </w:tr>
      <w:tr w:rsidR="00D8657F" w:rsidRPr="00F97C3A" w:rsidTr="008D0B77">
        <w:trPr>
          <w:jc w:val="center"/>
        </w:trPr>
        <w:tc>
          <w:tcPr>
            <w:tcW w:w="4396" w:type="dxa"/>
            <w:gridSpan w:val="6"/>
          </w:tcPr>
          <w:p w:rsidR="00D8657F" w:rsidRPr="00F97C3A" w:rsidRDefault="00D8657F" w:rsidP="00F97C3A">
            <w:pPr>
              <w:spacing w:before="60" w:after="60" w:line="240" w:lineRule="auto"/>
              <w:rPr>
                <w:rFonts w:ascii="Times New Roman" w:hAnsi="Times New Roman" w:cs="Times New Roman"/>
                <w:sz w:val="20"/>
                <w:szCs w:val="20"/>
              </w:rPr>
            </w:pPr>
            <w:r w:rsidRPr="00F97C3A">
              <w:rPr>
                <w:rFonts w:ascii="Times New Roman" w:hAnsi="Times New Roman" w:cs="Times New Roman"/>
                <w:sz w:val="20"/>
                <w:szCs w:val="20"/>
              </w:rPr>
              <w:t xml:space="preserve">       1               2                3                4                5</w:t>
            </w:r>
          </w:p>
        </w:tc>
        <w:tc>
          <w:tcPr>
            <w:tcW w:w="1679" w:type="dxa"/>
          </w:tcPr>
          <w:p w:rsidR="00D8657F" w:rsidRPr="00F97C3A" w:rsidRDefault="00D8657F" w:rsidP="00F97C3A">
            <w:pPr>
              <w:spacing w:before="60" w:after="60" w:line="240" w:lineRule="auto"/>
              <w:jc w:val="center"/>
              <w:rPr>
                <w:rFonts w:ascii="Times New Roman" w:hAnsi="Times New Roman" w:cs="Times New Roman"/>
                <w:b/>
                <w:sz w:val="20"/>
                <w:szCs w:val="20"/>
              </w:rPr>
            </w:pPr>
          </w:p>
        </w:tc>
        <w:tc>
          <w:tcPr>
            <w:tcW w:w="4860" w:type="dxa"/>
            <w:gridSpan w:val="6"/>
          </w:tcPr>
          <w:p w:rsidR="00D8657F" w:rsidRPr="00F97C3A" w:rsidRDefault="008D0B77" w:rsidP="00F97C3A">
            <w:pPr>
              <w:spacing w:before="60" w:after="6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D8657F" w:rsidRPr="00F97C3A">
              <w:rPr>
                <w:rFonts w:ascii="Times New Roman" w:hAnsi="Times New Roman" w:cs="Times New Roman"/>
                <w:sz w:val="20"/>
                <w:szCs w:val="20"/>
              </w:rPr>
              <w:t xml:space="preserve">1                2               </w:t>
            </w:r>
            <w:r w:rsidR="00D8657F">
              <w:rPr>
                <w:rFonts w:ascii="Times New Roman" w:hAnsi="Times New Roman" w:cs="Times New Roman"/>
                <w:sz w:val="20"/>
                <w:szCs w:val="20"/>
              </w:rPr>
              <w:t xml:space="preserve"> </w:t>
            </w:r>
            <w:r w:rsidR="00D8657F" w:rsidRPr="00F97C3A">
              <w:rPr>
                <w:rFonts w:ascii="Times New Roman" w:hAnsi="Times New Roman" w:cs="Times New Roman"/>
                <w:sz w:val="20"/>
                <w:szCs w:val="20"/>
              </w:rPr>
              <w:t xml:space="preserve"> 3                4                5</w:t>
            </w:r>
          </w:p>
        </w:tc>
      </w:tr>
      <w:tr w:rsidR="00D8657F" w:rsidRPr="00F97C3A" w:rsidTr="008D0B77">
        <w:trPr>
          <w:trHeight w:val="872"/>
          <w:jc w:val="center"/>
        </w:trPr>
        <w:tc>
          <w:tcPr>
            <w:tcW w:w="883" w:type="dxa"/>
            <w:shd w:val="clear" w:color="auto" w:fill="C0C0C0"/>
            <w:vAlign w:val="center"/>
          </w:tcPr>
          <w:p w:rsidR="00D8657F" w:rsidRPr="00F97C3A" w:rsidRDefault="00D8657F" w:rsidP="00F97C3A">
            <w:pPr>
              <w:pStyle w:val="ListParagraph"/>
              <w:spacing w:after="120" w:line="240" w:lineRule="auto"/>
              <w:ind w:left="0"/>
              <w:jc w:val="center"/>
              <w:rPr>
                <w:sz w:val="20"/>
                <w:szCs w:val="20"/>
              </w:rPr>
            </w:pPr>
            <w:r w:rsidRPr="00F97C3A">
              <w:rPr>
                <w:sz w:val="20"/>
                <w:szCs w:val="20"/>
              </w:rPr>
              <w:t>29</w:t>
            </w:r>
          </w:p>
          <w:p w:rsidR="00D8657F" w:rsidRPr="00F97C3A" w:rsidRDefault="00D8657F" w:rsidP="00F97C3A">
            <w:pPr>
              <w:pStyle w:val="ListParagraph"/>
              <w:spacing w:after="120" w:line="240" w:lineRule="auto"/>
              <w:ind w:left="0"/>
              <w:jc w:val="center"/>
              <w:rPr>
                <w:sz w:val="20"/>
                <w:szCs w:val="20"/>
              </w:rPr>
            </w:pPr>
            <w:r w:rsidRPr="00F97C3A">
              <w:rPr>
                <w:sz w:val="20"/>
                <w:szCs w:val="20"/>
              </w:rPr>
              <w:t>15.1%</w:t>
            </w:r>
          </w:p>
        </w:tc>
        <w:tc>
          <w:tcPr>
            <w:tcW w:w="872" w:type="dxa"/>
            <w:shd w:val="clear" w:color="auto" w:fill="C0C0C0"/>
            <w:vAlign w:val="center"/>
          </w:tcPr>
          <w:p w:rsidR="00D8657F" w:rsidRPr="00F97C3A" w:rsidRDefault="00D8657F" w:rsidP="00F97C3A">
            <w:pPr>
              <w:pStyle w:val="ListParagraph"/>
              <w:spacing w:after="120" w:line="240" w:lineRule="auto"/>
              <w:ind w:left="0"/>
              <w:jc w:val="center"/>
              <w:rPr>
                <w:sz w:val="20"/>
                <w:szCs w:val="20"/>
              </w:rPr>
            </w:pPr>
            <w:r w:rsidRPr="00F97C3A">
              <w:rPr>
                <w:sz w:val="20"/>
                <w:szCs w:val="20"/>
              </w:rPr>
              <w:t>52</w:t>
            </w:r>
          </w:p>
          <w:p w:rsidR="00D8657F" w:rsidRPr="00F97C3A" w:rsidRDefault="00D8657F" w:rsidP="00F97C3A">
            <w:pPr>
              <w:pStyle w:val="ListParagraph"/>
              <w:spacing w:after="120" w:line="240" w:lineRule="auto"/>
              <w:ind w:left="0"/>
              <w:jc w:val="center"/>
              <w:rPr>
                <w:sz w:val="20"/>
                <w:szCs w:val="20"/>
              </w:rPr>
            </w:pPr>
            <w:r w:rsidRPr="00F97C3A">
              <w:rPr>
                <w:sz w:val="20"/>
                <w:szCs w:val="20"/>
              </w:rPr>
              <w:t>27.1%</w:t>
            </w:r>
          </w:p>
        </w:tc>
        <w:tc>
          <w:tcPr>
            <w:tcW w:w="776" w:type="dxa"/>
            <w:gridSpan w:val="2"/>
            <w:shd w:val="clear" w:color="auto" w:fill="C0C0C0"/>
            <w:vAlign w:val="center"/>
          </w:tcPr>
          <w:p w:rsidR="00D8657F" w:rsidRPr="00F97C3A" w:rsidRDefault="00D8657F" w:rsidP="00F97C3A">
            <w:pPr>
              <w:pStyle w:val="ListParagraph"/>
              <w:spacing w:after="120" w:line="240" w:lineRule="auto"/>
              <w:ind w:left="0"/>
              <w:jc w:val="center"/>
              <w:rPr>
                <w:rFonts w:ascii="Times New Roman" w:hAnsi="Times New Roman"/>
                <w:sz w:val="20"/>
                <w:szCs w:val="20"/>
              </w:rPr>
            </w:pPr>
            <w:r w:rsidRPr="00F97C3A">
              <w:rPr>
                <w:rFonts w:ascii="Times New Roman" w:hAnsi="Times New Roman"/>
                <w:sz w:val="20"/>
                <w:szCs w:val="20"/>
              </w:rPr>
              <w:t>73</w:t>
            </w:r>
          </w:p>
          <w:p w:rsidR="00D8657F" w:rsidRPr="00F97C3A" w:rsidRDefault="00D8657F" w:rsidP="00F97C3A">
            <w:pPr>
              <w:pStyle w:val="ListParagraph"/>
              <w:spacing w:after="120" w:line="240" w:lineRule="auto"/>
              <w:ind w:left="0"/>
              <w:jc w:val="center"/>
              <w:rPr>
                <w:rFonts w:ascii="Times New Roman" w:hAnsi="Times New Roman"/>
                <w:sz w:val="20"/>
                <w:szCs w:val="20"/>
              </w:rPr>
            </w:pPr>
            <w:r w:rsidRPr="00F97C3A">
              <w:rPr>
                <w:rFonts w:ascii="Times New Roman" w:hAnsi="Times New Roman"/>
                <w:sz w:val="20"/>
                <w:szCs w:val="20"/>
              </w:rPr>
              <w:t>38.0%</w:t>
            </w:r>
          </w:p>
        </w:tc>
        <w:tc>
          <w:tcPr>
            <w:tcW w:w="900" w:type="dxa"/>
            <w:shd w:val="clear" w:color="auto" w:fill="C0C0C0"/>
            <w:vAlign w:val="center"/>
          </w:tcPr>
          <w:p w:rsidR="00D8657F" w:rsidRPr="00F97C3A" w:rsidRDefault="00D8657F" w:rsidP="00F97C3A">
            <w:pPr>
              <w:pStyle w:val="ListParagraph"/>
              <w:spacing w:after="120" w:line="240" w:lineRule="auto"/>
              <w:ind w:left="0"/>
              <w:jc w:val="center"/>
              <w:rPr>
                <w:rFonts w:ascii="Times New Roman" w:hAnsi="Times New Roman"/>
                <w:sz w:val="20"/>
                <w:szCs w:val="20"/>
              </w:rPr>
            </w:pPr>
            <w:r w:rsidRPr="00F97C3A">
              <w:rPr>
                <w:rFonts w:ascii="Times New Roman" w:hAnsi="Times New Roman"/>
                <w:sz w:val="20"/>
                <w:szCs w:val="20"/>
              </w:rPr>
              <w:t>21</w:t>
            </w:r>
          </w:p>
          <w:p w:rsidR="00D8657F" w:rsidRPr="00F97C3A" w:rsidRDefault="00D8657F" w:rsidP="00F97C3A">
            <w:pPr>
              <w:pStyle w:val="ListParagraph"/>
              <w:spacing w:after="120" w:line="240" w:lineRule="auto"/>
              <w:ind w:left="0"/>
              <w:jc w:val="center"/>
              <w:rPr>
                <w:rFonts w:ascii="Times New Roman" w:hAnsi="Times New Roman"/>
                <w:sz w:val="20"/>
                <w:szCs w:val="20"/>
              </w:rPr>
            </w:pPr>
            <w:r w:rsidRPr="00F97C3A">
              <w:rPr>
                <w:rFonts w:ascii="Times New Roman" w:hAnsi="Times New Roman"/>
                <w:sz w:val="20"/>
                <w:szCs w:val="20"/>
              </w:rPr>
              <w:t>10.9%</w:t>
            </w:r>
          </w:p>
        </w:tc>
        <w:tc>
          <w:tcPr>
            <w:tcW w:w="965" w:type="dxa"/>
            <w:shd w:val="clear" w:color="auto" w:fill="C0C0C0"/>
            <w:vAlign w:val="center"/>
          </w:tcPr>
          <w:p w:rsidR="00D8657F" w:rsidRPr="00F97C3A" w:rsidRDefault="00D8657F" w:rsidP="00F97C3A">
            <w:pPr>
              <w:pStyle w:val="ListParagraph"/>
              <w:spacing w:after="120" w:line="240" w:lineRule="auto"/>
              <w:ind w:left="0"/>
              <w:jc w:val="center"/>
              <w:rPr>
                <w:rFonts w:ascii="Times New Roman" w:hAnsi="Times New Roman"/>
                <w:sz w:val="20"/>
                <w:szCs w:val="20"/>
              </w:rPr>
            </w:pPr>
            <w:r w:rsidRPr="00F97C3A">
              <w:rPr>
                <w:rFonts w:ascii="Times New Roman" w:hAnsi="Times New Roman"/>
                <w:sz w:val="20"/>
                <w:szCs w:val="20"/>
              </w:rPr>
              <w:t>17</w:t>
            </w:r>
          </w:p>
          <w:p w:rsidR="00D8657F" w:rsidRPr="00F97C3A" w:rsidRDefault="00D8657F" w:rsidP="00F97C3A">
            <w:pPr>
              <w:pStyle w:val="ListParagraph"/>
              <w:spacing w:after="120" w:line="240" w:lineRule="auto"/>
              <w:ind w:left="0"/>
              <w:jc w:val="center"/>
              <w:rPr>
                <w:rFonts w:ascii="Times New Roman" w:hAnsi="Times New Roman"/>
                <w:sz w:val="20"/>
                <w:szCs w:val="20"/>
              </w:rPr>
            </w:pPr>
            <w:r w:rsidRPr="00F97C3A">
              <w:rPr>
                <w:rFonts w:ascii="Times New Roman" w:hAnsi="Times New Roman"/>
                <w:sz w:val="20"/>
                <w:szCs w:val="20"/>
              </w:rPr>
              <w:t>8.9%</w:t>
            </w:r>
          </w:p>
        </w:tc>
        <w:tc>
          <w:tcPr>
            <w:tcW w:w="1679" w:type="dxa"/>
            <w:shd w:val="clear" w:color="auto" w:fill="C0C0C0"/>
            <w:vAlign w:val="center"/>
          </w:tcPr>
          <w:p w:rsidR="00D8657F" w:rsidRPr="00F97C3A" w:rsidRDefault="00D8657F" w:rsidP="00F97C3A">
            <w:pPr>
              <w:pStyle w:val="ListParagraph"/>
              <w:spacing w:after="120" w:line="240" w:lineRule="auto"/>
              <w:ind w:left="0"/>
              <w:jc w:val="center"/>
              <w:rPr>
                <w:rFonts w:ascii="Times New Roman" w:hAnsi="Times New Roman"/>
                <w:b/>
                <w:bCs/>
                <w:sz w:val="20"/>
                <w:szCs w:val="20"/>
              </w:rPr>
            </w:pPr>
            <w:r w:rsidRPr="00F97C3A">
              <w:rPr>
                <w:rFonts w:ascii="Times New Roman" w:hAnsi="Times New Roman"/>
                <w:b/>
                <w:bCs/>
                <w:sz w:val="20"/>
                <w:szCs w:val="20"/>
              </w:rPr>
              <w:t xml:space="preserve">Write a food safety plan         </w:t>
            </w:r>
          </w:p>
        </w:tc>
        <w:tc>
          <w:tcPr>
            <w:tcW w:w="990" w:type="dxa"/>
            <w:shd w:val="clear" w:color="auto" w:fill="C0C0C0"/>
            <w:vAlign w:val="center"/>
          </w:tcPr>
          <w:p w:rsidR="00D8657F" w:rsidRPr="00F97C3A" w:rsidRDefault="00D8657F" w:rsidP="00F97C3A">
            <w:pPr>
              <w:pStyle w:val="ListParagraph"/>
              <w:tabs>
                <w:tab w:val="left" w:pos="462"/>
              </w:tabs>
              <w:spacing w:after="120" w:line="240" w:lineRule="auto"/>
              <w:ind w:left="0"/>
              <w:jc w:val="center"/>
              <w:rPr>
                <w:rFonts w:ascii="Times New Roman" w:hAnsi="Times New Roman"/>
                <w:sz w:val="20"/>
                <w:szCs w:val="20"/>
              </w:rPr>
            </w:pPr>
            <w:r w:rsidRPr="00F97C3A">
              <w:rPr>
                <w:rFonts w:ascii="Times New Roman" w:hAnsi="Times New Roman"/>
                <w:sz w:val="20"/>
                <w:szCs w:val="20"/>
              </w:rPr>
              <w:t>2</w:t>
            </w:r>
          </w:p>
          <w:p w:rsidR="00D8657F" w:rsidRPr="00F97C3A" w:rsidRDefault="00D8657F" w:rsidP="00F97C3A">
            <w:pPr>
              <w:pStyle w:val="ListParagraph"/>
              <w:tabs>
                <w:tab w:val="left" w:pos="462"/>
              </w:tabs>
              <w:spacing w:after="120" w:line="240" w:lineRule="auto"/>
              <w:ind w:left="0"/>
              <w:jc w:val="center"/>
              <w:rPr>
                <w:rFonts w:ascii="Times New Roman" w:hAnsi="Times New Roman"/>
                <w:sz w:val="20"/>
                <w:szCs w:val="20"/>
              </w:rPr>
            </w:pPr>
            <w:r w:rsidRPr="00F97C3A">
              <w:rPr>
                <w:rFonts w:ascii="Times New Roman" w:hAnsi="Times New Roman"/>
                <w:sz w:val="20"/>
                <w:szCs w:val="20"/>
              </w:rPr>
              <w:t>1.0%</w:t>
            </w:r>
          </w:p>
        </w:tc>
        <w:tc>
          <w:tcPr>
            <w:tcW w:w="900" w:type="dxa"/>
            <w:shd w:val="clear" w:color="auto" w:fill="C0C0C0"/>
            <w:vAlign w:val="center"/>
          </w:tcPr>
          <w:p w:rsidR="00D8657F" w:rsidRPr="00F97C3A" w:rsidRDefault="00D8657F" w:rsidP="00F97C3A">
            <w:pPr>
              <w:pStyle w:val="ListParagraph"/>
              <w:tabs>
                <w:tab w:val="left" w:pos="462"/>
              </w:tabs>
              <w:spacing w:after="120" w:line="240" w:lineRule="auto"/>
              <w:ind w:left="0"/>
              <w:jc w:val="center"/>
              <w:rPr>
                <w:rFonts w:ascii="Times New Roman" w:hAnsi="Times New Roman"/>
                <w:sz w:val="20"/>
                <w:szCs w:val="20"/>
              </w:rPr>
            </w:pPr>
            <w:r w:rsidRPr="00F97C3A">
              <w:rPr>
                <w:rFonts w:ascii="Times New Roman" w:hAnsi="Times New Roman"/>
                <w:sz w:val="20"/>
                <w:szCs w:val="20"/>
              </w:rPr>
              <w:t>11</w:t>
            </w:r>
          </w:p>
          <w:p w:rsidR="00D8657F" w:rsidRPr="00F97C3A" w:rsidRDefault="00D8657F" w:rsidP="00F97C3A">
            <w:pPr>
              <w:pStyle w:val="ListParagraph"/>
              <w:tabs>
                <w:tab w:val="left" w:pos="462"/>
              </w:tabs>
              <w:spacing w:after="120" w:line="240" w:lineRule="auto"/>
              <w:ind w:left="0"/>
              <w:jc w:val="center"/>
              <w:rPr>
                <w:rFonts w:ascii="Times New Roman" w:hAnsi="Times New Roman"/>
                <w:sz w:val="20"/>
                <w:szCs w:val="20"/>
              </w:rPr>
            </w:pPr>
            <w:r w:rsidRPr="00F97C3A">
              <w:rPr>
                <w:rFonts w:ascii="Times New Roman" w:hAnsi="Times New Roman"/>
                <w:sz w:val="20"/>
                <w:szCs w:val="20"/>
              </w:rPr>
              <w:t>5.7%</w:t>
            </w:r>
          </w:p>
        </w:tc>
        <w:tc>
          <w:tcPr>
            <w:tcW w:w="900" w:type="dxa"/>
            <w:gridSpan w:val="2"/>
            <w:shd w:val="clear" w:color="auto" w:fill="C0C0C0"/>
            <w:vAlign w:val="center"/>
          </w:tcPr>
          <w:p w:rsidR="00D8657F" w:rsidRPr="00F97C3A" w:rsidRDefault="00D8657F" w:rsidP="00F97C3A">
            <w:pPr>
              <w:pStyle w:val="ListParagraph"/>
              <w:tabs>
                <w:tab w:val="left" w:pos="462"/>
              </w:tabs>
              <w:spacing w:after="120" w:line="240" w:lineRule="auto"/>
              <w:ind w:left="0"/>
              <w:jc w:val="center"/>
              <w:rPr>
                <w:rFonts w:ascii="Times New Roman" w:hAnsi="Times New Roman"/>
                <w:sz w:val="20"/>
                <w:szCs w:val="20"/>
              </w:rPr>
            </w:pPr>
            <w:r w:rsidRPr="00F97C3A">
              <w:rPr>
                <w:rFonts w:ascii="Times New Roman" w:hAnsi="Times New Roman"/>
                <w:sz w:val="20"/>
                <w:szCs w:val="20"/>
              </w:rPr>
              <w:t>55</w:t>
            </w:r>
          </w:p>
          <w:p w:rsidR="00D8657F" w:rsidRPr="00F97C3A" w:rsidRDefault="00D8657F" w:rsidP="00F97C3A">
            <w:pPr>
              <w:pStyle w:val="ListParagraph"/>
              <w:tabs>
                <w:tab w:val="left" w:pos="462"/>
              </w:tabs>
              <w:spacing w:after="120" w:line="240" w:lineRule="auto"/>
              <w:ind w:left="0"/>
              <w:jc w:val="center"/>
              <w:rPr>
                <w:rFonts w:ascii="Times New Roman" w:hAnsi="Times New Roman"/>
                <w:sz w:val="20"/>
                <w:szCs w:val="20"/>
              </w:rPr>
            </w:pPr>
            <w:r w:rsidRPr="00F97C3A">
              <w:rPr>
                <w:rFonts w:ascii="Times New Roman" w:hAnsi="Times New Roman"/>
                <w:sz w:val="20"/>
                <w:szCs w:val="20"/>
              </w:rPr>
              <w:t>28.6%</w:t>
            </w:r>
          </w:p>
        </w:tc>
        <w:tc>
          <w:tcPr>
            <w:tcW w:w="945" w:type="dxa"/>
            <w:shd w:val="clear" w:color="auto" w:fill="C0C0C0"/>
            <w:vAlign w:val="center"/>
          </w:tcPr>
          <w:p w:rsidR="00D8657F" w:rsidRPr="00F97C3A" w:rsidRDefault="00D8657F" w:rsidP="00F97C3A">
            <w:pPr>
              <w:pStyle w:val="ListParagraph"/>
              <w:tabs>
                <w:tab w:val="left" w:pos="462"/>
              </w:tabs>
              <w:spacing w:after="120" w:line="240" w:lineRule="auto"/>
              <w:ind w:left="0"/>
              <w:jc w:val="center"/>
              <w:rPr>
                <w:rFonts w:ascii="Times New Roman" w:hAnsi="Times New Roman"/>
                <w:sz w:val="20"/>
                <w:szCs w:val="20"/>
              </w:rPr>
            </w:pPr>
            <w:r w:rsidRPr="00F97C3A">
              <w:rPr>
                <w:rFonts w:ascii="Times New Roman" w:hAnsi="Times New Roman"/>
                <w:sz w:val="20"/>
                <w:szCs w:val="20"/>
              </w:rPr>
              <w:t>81</w:t>
            </w:r>
          </w:p>
          <w:p w:rsidR="00D8657F" w:rsidRPr="00F97C3A" w:rsidRDefault="00D8657F" w:rsidP="00F97C3A">
            <w:pPr>
              <w:pStyle w:val="ListParagraph"/>
              <w:tabs>
                <w:tab w:val="left" w:pos="462"/>
              </w:tabs>
              <w:spacing w:after="120" w:line="240" w:lineRule="auto"/>
              <w:ind w:left="0"/>
              <w:jc w:val="center"/>
              <w:rPr>
                <w:rFonts w:ascii="Times New Roman" w:hAnsi="Times New Roman"/>
                <w:sz w:val="20"/>
                <w:szCs w:val="20"/>
              </w:rPr>
            </w:pPr>
            <w:r w:rsidRPr="00F97C3A">
              <w:rPr>
                <w:rFonts w:ascii="Times New Roman" w:hAnsi="Times New Roman"/>
                <w:sz w:val="20"/>
                <w:szCs w:val="20"/>
              </w:rPr>
              <w:t>42.2%</w:t>
            </w:r>
          </w:p>
        </w:tc>
        <w:tc>
          <w:tcPr>
            <w:tcW w:w="1125" w:type="dxa"/>
            <w:shd w:val="clear" w:color="auto" w:fill="C0C0C0"/>
          </w:tcPr>
          <w:p w:rsidR="00D8657F" w:rsidRDefault="00D8657F" w:rsidP="00D8657F">
            <w:pPr>
              <w:pStyle w:val="ListParagraph"/>
              <w:tabs>
                <w:tab w:val="left" w:pos="462"/>
              </w:tabs>
              <w:spacing w:after="120" w:line="240" w:lineRule="auto"/>
              <w:ind w:left="0"/>
              <w:jc w:val="center"/>
              <w:rPr>
                <w:rFonts w:ascii="Times New Roman" w:hAnsi="Times New Roman"/>
                <w:sz w:val="20"/>
                <w:szCs w:val="20"/>
              </w:rPr>
            </w:pPr>
          </w:p>
          <w:p w:rsidR="00D8657F" w:rsidRPr="00F97C3A" w:rsidRDefault="00D8657F" w:rsidP="00D8657F">
            <w:pPr>
              <w:pStyle w:val="ListParagraph"/>
              <w:tabs>
                <w:tab w:val="left" w:pos="462"/>
              </w:tabs>
              <w:spacing w:after="120" w:line="240" w:lineRule="auto"/>
              <w:ind w:left="0"/>
              <w:jc w:val="center"/>
              <w:rPr>
                <w:rFonts w:ascii="Times New Roman" w:hAnsi="Times New Roman"/>
                <w:sz w:val="20"/>
                <w:szCs w:val="20"/>
              </w:rPr>
            </w:pPr>
            <w:r w:rsidRPr="00F97C3A">
              <w:rPr>
                <w:rFonts w:ascii="Times New Roman" w:hAnsi="Times New Roman"/>
                <w:sz w:val="20"/>
                <w:szCs w:val="20"/>
              </w:rPr>
              <w:t>43</w:t>
            </w:r>
          </w:p>
          <w:p w:rsidR="00D8657F" w:rsidRPr="00F97C3A" w:rsidRDefault="00D8657F" w:rsidP="00D8657F">
            <w:pPr>
              <w:pStyle w:val="ListParagraph"/>
              <w:tabs>
                <w:tab w:val="left" w:pos="462"/>
              </w:tabs>
              <w:spacing w:after="120" w:line="240" w:lineRule="auto"/>
              <w:ind w:left="0"/>
              <w:jc w:val="center"/>
              <w:rPr>
                <w:rFonts w:ascii="Times New Roman" w:hAnsi="Times New Roman"/>
                <w:sz w:val="20"/>
                <w:szCs w:val="20"/>
              </w:rPr>
            </w:pPr>
            <w:r w:rsidRPr="00F97C3A">
              <w:rPr>
                <w:rFonts w:ascii="Times New Roman" w:hAnsi="Times New Roman"/>
                <w:sz w:val="20"/>
                <w:szCs w:val="20"/>
              </w:rPr>
              <w:t>22.4%</w:t>
            </w:r>
          </w:p>
        </w:tc>
      </w:tr>
      <w:tr w:rsidR="00D8657F" w:rsidRPr="00F97C3A" w:rsidTr="008D0B77">
        <w:trPr>
          <w:trHeight w:val="935"/>
          <w:jc w:val="center"/>
        </w:trPr>
        <w:tc>
          <w:tcPr>
            <w:tcW w:w="883" w:type="dxa"/>
            <w:vAlign w:val="center"/>
          </w:tcPr>
          <w:p w:rsidR="00D8657F" w:rsidRPr="00F97C3A" w:rsidRDefault="00D8657F" w:rsidP="00F97C3A">
            <w:pPr>
              <w:pStyle w:val="ListParagraph"/>
              <w:spacing w:after="120" w:line="240" w:lineRule="auto"/>
              <w:ind w:left="0"/>
              <w:jc w:val="center"/>
              <w:rPr>
                <w:sz w:val="20"/>
                <w:szCs w:val="20"/>
              </w:rPr>
            </w:pPr>
            <w:r w:rsidRPr="00F97C3A">
              <w:rPr>
                <w:sz w:val="20"/>
                <w:szCs w:val="20"/>
              </w:rPr>
              <w:t>15</w:t>
            </w:r>
          </w:p>
          <w:p w:rsidR="00D8657F" w:rsidRPr="00F97C3A" w:rsidRDefault="00D8657F" w:rsidP="00F97C3A">
            <w:pPr>
              <w:pStyle w:val="ListParagraph"/>
              <w:spacing w:after="120" w:line="240" w:lineRule="auto"/>
              <w:ind w:left="0"/>
              <w:jc w:val="center"/>
              <w:rPr>
                <w:sz w:val="20"/>
                <w:szCs w:val="20"/>
              </w:rPr>
            </w:pPr>
            <w:r w:rsidRPr="00F97C3A">
              <w:rPr>
                <w:sz w:val="20"/>
                <w:szCs w:val="20"/>
              </w:rPr>
              <w:t>7.8%</w:t>
            </w:r>
          </w:p>
        </w:tc>
        <w:tc>
          <w:tcPr>
            <w:tcW w:w="872" w:type="dxa"/>
            <w:vAlign w:val="center"/>
          </w:tcPr>
          <w:p w:rsidR="00D8657F" w:rsidRPr="00F97C3A" w:rsidRDefault="00D8657F" w:rsidP="00F97C3A">
            <w:pPr>
              <w:pStyle w:val="ListParagraph"/>
              <w:spacing w:after="120" w:line="240" w:lineRule="auto"/>
              <w:ind w:left="0"/>
              <w:jc w:val="center"/>
              <w:rPr>
                <w:sz w:val="20"/>
                <w:szCs w:val="20"/>
              </w:rPr>
            </w:pPr>
            <w:r w:rsidRPr="00F97C3A">
              <w:rPr>
                <w:sz w:val="20"/>
                <w:szCs w:val="20"/>
              </w:rPr>
              <w:t>39</w:t>
            </w:r>
          </w:p>
          <w:p w:rsidR="00D8657F" w:rsidRPr="00F97C3A" w:rsidRDefault="00D8657F" w:rsidP="00F97C3A">
            <w:pPr>
              <w:pStyle w:val="ListParagraph"/>
              <w:spacing w:after="120" w:line="240" w:lineRule="auto"/>
              <w:ind w:left="0"/>
              <w:jc w:val="center"/>
              <w:rPr>
                <w:sz w:val="20"/>
                <w:szCs w:val="20"/>
              </w:rPr>
            </w:pPr>
            <w:r w:rsidRPr="00F97C3A">
              <w:rPr>
                <w:sz w:val="20"/>
                <w:szCs w:val="20"/>
              </w:rPr>
              <w:t>20.3%</w:t>
            </w:r>
          </w:p>
        </w:tc>
        <w:tc>
          <w:tcPr>
            <w:tcW w:w="776" w:type="dxa"/>
            <w:gridSpan w:val="2"/>
            <w:vAlign w:val="center"/>
          </w:tcPr>
          <w:p w:rsidR="00D8657F" w:rsidRPr="00F97C3A" w:rsidRDefault="00D8657F" w:rsidP="00F97C3A">
            <w:pPr>
              <w:pStyle w:val="ListParagraph"/>
              <w:spacing w:after="120" w:line="240" w:lineRule="auto"/>
              <w:ind w:left="0"/>
              <w:jc w:val="center"/>
              <w:rPr>
                <w:rFonts w:ascii="Times New Roman" w:hAnsi="Times New Roman"/>
                <w:sz w:val="20"/>
                <w:szCs w:val="20"/>
              </w:rPr>
            </w:pPr>
            <w:r w:rsidRPr="00F97C3A">
              <w:rPr>
                <w:rFonts w:ascii="Times New Roman" w:hAnsi="Times New Roman"/>
                <w:sz w:val="20"/>
                <w:szCs w:val="20"/>
              </w:rPr>
              <w:t>69</w:t>
            </w:r>
          </w:p>
          <w:p w:rsidR="00D8657F" w:rsidRPr="00F97C3A" w:rsidRDefault="00D8657F" w:rsidP="00F97C3A">
            <w:pPr>
              <w:pStyle w:val="ListParagraph"/>
              <w:spacing w:after="120" w:line="240" w:lineRule="auto"/>
              <w:ind w:left="0"/>
              <w:jc w:val="center"/>
              <w:rPr>
                <w:rFonts w:ascii="Times New Roman" w:hAnsi="Times New Roman"/>
                <w:sz w:val="20"/>
                <w:szCs w:val="20"/>
              </w:rPr>
            </w:pPr>
            <w:r w:rsidRPr="00F97C3A">
              <w:rPr>
                <w:rFonts w:ascii="Times New Roman" w:hAnsi="Times New Roman"/>
                <w:sz w:val="20"/>
                <w:szCs w:val="20"/>
              </w:rPr>
              <w:t>35.9%</w:t>
            </w:r>
          </w:p>
        </w:tc>
        <w:tc>
          <w:tcPr>
            <w:tcW w:w="900" w:type="dxa"/>
            <w:vAlign w:val="center"/>
          </w:tcPr>
          <w:p w:rsidR="00D8657F" w:rsidRPr="00F97C3A" w:rsidRDefault="00D8657F" w:rsidP="00F97C3A">
            <w:pPr>
              <w:pStyle w:val="ListParagraph"/>
              <w:spacing w:after="120" w:line="240" w:lineRule="auto"/>
              <w:ind w:left="0"/>
              <w:jc w:val="center"/>
              <w:rPr>
                <w:rFonts w:ascii="Times New Roman" w:hAnsi="Times New Roman"/>
                <w:sz w:val="20"/>
                <w:szCs w:val="20"/>
              </w:rPr>
            </w:pPr>
            <w:r w:rsidRPr="00F97C3A">
              <w:rPr>
                <w:rFonts w:ascii="Times New Roman" w:hAnsi="Times New Roman"/>
                <w:sz w:val="20"/>
                <w:szCs w:val="20"/>
              </w:rPr>
              <w:t>43</w:t>
            </w:r>
          </w:p>
          <w:p w:rsidR="00D8657F" w:rsidRPr="00F97C3A" w:rsidRDefault="00D8657F" w:rsidP="00F97C3A">
            <w:pPr>
              <w:pStyle w:val="ListParagraph"/>
              <w:spacing w:after="120" w:line="240" w:lineRule="auto"/>
              <w:ind w:left="0"/>
              <w:jc w:val="center"/>
              <w:rPr>
                <w:rFonts w:ascii="Times New Roman" w:hAnsi="Times New Roman"/>
                <w:sz w:val="20"/>
                <w:szCs w:val="20"/>
              </w:rPr>
            </w:pPr>
            <w:r w:rsidRPr="00F97C3A">
              <w:rPr>
                <w:rFonts w:ascii="Times New Roman" w:hAnsi="Times New Roman"/>
                <w:sz w:val="20"/>
                <w:szCs w:val="20"/>
              </w:rPr>
              <w:t>22.4%</w:t>
            </w:r>
          </w:p>
        </w:tc>
        <w:tc>
          <w:tcPr>
            <w:tcW w:w="965" w:type="dxa"/>
            <w:vAlign w:val="center"/>
          </w:tcPr>
          <w:p w:rsidR="00D8657F" w:rsidRPr="00F97C3A" w:rsidRDefault="00D8657F" w:rsidP="00F97C3A">
            <w:pPr>
              <w:pStyle w:val="ListParagraph"/>
              <w:spacing w:after="120" w:line="240" w:lineRule="auto"/>
              <w:ind w:left="0"/>
              <w:jc w:val="center"/>
              <w:rPr>
                <w:rFonts w:ascii="Times New Roman" w:hAnsi="Times New Roman"/>
                <w:sz w:val="20"/>
                <w:szCs w:val="20"/>
              </w:rPr>
            </w:pPr>
            <w:r w:rsidRPr="00F97C3A">
              <w:rPr>
                <w:rFonts w:ascii="Times New Roman" w:hAnsi="Times New Roman"/>
                <w:sz w:val="20"/>
                <w:szCs w:val="20"/>
              </w:rPr>
              <w:t>26</w:t>
            </w:r>
          </w:p>
          <w:p w:rsidR="00D8657F" w:rsidRPr="00F97C3A" w:rsidRDefault="00D8657F" w:rsidP="00F97C3A">
            <w:pPr>
              <w:pStyle w:val="ListParagraph"/>
              <w:spacing w:after="120" w:line="240" w:lineRule="auto"/>
              <w:ind w:left="0"/>
              <w:jc w:val="center"/>
              <w:rPr>
                <w:rFonts w:ascii="Times New Roman" w:hAnsi="Times New Roman"/>
                <w:sz w:val="20"/>
                <w:szCs w:val="20"/>
              </w:rPr>
            </w:pPr>
            <w:r w:rsidRPr="00F97C3A">
              <w:rPr>
                <w:rFonts w:ascii="Times New Roman" w:hAnsi="Times New Roman"/>
                <w:sz w:val="20"/>
                <w:szCs w:val="20"/>
              </w:rPr>
              <w:t>13.5%</w:t>
            </w:r>
          </w:p>
        </w:tc>
        <w:tc>
          <w:tcPr>
            <w:tcW w:w="1679" w:type="dxa"/>
            <w:vAlign w:val="center"/>
          </w:tcPr>
          <w:p w:rsidR="00D8657F" w:rsidRPr="00F97C3A" w:rsidRDefault="00D8657F" w:rsidP="00F97C3A">
            <w:pPr>
              <w:pStyle w:val="ListParagraph"/>
              <w:spacing w:after="120" w:line="240" w:lineRule="auto"/>
              <w:ind w:left="0"/>
              <w:jc w:val="center"/>
              <w:rPr>
                <w:rFonts w:ascii="Times New Roman" w:hAnsi="Times New Roman"/>
                <w:b/>
                <w:bCs/>
                <w:sz w:val="20"/>
                <w:szCs w:val="20"/>
              </w:rPr>
            </w:pPr>
            <w:r w:rsidRPr="00F97C3A">
              <w:rPr>
                <w:rFonts w:ascii="Times New Roman" w:hAnsi="Times New Roman"/>
                <w:b/>
                <w:bCs/>
                <w:sz w:val="20"/>
                <w:szCs w:val="20"/>
              </w:rPr>
              <w:t>Conduct a food safety inspection</w:t>
            </w:r>
          </w:p>
          <w:p w:rsidR="00D8657F" w:rsidRPr="00F97C3A" w:rsidRDefault="00D8657F" w:rsidP="00F97C3A">
            <w:pPr>
              <w:pStyle w:val="ListParagraph"/>
              <w:spacing w:after="120" w:line="240" w:lineRule="auto"/>
              <w:ind w:left="0"/>
              <w:jc w:val="center"/>
              <w:rPr>
                <w:rFonts w:ascii="Times New Roman" w:hAnsi="Times New Roman"/>
                <w:b/>
                <w:bCs/>
                <w:sz w:val="20"/>
                <w:szCs w:val="20"/>
              </w:rPr>
            </w:pPr>
          </w:p>
        </w:tc>
        <w:tc>
          <w:tcPr>
            <w:tcW w:w="990" w:type="dxa"/>
            <w:vAlign w:val="center"/>
          </w:tcPr>
          <w:p w:rsidR="00D8657F" w:rsidRPr="00F97C3A" w:rsidRDefault="00D8657F" w:rsidP="00F97C3A">
            <w:pPr>
              <w:pStyle w:val="ListParagraph"/>
              <w:tabs>
                <w:tab w:val="left" w:pos="462"/>
              </w:tabs>
              <w:spacing w:after="120" w:line="240" w:lineRule="auto"/>
              <w:ind w:left="0"/>
              <w:jc w:val="center"/>
              <w:rPr>
                <w:rFonts w:ascii="Times New Roman" w:hAnsi="Times New Roman"/>
                <w:sz w:val="20"/>
                <w:szCs w:val="20"/>
              </w:rPr>
            </w:pPr>
            <w:r w:rsidRPr="00F97C3A">
              <w:rPr>
                <w:rFonts w:ascii="Times New Roman" w:hAnsi="Times New Roman"/>
                <w:sz w:val="20"/>
                <w:szCs w:val="20"/>
              </w:rPr>
              <w:t>2</w:t>
            </w:r>
          </w:p>
          <w:p w:rsidR="00D8657F" w:rsidRPr="00F97C3A" w:rsidRDefault="00D8657F" w:rsidP="00F97C3A">
            <w:pPr>
              <w:pStyle w:val="ListParagraph"/>
              <w:tabs>
                <w:tab w:val="left" w:pos="462"/>
              </w:tabs>
              <w:spacing w:after="120" w:line="240" w:lineRule="auto"/>
              <w:ind w:left="0"/>
              <w:jc w:val="center"/>
              <w:rPr>
                <w:rFonts w:ascii="Times New Roman" w:hAnsi="Times New Roman"/>
                <w:sz w:val="20"/>
                <w:szCs w:val="20"/>
              </w:rPr>
            </w:pPr>
            <w:r w:rsidRPr="00F97C3A">
              <w:rPr>
                <w:rFonts w:ascii="Times New Roman" w:hAnsi="Times New Roman"/>
                <w:sz w:val="20"/>
                <w:szCs w:val="20"/>
              </w:rPr>
              <w:t>1.0%</w:t>
            </w:r>
          </w:p>
        </w:tc>
        <w:tc>
          <w:tcPr>
            <w:tcW w:w="900" w:type="dxa"/>
            <w:vAlign w:val="center"/>
          </w:tcPr>
          <w:p w:rsidR="00D8657F" w:rsidRPr="00F97C3A" w:rsidRDefault="00D8657F" w:rsidP="00F97C3A">
            <w:pPr>
              <w:pStyle w:val="ListParagraph"/>
              <w:tabs>
                <w:tab w:val="left" w:pos="462"/>
              </w:tabs>
              <w:spacing w:after="120" w:line="240" w:lineRule="auto"/>
              <w:ind w:left="0"/>
              <w:jc w:val="center"/>
              <w:rPr>
                <w:rFonts w:ascii="Times New Roman" w:hAnsi="Times New Roman"/>
                <w:sz w:val="20"/>
                <w:szCs w:val="20"/>
              </w:rPr>
            </w:pPr>
            <w:r w:rsidRPr="00F97C3A">
              <w:rPr>
                <w:rFonts w:ascii="Times New Roman" w:hAnsi="Times New Roman"/>
                <w:sz w:val="20"/>
                <w:szCs w:val="20"/>
              </w:rPr>
              <w:t>5</w:t>
            </w:r>
          </w:p>
          <w:p w:rsidR="00D8657F" w:rsidRPr="00F97C3A" w:rsidRDefault="00D8657F" w:rsidP="00F97C3A">
            <w:pPr>
              <w:pStyle w:val="ListParagraph"/>
              <w:tabs>
                <w:tab w:val="left" w:pos="462"/>
              </w:tabs>
              <w:spacing w:after="120" w:line="240" w:lineRule="auto"/>
              <w:ind w:left="0"/>
              <w:jc w:val="center"/>
              <w:rPr>
                <w:rFonts w:ascii="Times New Roman" w:hAnsi="Times New Roman"/>
                <w:sz w:val="20"/>
                <w:szCs w:val="20"/>
              </w:rPr>
            </w:pPr>
            <w:r w:rsidRPr="00F97C3A">
              <w:rPr>
                <w:rFonts w:ascii="Times New Roman" w:hAnsi="Times New Roman"/>
                <w:sz w:val="20"/>
                <w:szCs w:val="20"/>
              </w:rPr>
              <w:t>2.6%</w:t>
            </w:r>
          </w:p>
        </w:tc>
        <w:tc>
          <w:tcPr>
            <w:tcW w:w="900" w:type="dxa"/>
            <w:gridSpan w:val="2"/>
            <w:vAlign w:val="center"/>
          </w:tcPr>
          <w:p w:rsidR="00D8657F" w:rsidRPr="00F97C3A" w:rsidRDefault="00D8657F" w:rsidP="00F97C3A">
            <w:pPr>
              <w:pStyle w:val="ListParagraph"/>
              <w:tabs>
                <w:tab w:val="left" w:pos="462"/>
              </w:tabs>
              <w:spacing w:after="120" w:line="240" w:lineRule="auto"/>
              <w:ind w:left="0"/>
              <w:jc w:val="center"/>
              <w:rPr>
                <w:rFonts w:ascii="Times New Roman" w:hAnsi="Times New Roman"/>
                <w:sz w:val="20"/>
                <w:szCs w:val="20"/>
              </w:rPr>
            </w:pPr>
            <w:r w:rsidRPr="00F97C3A">
              <w:rPr>
                <w:rFonts w:ascii="Times New Roman" w:hAnsi="Times New Roman"/>
                <w:sz w:val="20"/>
                <w:szCs w:val="20"/>
              </w:rPr>
              <w:t>47</w:t>
            </w:r>
          </w:p>
          <w:p w:rsidR="00D8657F" w:rsidRPr="00F97C3A" w:rsidRDefault="00D8657F" w:rsidP="00F97C3A">
            <w:pPr>
              <w:pStyle w:val="ListParagraph"/>
              <w:tabs>
                <w:tab w:val="left" w:pos="462"/>
              </w:tabs>
              <w:spacing w:after="120" w:line="240" w:lineRule="auto"/>
              <w:ind w:left="0"/>
              <w:jc w:val="center"/>
              <w:rPr>
                <w:rFonts w:ascii="Times New Roman" w:hAnsi="Times New Roman"/>
                <w:sz w:val="20"/>
                <w:szCs w:val="20"/>
              </w:rPr>
            </w:pPr>
            <w:r w:rsidRPr="00F97C3A">
              <w:rPr>
                <w:rFonts w:ascii="Times New Roman" w:hAnsi="Times New Roman"/>
                <w:sz w:val="20"/>
                <w:szCs w:val="20"/>
              </w:rPr>
              <w:t>24.5%</w:t>
            </w:r>
          </w:p>
        </w:tc>
        <w:tc>
          <w:tcPr>
            <w:tcW w:w="945" w:type="dxa"/>
            <w:vAlign w:val="center"/>
          </w:tcPr>
          <w:p w:rsidR="00D8657F" w:rsidRPr="00F97C3A" w:rsidRDefault="00D8657F" w:rsidP="00F97C3A">
            <w:pPr>
              <w:pStyle w:val="ListParagraph"/>
              <w:tabs>
                <w:tab w:val="left" w:pos="462"/>
              </w:tabs>
              <w:spacing w:after="120" w:line="240" w:lineRule="auto"/>
              <w:ind w:left="0"/>
              <w:jc w:val="center"/>
              <w:rPr>
                <w:rFonts w:ascii="Times New Roman" w:hAnsi="Times New Roman"/>
                <w:sz w:val="20"/>
                <w:szCs w:val="20"/>
              </w:rPr>
            </w:pPr>
            <w:r w:rsidRPr="00F97C3A">
              <w:rPr>
                <w:rFonts w:ascii="Times New Roman" w:hAnsi="Times New Roman"/>
                <w:sz w:val="20"/>
                <w:szCs w:val="20"/>
              </w:rPr>
              <w:t>85</w:t>
            </w:r>
          </w:p>
          <w:p w:rsidR="00D8657F" w:rsidRPr="00F97C3A" w:rsidRDefault="00D8657F" w:rsidP="00F97C3A">
            <w:pPr>
              <w:pStyle w:val="ListParagraph"/>
              <w:tabs>
                <w:tab w:val="left" w:pos="462"/>
              </w:tabs>
              <w:spacing w:after="120" w:line="240" w:lineRule="auto"/>
              <w:ind w:left="0"/>
              <w:jc w:val="center"/>
              <w:rPr>
                <w:rFonts w:ascii="Times New Roman" w:hAnsi="Times New Roman"/>
                <w:sz w:val="20"/>
                <w:szCs w:val="20"/>
              </w:rPr>
            </w:pPr>
            <w:r w:rsidRPr="00F97C3A">
              <w:rPr>
                <w:rFonts w:ascii="Times New Roman" w:hAnsi="Times New Roman"/>
                <w:sz w:val="20"/>
                <w:szCs w:val="20"/>
              </w:rPr>
              <w:t>44.3%</w:t>
            </w:r>
          </w:p>
        </w:tc>
        <w:tc>
          <w:tcPr>
            <w:tcW w:w="1125" w:type="dxa"/>
          </w:tcPr>
          <w:p w:rsidR="00D8657F" w:rsidRDefault="00D8657F" w:rsidP="00D8657F">
            <w:pPr>
              <w:pStyle w:val="ListParagraph"/>
              <w:tabs>
                <w:tab w:val="left" w:pos="462"/>
              </w:tabs>
              <w:spacing w:after="120" w:line="240" w:lineRule="auto"/>
              <w:ind w:left="0"/>
              <w:jc w:val="center"/>
              <w:rPr>
                <w:rFonts w:ascii="Times New Roman" w:hAnsi="Times New Roman"/>
                <w:sz w:val="20"/>
                <w:szCs w:val="20"/>
              </w:rPr>
            </w:pPr>
          </w:p>
          <w:p w:rsidR="00D8657F" w:rsidRPr="00F97C3A" w:rsidRDefault="00D8657F" w:rsidP="00D8657F">
            <w:pPr>
              <w:pStyle w:val="ListParagraph"/>
              <w:tabs>
                <w:tab w:val="left" w:pos="462"/>
              </w:tabs>
              <w:spacing w:after="120" w:line="240" w:lineRule="auto"/>
              <w:ind w:left="0"/>
              <w:jc w:val="center"/>
              <w:rPr>
                <w:rFonts w:ascii="Times New Roman" w:hAnsi="Times New Roman"/>
                <w:sz w:val="20"/>
                <w:szCs w:val="20"/>
              </w:rPr>
            </w:pPr>
            <w:r w:rsidRPr="00F97C3A">
              <w:rPr>
                <w:rFonts w:ascii="Times New Roman" w:hAnsi="Times New Roman"/>
                <w:sz w:val="20"/>
                <w:szCs w:val="20"/>
              </w:rPr>
              <w:t>53</w:t>
            </w:r>
          </w:p>
          <w:p w:rsidR="00D8657F" w:rsidRPr="00F97C3A" w:rsidRDefault="00D8657F" w:rsidP="00D8657F">
            <w:pPr>
              <w:pStyle w:val="ListParagraph"/>
              <w:tabs>
                <w:tab w:val="left" w:pos="462"/>
              </w:tabs>
              <w:spacing w:after="120" w:line="240" w:lineRule="auto"/>
              <w:ind w:left="0"/>
              <w:jc w:val="center"/>
              <w:rPr>
                <w:rFonts w:ascii="Times New Roman" w:hAnsi="Times New Roman"/>
                <w:sz w:val="20"/>
                <w:szCs w:val="20"/>
              </w:rPr>
            </w:pPr>
            <w:r w:rsidRPr="00F97C3A">
              <w:rPr>
                <w:rFonts w:ascii="Times New Roman" w:hAnsi="Times New Roman"/>
                <w:sz w:val="20"/>
                <w:szCs w:val="20"/>
              </w:rPr>
              <w:t>27.6%</w:t>
            </w:r>
          </w:p>
        </w:tc>
      </w:tr>
      <w:tr w:rsidR="00D8657F" w:rsidRPr="00F97C3A" w:rsidTr="008D0B77">
        <w:trPr>
          <w:trHeight w:val="998"/>
          <w:jc w:val="center"/>
        </w:trPr>
        <w:tc>
          <w:tcPr>
            <w:tcW w:w="883" w:type="dxa"/>
            <w:shd w:val="clear" w:color="auto" w:fill="C0C0C0"/>
            <w:vAlign w:val="center"/>
          </w:tcPr>
          <w:p w:rsidR="00D8657F" w:rsidRPr="00F97C3A" w:rsidRDefault="00D8657F" w:rsidP="00F97C3A">
            <w:pPr>
              <w:pStyle w:val="ListParagraph"/>
              <w:spacing w:after="120" w:line="240" w:lineRule="auto"/>
              <w:ind w:left="0"/>
              <w:jc w:val="center"/>
              <w:rPr>
                <w:sz w:val="20"/>
                <w:szCs w:val="20"/>
              </w:rPr>
            </w:pPr>
            <w:r w:rsidRPr="00F97C3A">
              <w:rPr>
                <w:sz w:val="20"/>
                <w:szCs w:val="20"/>
              </w:rPr>
              <w:t>49</w:t>
            </w:r>
          </w:p>
          <w:p w:rsidR="00D8657F" w:rsidRPr="00F97C3A" w:rsidRDefault="00D8657F" w:rsidP="00F97C3A">
            <w:pPr>
              <w:pStyle w:val="ListParagraph"/>
              <w:spacing w:after="120" w:line="240" w:lineRule="auto"/>
              <w:ind w:left="0"/>
              <w:jc w:val="center"/>
              <w:rPr>
                <w:sz w:val="20"/>
                <w:szCs w:val="20"/>
              </w:rPr>
            </w:pPr>
            <w:r w:rsidRPr="00F97C3A">
              <w:rPr>
                <w:sz w:val="20"/>
                <w:szCs w:val="20"/>
              </w:rPr>
              <w:t>25.5%</w:t>
            </w:r>
          </w:p>
        </w:tc>
        <w:tc>
          <w:tcPr>
            <w:tcW w:w="872" w:type="dxa"/>
            <w:shd w:val="clear" w:color="auto" w:fill="C0C0C0"/>
            <w:vAlign w:val="center"/>
          </w:tcPr>
          <w:p w:rsidR="00D8657F" w:rsidRPr="00F97C3A" w:rsidRDefault="00D8657F" w:rsidP="00F97C3A">
            <w:pPr>
              <w:pStyle w:val="ListParagraph"/>
              <w:spacing w:after="120" w:line="240" w:lineRule="auto"/>
              <w:ind w:left="0"/>
              <w:jc w:val="center"/>
              <w:rPr>
                <w:sz w:val="20"/>
                <w:szCs w:val="20"/>
              </w:rPr>
            </w:pPr>
            <w:r w:rsidRPr="00F97C3A">
              <w:rPr>
                <w:sz w:val="20"/>
                <w:szCs w:val="20"/>
              </w:rPr>
              <w:t>50</w:t>
            </w:r>
          </w:p>
          <w:p w:rsidR="00D8657F" w:rsidRPr="00F97C3A" w:rsidRDefault="00D8657F" w:rsidP="00F97C3A">
            <w:pPr>
              <w:pStyle w:val="ListParagraph"/>
              <w:spacing w:after="120" w:line="240" w:lineRule="auto"/>
              <w:ind w:left="0"/>
              <w:jc w:val="center"/>
              <w:rPr>
                <w:sz w:val="20"/>
                <w:szCs w:val="20"/>
              </w:rPr>
            </w:pPr>
            <w:r w:rsidRPr="00F97C3A">
              <w:rPr>
                <w:sz w:val="20"/>
                <w:szCs w:val="20"/>
              </w:rPr>
              <w:t>26.0%</w:t>
            </w:r>
          </w:p>
        </w:tc>
        <w:tc>
          <w:tcPr>
            <w:tcW w:w="776" w:type="dxa"/>
            <w:gridSpan w:val="2"/>
            <w:shd w:val="clear" w:color="auto" w:fill="C0C0C0"/>
            <w:vAlign w:val="center"/>
          </w:tcPr>
          <w:p w:rsidR="00D8657F" w:rsidRPr="00F97C3A" w:rsidRDefault="00D8657F" w:rsidP="00F97C3A">
            <w:pPr>
              <w:pStyle w:val="ListParagraph"/>
              <w:spacing w:after="120" w:line="240" w:lineRule="auto"/>
              <w:ind w:left="0"/>
              <w:jc w:val="center"/>
              <w:rPr>
                <w:rFonts w:ascii="Times New Roman" w:hAnsi="Times New Roman"/>
                <w:sz w:val="20"/>
                <w:szCs w:val="20"/>
              </w:rPr>
            </w:pPr>
            <w:r w:rsidRPr="00F97C3A">
              <w:rPr>
                <w:rFonts w:ascii="Times New Roman" w:hAnsi="Times New Roman"/>
                <w:sz w:val="20"/>
                <w:szCs w:val="20"/>
              </w:rPr>
              <w:t>58</w:t>
            </w:r>
          </w:p>
          <w:p w:rsidR="00D8657F" w:rsidRPr="00F97C3A" w:rsidRDefault="00D8657F" w:rsidP="00F97C3A">
            <w:pPr>
              <w:pStyle w:val="ListParagraph"/>
              <w:spacing w:after="120" w:line="240" w:lineRule="auto"/>
              <w:ind w:left="0"/>
              <w:jc w:val="center"/>
              <w:rPr>
                <w:rFonts w:ascii="Times New Roman" w:hAnsi="Times New Roman"/>
                <w:sz w:val="20"/>
                <w:szCs w:val="20"/>
              </w:rPr>
            </w:pPr>
            <w:r w:rsidRPr="00F97C3A">
              <w:rPr>
                <w:rFonts w:ascii="Times New Roman" w:hAnsi="Times New Roman"/>
                <w:sz w:val="20"/>
                <w:szCs w:val="20"/>
              </w:rPr>
              <w:t>30.2%</w:t>
            </w:r>
          </w:p>
        </w:tc>
        <w:tc>
          <w:tcPr>
            <w:tcW w:w="900" w:type="dxa"/>
            <w:shd w:val="clear" w:color="auto" w:fill="C0C0C0"/>
            <w:vAlign w:val="center"/>
          </w:tcPr>
          <w:p w:rsidR="00D8657F" w:rsidRPr="00F97C3A" w:rsidRDefault="00D8657F" w:rsidP="00F97C3A">
            <w:pPr>
              <w:pStyle w:val="ListParagraph"/>
              <w:spacing w:after="120" w:line="240" w:lineRule="auto"/>
              <w:ind w:left="0"/>
              <w:jc w:val="center"/>
              <w:rPr>
                <w:rFonts w:ascii="Times New Roman" w:hAnsi="Times New Roman"/>
                <w:sz w:val="20"/>
                <w:szCs w:val="20"/>
              </w:rPr>
            </w:pPr>
            <w:r w:rsidRPr="00F97C3A">
              <w:rPr>
                <w:rFonts w:ascii="Times New Roman" w:hAnsi="Times New Roman"/>
                <w:sz w:val="20"/>
                <w:szCs w:val="20"/>
              </w:rPr>
              <w:t>22</w:t>
            </w:r>
          </w:p>
          <w:p w:rsidR="00D8657F" w:rsidRPr="00F97C3A" w:rsidRDefault="00D8657F" w:rsidP="00F97C3A">
            <w:pPr>
              <w:pStyle w:val="ListParagraph"/>
              <w:spacing w:after="120" w:line="240" w:lineRule="auto"/>
              <w:ind w:left="0"/>
              <w:jc w:val="center"/>
              <w:rPr>
                <w:rFonts w:ascii="Times New Roman" w:hAnsi="Times New Roman"/>
                <w:sz w:val="20"/>
                <w:szCs w:val="20"/>
              </w:rPr>
            </w:pPr>
            <w:r w:rsidRPr="00F97C3A">
              <w:rPr>
                <w:rFonts w:ascii="Times New Roman" w:hAnsi="Times New Roman"/>
                <w:sz w:val="20"/>
                <w:szCs w:val="20"/>
              </w:rPr>
              <w:t>11.5%</w:t>
            </w:r>
          </w:p>
        </w:tc>
        <w:tc>
          <w:tcPr>
            <w:tcW w:w="965" w:type="dxa"/>
            <w:shd w:val="clear" w:color="auto" w:fill="C0C0C0"/>
            <w:vAlign w:val="center"/>
          </w:tcPr>
          <w:p w:rsidR="00D8657F" w:rsidRPr="00F97C3A" w:rsidRDefault="00D8657F" w:rsidP="00F97C3A">
            <w:pPr>
              <w:pStyle w:val="ListParagraph"/>
              <w:spacing w:after="120" w:line="240" w:lineRule="auto"/>
              <w:ind w:left="0"/>
              <w:jc w:val="center"/>
              <w:rPr>
                <w:rFonts w:ascii="Times New Roman" w:hAnsi="Times New Roman"/>
                <w:sz w:val="20"/>
                <w:szCs w:val="20"/>
              </w:rPr>
            </w:pPr>
            <w:r w:rsidRPr="00F97C3A">
              <w:rPr>
                <w:rFonts w:ascii="Times New Roman" w:hAnsi="Times New Roman"/>
                <w:sz w:val="20"/>
                <w:szCs w:val="20"/>
              </w:rPr>
              <w:t>13</w:t>
            </w:r>
          </w:p>
          <w:p w:rsidR="00D8657F" w:rsidRPr="00F97C3A" w:rsidRDefault="00D8657F" w:rsidP="00F97C3A">
            <w:pPr>
              <w:pStyle w:val="ListParagraph"/>
              <w:spacing w:after="120" w:line="240" w:lineRule="auto"/>
              <w:ind w:left="0"/>
              <w:jc w:val="center"/>
              <w:rPr>
                <w:rFonts w:ascii="Times New Roman" w:hAnsi="Times New Roman"/>
                <w:sz w:val="20"/>
                <w:szCs w:val="20"/>
              </w:rPr>
            </w:pPr>
            <w:r w:rsidRPr="00F97C3A">
              <w:rPr>
                <w:rFonts w:ascii="Times New Roman" w:hAnsi="Times New Roman"/>
                <w:sz w:val="20"/>
                <w:szCs w:val="20"/>
              </w:rPr>
              <w:t>6.8%</w:t>
            </w:r>
          </w:p>
        </w:tc>
        <w:tc>
          <w:tcPr>
            <w:tcW w:w="1679" w:type="dxa"/>
            <w:shd w:val="clear" w:color="auto" w:fill="C0C0C0"/>
            <w:vAlign w:val="center"/>
          </w:tcPr>
          <w:p w:rsidR="00D8657F" w:rsidRPr="00F97C3A" w:rsidRDefault="00D8657F" w:rsidP="00F97C3A">
            <w:pPr>
              <w:pStyle w:val="ListParagraph"/>
              <w:spacing w:after="120" w:line="240" w:lineRule="auto"/>
              <w:ind w:left="0"/>
              <w:jc w:val="center"/>
              <w:rPr>
                <w:rFonts w:ascii="Times New Roman" w:hAnsi="Times New Roman"/>
                <w:b/>
                <w:bCs/>
                <w:sz w:val="20"/>
                <w:szCs w:val="20"/>
              </w:rPr>
            </w:pPr>
            <w:r w:rsidRPr="00F97C3A">
              <w:rPr>
                <w:rFonts w:ascii="Times New Roman" w:hAnsi="Times New Roman"/>
                <w:b/>
                <w:bCs/>
                <w:sz w:val="20"/>
                <w:szCs w:val="20"/>
              </w:rPr>
              <w:t xml:space="preserve">Prepare for a third-party audit  </w:t>
            </w:r>
          </w:p>
        </w:tc>
        <w:tc>
          <w:tcPr>
            <w:tcW w:w="806" w:type="dxa"/>
            <w:shd w:val="clear" w:color="auto" w:fill="C0C0C0"/>
            <w:vAlign w:val="center"/>
          </w:tcPr>
          <w:p w:rsidR="00D8657F" w:rsidRPr="00F97C3A" w:rsidRDefault="00D8657F" w:rsidP="00F97C3A">
            <w:pPr>
              <w:pStyle w:val="ListParagraph"/>
              <w:tabs>
                <w:tab w:val="left" w:pos="462"/>
              </w:tabs>
              <w:spacing w:after="120" w:line="240" w:lineRule="auto"/>
              <w:ind w:left="0"/>
              <w:jc w:val="center"/>
              <w:rPr>
                <w:rFonts w:ascii="Times New Roman" w:hAnsi="Times New Roman"/>
                <w:sz w:val="20"/>
                <w:szCs w:val="20"/>
              </w:rPr>
            </w:pPr>
            <w:r w:rsidRPr="00F97C3A">
              <w:rPr>
                <w:rFonts w:ascii="Times New Roman" w:hAnsi="Times New Roman"/>
                <w:sz w:val="20"/>
                <w:szCs w:val="20"/>
              </w:rPr>
              <w:t>6</w:t>
            </w:r>
          </w:p>
          <w:p w:rsidR="00D8657F" w:rsidRPr="00F97C3A" w:rsidRDefault="00D8657F" w:rsidP="00F97C3A">
            <w:pPr>
              <w:pStyle w:val="ListParagraph"/>
              <w:tabs>
                <w:tab w:val="left" w:pos="462"/>
              </w:tabs>
              <w:spacing w:after="120" w:line="240" w:lineRule="auto"/>
              <w:ind w:left="0"/>
              <w:jc w:val="center"/>
              <w:rPr>
                <w:rFonts w:ascii="Times New Roman" w:hAnsi="Times New Roman"/>
                <w:sz w:val="20"/>
                <w:szCs w:val="20"/>
              </w:rPr>
            </w:pPr>
            <w:r w:rsidRPr="00F97C3A">
              <w:rPr>
                <w:rFonts w:ascii="Times New Roman" w:hAnsi="Times New Roman"/>
                <w:sz w:val="20"/>
                <w:szCs w:val="20"/>
              </w:rPr>
              <w:t>3.1%</w:t>
            </w:r>
          </w:p>
        </w:tc>
        <w:tc>
          <w:tcPr>
            <w:tcW w:w="806" w:type="dxa"/>
            <w:shd w:val="clear" w:color="auto" w:fill="C0C0C0"/>
            <w:vAlign w:val="center"/>
          </w:tcPr>
          <w:p w:rsidR="00D8657F" w:rsidRPr="00F97C3A" w:rsidRDefault="00D8657F" w:rsidP="00F97C3A">
            <w:pPr>
              <w:pStyle w:val="ListParagraph"/>
              <w:tabs>
                <w:tab w:val="left" w:pos="462"/>
              </w:tabs>
              <w:spacing w:after="120" w:line="240" w:lineRule="auto"/>
              <w:ind w:left="0"/>
              <w:jc w:val="center"/>
              <w:rPr>
                <w:rFonts w:ascii="Times New Roman" w:hAnsi="Times New Roman"/>
                <w:sz w:val="20"/>
                <w:szCs w:val="20"/>
              </w:rPr>
            </w:pPr>
            <w:r w:rsidRPr="00F97C3A">
              <w:rPr>
                <w:rFonts w:ascii="Times New Roman" w:hAnsi="Times New Roman"/>
                <w:sz w:val="20"/>
                <w:szCs w:val="20"/>
              </w:rPr>
              <w:t>20</w:t>
            </w:r>
          </w:p>
          <w:p w:rsidR="00D8657F" w:rsidRPr="00F97C3A" w:rsidRDefault="00D8657F" w:rsidP="00F97C3A">
            <w:pPr>
              <w:pStyle w:val="ListParagraph"/>
              <w:tabs>
                <w:tab w:val="left" w:pos="462"/>
              </w:tabs>
              <w:spacing w:after="120" w:line="240" w:lineRule="auto"/>
              <w:ind w:left="0"/>
              <w:jc w:val="center"/>
              <w:rPr>
                <w:rFonts w:ascii="Times New Roman" w:hAnsi="Times New Roman"/>
                <w:sz w:val="20"/>
                <w:szCs w:val="20"/>
              </w:rPr>
            </w:pPr>
            <w:r w:rsidRPr="00F97C3A">
              <w:rPr>
                <w:rFonts w:ascii="Times New Roman" w:hAnsi="Times New Roman"/>
                <w:sz w:val="20"/>
                <w:szCs w:val="20"/>
              </w:rPr>
              <w:t>10.4%</w:t>
            </w:r>
          </w:p>
        </w:tc>
        <w:tc>
          <w:tcPr>
            <w:tcW w:w="806" w:type="dxa"/>
            <w:gridSpan w:val="2"/>
            <w:shd w:val="clear" w:color="auto" w:fill="C0C0C0"/>
            <w:vAlign w:val="center"/>
          </w:tcPr>
          <w:p w:rsidR="00D8657F" w:rsidRPr="00F97C3A" w:rsidRDefault="00D8657F" w:rsidP="00F97C3A">
            <w:pPr>
              <w:pStyle w:val="ListParagraph"/>
              <w:tabs>
                <w:tab w:val="left" w:pos="462"/>
              </w:tabs>
              <w:spacing w:after="120" w:line="240" w:lineRule="auto"/>
              <w:ind w:left="0"/>
              <w:jc w:val="center"/>
              <w:rPr>
                <w:rFonts w:ascii="Times New Roman" w:hAnsi="Times New Roman"/>
                <w:sz w:val="20"/>
                <w:szCs w:val="20"/>
              </w:rPr>
            </w:pPr>
            <w:r w:rsidRPr="00F97C3A">
              <w:rPr>
                <w:rFonts w:ascii="Times New Roman" w:hAnsi="Times New Roman"/>
                <w:sz w:val="20"/>
                <w:szCs w:val="20"/>
              </w:rPr>
              <w:t>65</w:t>
            </w:r>
          </w:p>
          <w:p w:rsidR="00D8657F" w:rsidRPr="00F97C3A" w:rsidRDefault="00D8657F" w:rsidP="00F97C3A">
            <w:pPr>
              <w:pStyle w:val="ListParagraph"/>
              <w:tabs>
                <w:tab w:val="left" w:pos="462"/>
              </w:tabs>
              <w:spacing w:after="120" w:line="240" w:lineRule="auto"/>
              <w:ind w:left="0"/>
              <w:jc w:val="center"/>
              <w:rPr>
                <w:rFonts w:ascii="Times New Roman" w:hAnsi="Times New Roman"/>
                <w:sz w:val="20"/>
                <w:szCs w:val="20"/>
              </w:rPr>
            </w:pPr>
            <w:r w:rsidRPr="00F97C3A">
              <w:rPr>
                <w:rFonts w:ascii="Times New Roman" w:hAnsi="Times New Roman"/>
                <w:sz w:val="20"/>
                <w:szCs w:val="20"/>
              </w:rPr>
              <w:t>33.9%</w:t>
            </w:r>
          </w:p>
        </w:tc>
        <w:tc>
          <w:tcPr>
            <w:tcW w:w="806" w:type="dxa"/>
            <w:shd w:val="clear" w:color="auto" w:fill="C0C0C0"/>
            <w:vAlign w:val="center"/>
          </w:tcPr>
          <w:p w:rsidR="00D8657F" w:rsidRPr="00F97C3A" w:rsidRDefault="00D8657F" w:rsidP="00F97C3A">
            <w:pPr>
              <w:pStyle w:val="ListParagraph"/>
              <w:tabs>
                <w:tab w:val="left" w:pos="462"/>
              </w:tabs>
              <w:spacing w:after="120" w:line="240" w:lineRule="auto"/>
              <w:ind w:left="0"/>
              <w:jc w:val="center"/>
              <w:rPr>
                <w:rFonts w:ascii="Times New Roman" w:hAnsi="Times New Roman"/>
                <w:sz w:val="20"/>
                <w:szCs w:val="20"/>
              </w:rPr>
            </w:pPr>
            <w:r w:rsidRPr="00F97C3A">
              <w:rPr>
                <w:rFonts w:ascii="Times New Roman" w:hAnsi="Times New Roman"/>
                <w:sz w:val="20"/>
                <w:szCs w:val="20"/>
              </w:rPr>
              <w:t>71</w:t>
            </w:r>
          </w:p>
          <w:p w:rsidR="00D8657F" w:rsidRPr="00F97C3A" w:rsidRDefault="00D8657F" w:rsidP="00F97C3A">
            <w:pPr>
              <w:pStyle w:val="ListParagraph"/>
              <w:tabs>
                <w:tab w:val="left" w:pos="462"/>
              </w:tabs>
              <w:spacing w:after="120" w:line="240" w:lineRule="auto"/>
              <w:ind w:left="0"/>
              <w:jc w:val="center"/>
              <w:rPr>
                <w:rFonts w:ascii="Times New Roman" w:hAnsi="Times New Roman"/>
                <w:sz w:val="20"/>
                <w:szCs w:val="20"/>
              </w:rPr>
            </w:pPr>
            <w:r w:rsidRPr="00F97C3A">
              <w:rPr>
                <w:rFonts w:ascii="Times New Roman" w:hAnsi="Times New Roman"/>
                <w:sz w:val="20"/>
                <w:szCs w:val="20"/>
              </w:rPr>
              <w:t>37.0%</w:t>
            </w:r>
          </w:p>
        </w:tc>
        <w:tc>
          <w:tcPr>
            <w:tcW w:w="806" w:type="dxa"/>
            <w:shd w:val="clear" w:color="auto" w:fill="C0C0C0"/>
            <w:vAlign w:val="center"/>
          </w:tcPr>
          <w:p w:rsidR="008D0B77" w:rsidRDefault="00D8657F" w:rsidP="00D8657F">
            <w:pPr>
              <w:pStyle w:val="ListParagraph"/>
              <w:tabs>
                <w:tab w:val="left" w:pos="196"/>
                <w:tab w:val="center" w:pos="342"/>
                <w:tab w:val="left" w:pos="462"/>
              </w:tabs>
              <w:spacing w:after="120" w:line="240" w:lineRule="auto"/>
              <w:ind w:left="0"/>
              <w:rPr>
                <w:rFonts w:ascii="Times New Roman" w:hAnsi="Times New Roman"/>
                <w:sz w:val="20"/>
                <w:szCs w:val="20"/>
              </w:rPr>
            </w:pPr>
            <w:r>
              <w:rPr>
                <w:rFonts w:ascii="Times New Roman" w:hAnsi="Times New Roman"/>
                <w:sz w:val="20"/>
                <w:szCs w:val="20"/>
              </w:rPr>
              <w:tab/>
            </w:r>
          </w:p>
          <w:p w:rsidR="00D8657F" w:rsidRPr="00F97C3A" w:rsidRDefault="00D8657F" w:rsidP="008D0B77">
            <w:pPr>
              <w:pStyle w:val="ListParagraph"/>
              <w:tabs>
                <w:tab w:val="left" w:pos="196"/>
                <w:tab w:val="center" w:pos="342"/>
                <w:tab w:val="left" w:pos="462"/>
              </w:tabs>
              <w:spacing w:after="120" w:line="240" w:lineRule="auto"/>
              <w:ind w:left="0"/>
              <w:jc w:val="center"/>
              <w:rPr>
                <w:rFonts w:ascii="Times New Roman" w:hAnsi="Times New Roman"/>
                <w:sz w:val="20"/>
                <w:szCs w:val="20"/>
              </w:rPr>
            </w:pPr>
            <w:r w:rsidRPr="00F97C3A">
              <w:rPr>
                <w:rFonts w:ascii="Times New Roman" w:hAnsi="Times New Roman"/>
                <w:sz w:val="20"/>
                <w:szCs w:val="20"/>
              </w:rPr>
              <w:t>30</w:t>
            </w:r>
          </w:p>
          <w:p w:rsidR="00D8657F" w:rsidRPr="00F97C3A" w:rsidRDefault="00D8657F" w:rsidP="008D0B77">
            <w:pPr>
              <w:pStyle w:val="ListParagraph"/>
              <w:tabs>
                <w:tab w:val="left" w:pos="462"/>
              </w:tabs>
              <w:spacing w:after="120" w:line="240" w:lineRule="auto"/>
              <w:ind w:left="0"/>
              <w:jc w:val="center"/>
              <w:rPr>
                <w:rFonts w:ascii="Times New Roman" w:hAnsi="Times New Roman"/>
                <w:sz w:val="20"/>
                <w:szCs w:val="20"/>
              </w:rPr>
            </w:pPr>
            <w:r w:rsidRPr="00F97C3A">
              <w:rPr>
                <w:rFonts w:ascii="Times New Roman" w:hAnsi="Times New Roman"/>
                <w:sz w:val="20"/>
                <w:szCs w:val="20"/>
              </w:rPr>
              <w:t>15.6%</w:t>
            </w:r>
          </w:p>
        </w:tc>
      </w:tr>
    </w:tbl>
    <w:p w:rsidR="00AA5D48" w:rsidRPr="00A12AF9" w:rsidRDefault="00A12AF9" w:rsidP="00A955BA">
      <w:pPr>
        <w:pStyle w:val="ListParagraph"/>
        <w:spacing w:after="120" w:line="240" w:lineRule="auto"/>
        <w:ind w:left="0"/>
        <w:rPr>
          <w:rFonts w:ascii="Times New Roman" w:hAnsi="Times New Roman"/>
          <w:bCs/>
          <w:sz w:val="24"/>
          <w:szCs w:val="24"/>
        </w:rPr>
      </w:pPr>
      <w:proofErr w:type="spellStart"/>
      <w:proofErr w:type="gramStart"/>
      <w:r w:rsidRPr="00A12AF9">
        <w:rPr>
          <w:rFonts w:ascii="Times New Roman" w:hAnsi="Times New Roman"/>
          <w:bCs/>
          <w:sz w:val="24"/>
          <w:szCs w:val="24"/>
          <w:vertAlign w:val="superscript"/>
        </w:rPr>
        <w:t>a</w:t>
      </w:r>
      <w:r w:rsidR="00D35ABF" w:rsidRPr="00A12AF9">
        <w:rPr>
          <w:rFonts w:ascii="Times New Roman" w:hAnsi="Times New Roman"/>
          <w:bCs/>
          <w:sz w:val="24"/>
          <w:szCs w:val="24"/>
        </w:rPr>
        <w:t>Scale</w:t>
      </w:r>
      <w:proofErr w:type="spellEnd"/>
      <w:proofErr w:type="gramEnd"/>
      <w:r w:rsidR="00D35ABF" w:rsidRPr="00A12AF9">
        <w:rPr>
          <w:rFonts w:ascii="Times New Roman" w:hAnsi="Times New Roman"/>
          <w:bCs/>
          <w:sz w:val="24"/>
          <w:szCs w:val="24"/>
        </w:rPr>
        <w:t xml:space="preserve">: </w:t>
      </w:r>
      <w:r w:rsidR="00D35ABF" w:rsidRPr="00A12AF9">
        <w:rPr>
          <w:rFonts w:ascii="Times New Roman" w:hAnsi="Times New Roman"/>
          <w:sz w:val="24"/>
          <w:szCs w:val="24"/>
        </w:rPr>
        <w:t xml:space="preserve">1 = Not At All Confident through 5 = Very Confident </w:t>
      </w:r>
    </w:p>
    <w:p w:rsidR="008D0B77" w:rsidRDefault="008D0B77" w:rsidP="004647E8">
      <w:pPr>
        <w:spacing w:after="120"/>
        <w:rPr>
          <w:rFonts w:ascii="Times New Roman" w:hAnsi="Times New Roman" w:cs="Times New Roman"/>
          <w:sz w:val="24"/>
          <w:szCs w:val="24"/>
        </w:rPr>
      </w:pPr>
    </w:p>
    <w:p w:rsidR="008D0B77" w:rsidRDefault="008D0B77" w:rsidP="004647E8">
      <w:pPr>
        <w:spacing w:after="120"/>
        <w:rPr>
          <w:rFonts w:ascii="Times New Roman" w:hAnsi="Times New Roman" w:cs="Times New Roman"/>
          <w:sz w:val="24"/>
          <w:szCs w:val="24"/>
        </w:rPr>
      </w:pPr>
    </w:p>
    <w:p w:rsidR="008D0B77" w:rsidRDefault="008D0B77" w:rsidP="004647E8">
      <w:pPr>
        <w:spacing w:after="120"/>
        <w:rPr>
          <w:rFonts w:ascii="Times New Roman" w:hAnsi="Times New Roman" w:cs="Times New Roman"/>
          <w:sz w:val="24"/>
          <w:szCs w:val="24"/>
        </w:rPr>
      </w:pPr>
    </w:p>
    <w:p w:rsidR="008D0B77" w:rsidRDefault="008D0B77" w:rsidP="004647E8">
      <w:pPr>
        <w:spacing w:after="120"/>
        <w:rPr>
          <w:rFonts w:ascii="Times New Roman" w:hAnsi="Times New Roman" w:cs="Times New Roman"/>
          <w:sz w:val="24"/>
          <w:szCs w:val="24"/>
        </w:rPr>
      </w:pPr>
    </w:p>
    <w:p w:rsidR="008D0B77" w:rsidRDefault="008D0B77" w:rsidP="004647E8">
      <w:pPr>
        <w:spacing w:after="120"/>
        <w:rPr>
          <w:rFonts w:ascii="Times New Roman" w:hAnsi="Times New Roman" w:cs="Times New Roman"/>
          <w:sz w:val="24"/>
          <w:szCs w:val="24"/>
        </w:rPr>
      </w:pPr>
    </w:p>
    <w:p w:rsidR="008D0B77" w:rsidRDefault="008D0B77" w:rsidP="004647E8">
      <w:pPr>
        <w:spacing w:after="120"/>
        <w:rPr>
          <w:rFonts w:ascii="Times New Roman" w:hAnsi="Times New Roman" w:cs="Times New Roman"/>
          <w:sz w:val="24"/>
          <w:szCs w:val="24"/>
        </w:rPr>
      </w:pPr>
    </w:p>
    <w:p w:rsidR="008D0B77" w:rsidRDefault="008D0B77" w:rsidP="004647E8">
      <w:pPr>
        <w:spacing w:after="120"/>
        <w:rPr>
          <w:rFonts w:ascii="Times New Roman" w:hAnsi="Times New Roman" w:cs="Times New Roman"/>
          <w:sz w:val="24"/>
          <w:szCs w:val="24"/>
        </w:rPr>
      </w:pPr>
    </w:p>
    <w:p w:rsidR="008D0B77" w:rsidRDefault="008D0B77" w:rsidP="004647E8">
      <w:pPr>
        <w:spacing w:after="120"/>
        <w:rPr>
          <w:rFonts w:ascii="Times New Roman" w:hAnsi="Times New Roman" w:cs="Times New Roman"/>
          <w:sz w:val="24"/>
          <w:szCs w:val="24"/>
        </w:rPr>
      </w:pPr>
    </w:p>
    <w:p w:rsidR="008D0B77" w:rsidRDefault="008D0B77" w:rsidP="004647E8">
      <w:pPr>
        <w:spacing w:after="120"/>
        <w:rPr>
          <w:rFonts w:ascii="Times New Roman" w:hAnsi="Times New Roman" w:cs="Times New Roman"/>
          <w:sz w:val="24"/>
          <w:szCs w:val="24"/>
        </w:rPr>
      </w:pPr>
    </w:p>
    <w:p w:rsidR="00A12AF9" w:rsidRDefault="00A12AF9" w:rsidP="004647E8">
      <w:pPr>
        <w:spacing w:after="120"/>
        <w:rPr>
          <w:rFonts w:ascii="Times New Roman" w:hAnsi="Times New Roman" w:cs="Times New Roman"/>
          <w:sz w:val="24"/>
          <w:szCs w:val="24"/>
        </w:rPr>
      </w:pPr>
    </w:p>
    <w:p w:rsidR="00AA5D48" w:rsidRPr="004647E8" w:rsidRDefault="00AA5D48" w:rsidP="004647E8">
      <w:pPr>
        <w:spacing w:after="120"/>
        <w:rPr>
          <w:rFonts w:ascii="Times New Roman" w:hAnsi="Times New Roman" w:cs="Times New Roman"/>
          <w:sz w:val="24"/>
          <w:szCs w:val="24"/>
        </w:rPr>
      </w:pPr>
      <w:r w:rsidRPr="004647E8">
        <w:rPr>
          <w:rFonts w:ascii="Times New Roman" w:hAnsi="Times New Roman" w:cs="Times New Roman"/>
          <w:sz w:val="24"/>
          <w:szCs w:val="24"/>
        </w:rPr>
        <w:t>Figure 1</w:t>
      </w:r>
    </w:p>
    <w:p w:rsidR="00AA5D48" w:rsidRPr="00BA3D09" w:rsidRDefault="00AA5D48" w:rsidP="008D0B77">
      <w:pPr>
        <w:rPr>
          <w:rFonts w:ascii="Times New Roman" w:hAnsi="Times New Roman" w:cs="Times New Roman"/>
          <w:sz w:val="24"/>
          <w:szCs w:val="24"/>
        </w:rPr>
      </w:pPr>
      <w:r w:rsidRPr="00552EFD">
        <w:rPr>
          <w:rFonts w:ascii="Times New Roman" w:hAnsi="Times New Roman" w:cs="Times New Roman"/>
          <w:b/>
          <w:bCs/>
          <w:sz w:val="24"/>
          <w:szCs w:val="24"/>
        </w:rPr>
        <w:t xml:space="preserve">Percentage of Participants Confident in Writing a Food Safety Plan </w:t>
      </w:r>
      <w:r>
        <w:rPr>
          <w:rFonts w:ascii="Times New Roman" w:hAnsi="Times New Roman" w:cs="Times New Roman"/>
          <w:b/>
          <w:bCs/>
          <w:sz w:val="24"/>
          <w:szCs w:val="24"/>
        </w:rPr>
        <w:t>(</w:t>
      </w:r>
      <w:r w:rsidRPr="001F360D">
        <w:rPr>
          <w:rFonts w:ascii="Times New Roman" w:hAnsi="Times New Roman" w:cs="Times New Roman"/>
          <w:b/>
          <w:bCs/>
          <w:i/>
          <w:iCs/>
          <w:sz w:val="24"/>
          <w:szCs w:val="24"/>
        </w:rPr>
        <w:t>n</w:t>
      </w:r>
      <w:r w:rsidR="00EA5BD0">
        <w:rPr>
          <w:rFonts w:ascii="Times New Roman" w:hAnsi="Times New Roman" w:cs="Times New Roman"/>
          <w:b/>
          <w:bCs/>
          <w:sz w:val="24"/>
          <w:szCs w:val="24"/>
        </w:rPr>
        <w:t xml:space="preserve"> = 192) </w:t>
      </w:r>
      <w:r w:rsidR="00473D7A">
        <w:rPr>
          <w:rFonts w:ascii="Times New Roman" w:hAnsi="Times New Roman" w:cs="Times New Roman"/>
          <w:noProof/>
          <w:sz w:val="24"/>
          <w:szCs w:val="24"/>
          <w:shd w:val="clear" w:color="auto" w:fill="000000"/>
          <w:lang w:bidi="ar-SA"/>
        </w:rPr>
        <w:drawing>
          <wp:inline distT="0" distB="0" distL="0" distR="0">
            <wp:extent cx="6412230" cy="3612515"/>
            <wp:effectExtent l="0" t="0" r="0" b="0"/>
            <wp:docPr id="1" name="Objec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AA5D48" w:rsidRPr="004647E8" w:rsidRDefault="00AA5D48" w:rsidP="004647E8">
      <w:pPr>
        <w:spacing w:after="120"/>
        <w:rPr>
          <w:rFonts w:ascii="Times New Roman" w:hAnsi="Times New Roman" w:cs="Times New Roman"/>
          <w:sz w:val="24"/>
          <w:szCs w:val="24"/>
        </w:rPr>
      </w:pPr>
      <w:r w:rsidRPr="004647E8">
        <w:rPr>
          <w:rFonts w:ascii="Times New Roman" w:hAnsi="Times New Roman" w:cs="Times New Roman"/>
          <w:sz w:val="24"/>
          <w:szCs w:val="24"/>
        </w:rPr>
        <w:t>Figure 2</w:t>
      </w:r>
    </w:p>
    <w:p w:rsidR="00AA5D48" w:rsidRPr="008843C8" w:rsidRDefault="00AA5D48" w:rsidP="00253FFE">
      <w:pPr>
        <w:rPr>
          <w:rFonts w:ascii="Times New Roman" w:hAnsi="Times New Roman" w:cs="Times New Roman"/>
          <w:b/>
          <w:bCs/>
          <w:sz w:val="24"/>
          <w:szCs w:val="24"/>
        </w:rPr>
      </w:pPr>
      <w:r w:rsidRPr="008843C8">
        <w:rPr>
          <w:rFonts w:ascii="Times New Roman" w:hAnsi="Times New Roman" w:cs="Times New Roman"/>
          <w:b/>
          <w:bCs/>
          <w:sz w:val="24"/>
          <w:szCs w:val="24"/>
        </w:rPr>
        <w:t>Percentage of Participants Confident in Conducting a Food Safety Inspection</w:t>
      </w:r>
      <w:r>
        <w:rPr>
          <w:rFonts w:ascii="Times New Roman" w:hAnsi="Times New Roman" w:cs="Times New Roman"/>
          <w:b/>
          <w:bCs/>
          <w:sz w:val="24"/>
          <w:szCs w:val="24"/>
        </w:rPr>
        <w:t xml:space="preserve"> (</w:t>
      </w:r>
      <w:r w:rsidRPr="00C247A1">
        <w:rPr>
          <w:rFonts w:ascii="Times New Roman" w:hAnsi="Times New Roman" w:cs="Times New Roman"/>
          <w:b/>
          <w:bCs/>
          <w:i/>
          <w:iCs/>
          <w:sz w:val="24"/>
          <w:szCs w:val="24"/>
        </w:rPr>
        <w:t>n</w:t>
      </w:r>
      <w:r>
        <w:rPr>
          <w:rFonts w:ascii="Times New Roman" w:hAnsi="Times New Roman" w:cs="Times New Roman"/>
          <w:b/>
          <w:bCs/>
          <w:sz w:val="24"/>
          <w:szCs w:val="24"/>
        </w:rPr>
        <w:t xml:space="preserve"> = 192)</w:t>
      </w:r>
    </w:p>
    <w:p w:rsidR="00644D0A" w:rsidRDefault="00473D7A" w:rsidP="00644D0A">
      <w:pPr>
        <w:rPr>
          <w:shd w:val="clear" w:color="auto" w:fill="D9D9D9"/>
        </w:rPr>
      </w:pPr>
      <w:r>
        <w:rPr>
          <w:rFonts w:ascii="Times New Roman" w:hAnsi="Times New Roman" w:cs="Times New Roman"/>
          <w:noProof/>
          <w:sz w:val="24"/>
          <w:szCs w:val="24"/>
          <w:shd w:val="clear" w:color="auto" w:fill="D9D9D9"/>
          <w:lang w:bidi="ar-SA"/>
        </w:rPr>
        <w:drawing>
          <wp:inline distT="0" distB="0" distL="0" distR="0">
            <wp:extent cx="6129655" cy="2856230"/>
            <wp:effectExtent l="0" t="0" r="0" b="0"/>
            <wp:docPr id="2"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AA5D48" w:rsidRPr="00644D0A" w:rsidRDefault="00AA5D48" w:rsidP="00644D0A">
      <w:pPr>
        <w:rPr>
          <w:shd w:val="clear" w:color="auto" w:fill="D9D9D9"/>
        </w:rPr>
      </w:pPr>
      <w:r w:rsidRPr="004647E8">
        <w:rPr>
          <w:rFonts w:ascii="Times New Roman" w:hAnsi="Times New Roman" w:cs="Times New Roman"/>
          <w:sz w:val="24"/>
          <w:szCs w:val="24"/>
        </w:rPr>
        <w:lastRenderedPageBreak/>
        <w:t>Figure 3</w:t>
      </w:r>
    </w:p>
    <w:p w:rsidR="00AA5D48" w:rsidRPr="001E5119" w:rsidRDefault="00AA5D48" w:rsidP="001E5119">
      <w:pPr>
        <w:rPr>
          <w:rFonts w:ascii="Times New Roman" w:hAnsi="Times New Roman" w:cs="Times New Roman"/>
          <w:b/>
          <w:bCs/>
          <w:sz w:val="28"/>
          <w:szCs w:val="28"/>
        </w:rPr>
      </w:pPr>
      <w:r w:rsidRPr="008843C8">
        <w:rPr>
          <w:rFonts w:ascii="Times New Roman" w:hAnsi="Times New Roman" w:cs="Times New Roman"/>
          <w:b/>
          <w:bCs/>
          <w:sz w:val="24"/>
          <w:szCs w:val="24"/>
        </w:rPr>
        <w:t>Percentage of Participants Confident in Preparing for a Third-Party Audit</w:t>
      </w:r>
      <w:r>
        <w:rPr>
          <w:rFonts w:ascii="Times New Roman" w:hAnsi="Times New Roman" w:cs="Times New Roman"/>
          <w:b/>
          <w:bCs/>
          <w:sz w:val="24"/>
          <w:szCs w:val="24"/>
        </w:rPr>
        <w:t xml:space="preserve"> (</w:t>
      </w:r>
      <w:r w:rsidRPr="003D54A3">
        <w:rPr>
          <w:rFonts w:ascii="Times New Roman" w:hAnsi="Times New Roman" w:cs="Times New Roman"/>
          <w:b/>
          <w:bCs/>
          <w:i/>
          <w:iCs/>
          <w:sz w:val="24"/>
          <w:szCs w:val="24"/>
        </w:rPr>
        <w:t xml:space="preserve">n </w:t>
      </w:r>
      <w:r>
        <w:rPr>
          <w:rFonts w:ascii="Times New Roman" w:hAnsi="Times New Roman" w:cs="Times New Roman"/>
          <w:b/>
          <w:bCs/>
          <w:sz w:val="24"/>
          <w:szCs w:val="24"/>
        </w:rPr>
        <w:t>= 192)</w:t>
      </w:r>
    </w:p>
    <w:p w:rsidR="00AA5D48" w:rsidRDefault="00AA5D48" w:rsidP="001E5119">
      <w:pPr>
        <w:pStyle w:val="ListParagraph"/>
        <w:ind w:left="360"/>
        <w:jc w:val="center"/>
        <w:rPr>
          <w:rFonts w:ascii="Times New Roman" w:hAnsi="Times New Roman"/>
          <w:sz w:val="24"/>
          <w:szCs w:val="24"/>
        </w:rPr>
      </w:pPr>
    </w:p>
    <w:p w:rsidR="00AA5D48" w:rsidRPr="002321B4" w:rsidRDefault="00473D7A" w:rsidP="002321B4">
      <w:pPr>
        <w:pStyle w:val="ListParagraph"/>
        <w:ind w:left="360"/>
        <w:jc w:val="center"/>
        <w:rPr>
          <w:rFonts w:ascii="Times New Roman" w:hAnsi="Times New Roman"/>
          <w:sz w:val="24"/>
          <w:szCs w:val="24"/>
        </w:rPr>
      </w:pPr>
      <w:r>
        <w:rPr>
          <w:rFonts w:ascii="Times New Roman" w:hAnsi="Times New Roman"/>
          <w:noProof/>
          <w:sz w:val="24"/>
          <w:szCs w:val="24"/>
        </w:rPr>
        <w:drawing>
          <wp:inline distT="0" distB="0" distL="0" distR="0">
            <wp:extent cx="6186311" cy="2912533"/>
            <wp:effectExtent l="0" t="0" r="0" b="0"/>
            <wp:docPr id="3"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B545CE" w:rsidRDefault="00B545CE" w:rsidP="002321B4">
      <w:pPr>
        <w:spacing w:before="240" w:after="240"/>
        <w:ind w:firstLine="720"/>
        <w:rPr>
          <w:rFonts w:ascii="Times New Roman" w:hAnsi="Times New Roman" w:cs="Times New Roman"/>
          <w:sz w:val="24"/>
          <w:szCs w:val="24"/>
        </w:rPr>
      </w:pPr>
    </w:p>
    <w:p w:rsidR="00AA5D48" w:rsidRDefault="00EA5BD0" w:rsidP="002321B4">
      <w:pPr>
        <w:spacing w:before="240" w:after="240"/>
        <w:ind w:firstLine="720"/>
        <w:rPr>
          <w:rFonts w:ascii="Times New Roman" w:hAnsi="Times New Roman" w:cs="Times New Roman"/>
          <w:sz w:val="24"/>
          <w:szCs w:val="24"/>
        </w:rPr>
      </w:pPr>
      <w:r>
        <w:rPr>
          <w:rFonts w:ascii="Times New Roman" w:hAnsi="Times New Roman" w:cs="Times New Roman"/>
          <w:sz w:val="24"/>
          <w:szCs w:val="24"/>
        </w:rPr>
        <w:t>Respondents’ a</w:t>
      </w:r>
      <w:r w:rsidR="007C61C9">
        <w:rPr>
          <w:rFonts w:ascii="Times New Roman" w:hAnsi="Times New Roman" w:cs="Times New Roman"/>
          <w:sz w:val="24"/>
          <w:szCs w:val="24"/>
        </w:rPr>
        <w:t>ttitudes toward</w:t>
      </w:r>
      <w:r>
        <w:rPr>
          <w:rFonts w:ascii="Times New Roman" w:hAnsi="Times New Roman" w:cs="Times New Roman"/>
          <w:sz w:val="24"/>
          <w:szCs w:val="24"/>
        </w:rPr>
        <w:t xml:space="preserve"> GAPs were measured </w:t>
      </w:r>
      <w:r w:rsidR="00860826">
        <w:rPr>
          <w:rFonts w:ascii="Times New Roman" w:hAnsi="Times New Roman" w:cs="Times New Roman"/>
          <w:sz w:val="24"/>
          <w:szCs w:val="24"/>
        </w:rPr>
        <w:t xml:space="preserve">using a </w:t>
      </w:r>
      <w:r>
        <w:rPr>
          <w:rFonts w:ascii="Times New Roman" w:hAnsi="Times New Roman" w:cs="Times New Roman"/>
          <w:sz w:val="24"/>
          <w:szCs w:val="24"/>
        </w:rPr>
        <w:t>five</w:t>
      </w:r>
      <w:r w:rsidR="00860826">
        <w:rPr>
          <w:rFonts w:ascii="Times New Roman" w:hAnsi="Times New Roman" w:cs="Times New Roman"/>
          <w:sz w:val="24"/>
          <w:szCs w:val="24"/>
        </w:rPr>
        <w:t>-point</w:t>
      </w:r>
      <w:r>
        <w:rPr>
          <w:rFonts w:ascii="Times New Roman" w:hAnsi="Times New Roman" w:cs="Times New Roman"/>
          <w:sz w:val="24"/>
          <w:szCs w:val="24"/>
        </w:rPr>
        <w:t xml:space="preserve"> </w:t>
      </w:r>
      <w:proofErr w:type="spellStart"/>
      <w:r>
        <w:rPr>
          <w:rFonts w:ascii="Times New Roman" w:hAnsi="Times New Roman" w:cs="Times New Roman"/>
          <w:sz w:val="24"/>
          <w:szCs w:val="24"/>
        </w:rPr>
        <w:t>Likert</w:t>
      </w:r>
      <w:proofErr w:type="spellEnd"/>
      <w:r>
        <w:rPr>
          <w:rFonts w:ascii="Times New Roman" w:hAnsi="Times New Roman" w:cs="Times New Roman"/>
          <w:sz w:val="24"/>
          <w:szCs w:val="24"/>
        </w:rPr>
        <w:t xml:space="preserve"> scale (1=Do Not Agree through 5=Very Much </w:t>
      </w:r>
      <w:r w:rsidR="0016402F">
        <w:rPr>
          <w:rFonts w:ascii="Times New Roman" w:hAnsi="Times New Roman" w:cs="Times New Roman"/>
          <w:sz w:val="24"/>
          <w:szCs w:val="24"/>
        </w:rPr>
        <w:t>A</w:t>
      </w:r>
      <w:r>
        <w:rPr>
          <w:rFonts w:ascii="Times New Roman" w:hAnsi="Times New Roman" w:cs="Times New Roman"/>
          <w:sz w:val="24"/>
          <w:szCs w:val="24"/>
        </w:rPr>
        <w:t xml:space="preserve">gree) (Table 5). </w:t>
      </w:r>
      <w:r w:rsidR="00AA5D48">
        <w:rPr>
          <w:rFonts w:ascii="Times New Roman" w:hAnsi="Times New Roman" w:cs="Times New Roman"/>
          <w:sz w:val="24"/>
          <w:szCs w:val="24"/>
        </w:rPr>
        <w:t xml:space="preserve">For the statement regarding the degree to which growers believe that they have responsibility for the safety of their produce, a </w:t>
      </w:r>
      <w:r w:rsidR="00AA5D48" w:rsidRPr="008843C8">
        <w:rPr>
          <w:rFonts w:ascii="Times New Roman" w:hAnsi="Times New Roman" w:cs="Times New Roman"/>
          <w:sz w:val="24"/>
          <w:szCs w:val="24"/>
        </w:rPr>
        <w:t>majority</w:t>
      </w:r>
      <w:r w:rsidR="00AA5D48">
        <w:rPr>
          <w:rFonts w:ascii="Times New Roman" w:hAnsi="Times New Roman" w:cs="Times New Roman"/>
          <w:sz w:val="24"/>
          <w:szCs w:val="24"/>
        </w:rPr>
        <w:t xml:space="preserve"> </w:t>
      </w:r>
      <w:r w:rsidR="00AA5D48" w:rsidRPr="008843C8">
        <w:rPr>
          <w:rFonts w:ascii="Times New Roman" w:hAnsi="Times New Roman" w:cs="Times New Roman"/>
          <w:sz w:val="24"/>
          <w:szCs w:val="24"/>
        </w:rPr>
        <w:t xml:space="preserve">of the </w:t>
      </w:r>
      <w:r w:rsidR="00AA5D48">
        <w:rPr>
          <w:rFonts w:ascii="Times New Roman" w:hAnsi="Times New Roman" w:cs="Times New Roman"/>
          <w:sz w:val="24"/>
          <w:szCs w:val="24"/>
        </w:rPr>
        <w:t xml:space="preserve">respondents </w:t>
      </w:r>
      <w:r w:rsidR="00AA5D48" w:rsidRPr="008843C8">
        <w:rPr>
          <w:rFonts w:ascii="Times New Roman" w:hAnsi="Times New Roman" w:cs="Times New Roman"/>
          <w:sz w:val="24"/>
          <w:szCs w:val="24"/>
        </w:rPr>
        <w:t>agreed or very much agreed</w:t>
      </w:r>
      <w:r w:rsidR="00AA5D48">
        <w:rPr>
          <w:rFonts w:ascii="Times New Roman" w:hAnsi="Times New Roman" w:cs="Times New Roman"/>
          <w:sz w:val="24"/>
          <w:szCs w:val="24"/>
        </w:rPr>
        <w:t xml:space="preserve"> both before</w:t>
      </w:r>
      <w:r w:rsidR="00860826">
        <w:rPr>
          <w:rFonts w:ascii="Times New Roman" w:hAnsi="Times New Roman" w:cs="Times New Roman"/>
          <w:sz w:val="24"/>
          <w:szCs w:val="24"/>
        </w:rPr>
        <w:t xml:space="preserve"> and after</w:t>
      </w:r>
      <w:r w:rsidR="00AA5D48">
        <w:rPr>
          <w:rFonts w:ascii="Times New Roman" w:hAnsi="Times New Roman" w:cs="Times New Roman"/>
          <w:sz w:val="24"/>
          <w:szCs w:val="24"/>
        </w:rPr>
        <w:t xml:space="preserve"> the workshop</w:t>
      </w:r>
      <w:r w:rsidR="00860826">
        <w:rPr>
          <w:rFonts w:ascii="Times New Roman" w:hAnsi="Times New Roman" w:cs="Times New Roman"/>
          <w:sz w:val="24"/>
          <w:szCs w:val="24"/>
        </w:rPr>
        <w:t>s</w:t>
      </w:r>
      <w:r w:rsidR="00AA5D48">
        <w:rPr>
          <w:rFonts w:ascii="Times New Roman" w:hAnsi="Times New Roman" w:cs="Times New Roman"/>
          <w:sz w:val="24"/>
          <w:szCs w:val="24"/>
        </w:rPr>
        <w:t xml:space="preserve"> (90.2%</w:t>
      </w:r>
      <w:r w:rsidR="00860826">
        <w:rPr>
          <w:rFonts w:ascii="Times New Roman" w:hAnsi="Times New Roman" w:cs="Times New Roman"/>
          <w:sz w:val="24"/>
          <w:szCs w:val="24"/>
        </w:rPr>
        <w:t xml:space="preserve"> and 94% respectively).  Slight to moderate increases occurred in the confidence level of respondents before and after the workshops for the following statements: </w:t>
      </w:r>
      <w:r w:rsidR="00860826" w:rsidRPr="008843C8">
        <w:rPr>
          <w:rFonts w:ascii="Times New Roman" w:hAnsi="Times New Roman" w:cs="Times New Roman"/>
          <w:sz w:val="24"/>
          <w:szCs w:val="24"/>
        </w:rPr>
        <w:t>food safety will help their farm</w:t>
      </w:r>
      <w:r w:rsidR="00A12AF9">
        <w:rPr>
          <w:rFonts w:ascii="Times New Roman" w:hAnsi="Times New Roman" w:cs="Times New Roman"/>
          <w:sz w:val="24"/>
          <w:szCs w:val="24"/>
        </w:rPr>
        <w:t>s</w:t>
      </w:r>
      <w:r w:rsidR="00860826" w:rsidRPr="008843C8">
        <w:rPr>
          <w:rFonts w:ascii="Times New Roman" w:hAnsi="Times New Roman" w:cs="Times New Roman"/>
          <w:sz w:val="24"/>
          <w:szCs w:val="24"/>
        </w:rPr>
        <w:t xml:space="preserve"> maintain produce sale</w:t>
      </w:r>
      <w:r w:rsidR="00B17AE9">
        <w:rPr>
          <w:rFonts w:ascii="Times New Roman" w:hAnsi="Times New Roman" w:cs="Times New Roman"/>
          <w:sz w:val="24"/>
          <w:szCs w:val="24"/>
        </w:rPr>
        <w:t xml:space="preserve">s </w:t>
      </w:r>
      <w:r w:rsidR="00860826">
        <w:rPr>
          <w:rFonts w:ascii="Times New Roman" w:hAnsi="Times New Roman" w:cs="Times New Roman"/>
          <w:sz w:val="24"/>
          <w:szCs w:val="24"/>
        </w:rPr>
        <w:t>(65.4% and 74.7% respectively); their sales are impacted by consumers’ attitudes on the safety o</w:t>
      </w:r>
      <w:r w:rsidR="007E335B">
        <w:rPr>
          <w:rFonts w:ascii="Times New Roman" w:hAnsi="Times New Roman" w:cs="Times New Roman"/>
          <w:sz w:val="24"/>
          <w:szCs w:val="24"/>
        </w:rPr>
        <w:t>f</w:t>
      </w:r>
      <w:r w:rsidR="00B545CE">
        <w:rPr>
          <w:rFonts w:ascii="Times New Roman" w:hAnsi="Times New Roman" w:cs="Times New Roman"/>
          <w:sz w:val="24"/>
          <w:szCs w:val="24"/>
        </w:rPr>
        <w:t xml:space="preserve"> their farm’s produce</w:t>
      </w:r>
      <w:r w:rsidR="00860826">
        <w:rPr>
          <w:rFonts w:ascii="Times New Roman" w:hAnsi="Times New Roman" w:cs="Times New Roman"/>
          <w:sz w:val="24"/>
          <w:szCs w:val="24"/>
        </w:rPr>
        <w:t xml:space="preserve"> (80.0% and 85.6% respectively); </w:t>
      </w:r>
      <w:r w:rsidR="00B338D1" w:rsidRPr="00213067">
        <w:rPr>
          <w:rFonts w:ascii="Times New Roman" w:hAnsi="Times New Roman" w:cs="Times New Roman"/>
          <w:sz w:val="24"/>
          <w:szCs w:val="24"/>
        </w:rPr>
        <w:t>have adequate resources to write their own food safety plan</w:t>
      </w:r>
      <w:r w:rsidR="00A12AF9">
        <w:rPr>
          <w:rFonts w:ascii="Times New Roman" w:hAnsi="Times New Roman" w:cs="Times New Roman"/>
          <w:sz w:val="24"/>
          <w:szCs w:val="24"/>
        </w:rPr>
        <w:t>s</w:t>
      </w:r>
      <w:r w:rsidR="00B338D1">
        <w:rPr>
          <w:rFonts w:ascii="Times New Roman" w:hAnsi="Times New Roman" w:cs="Times New Roman"/>
          <w:sz w:val="24"/>
          <w:szCs w:val="24"/>
        </w:rPr>
        <w:t xml:space="preserve"> (30.7% and 37.1% respectively); and </w:t>
      </w:r>
      <w:r w:rsidR="00B338D1" w:rsidRPr="00213067">
        <w:rPr>
          <w:rFonts w:ascii="Times New Roman" w:hAnsi="Times New Roman" w:cs="Times New Roman"/>
          <w:sz w:val="24"/>
          <w:szCs w:val="24"/>
        </w:rPr>
        <w:t>have adequate resources to p</w:t>
      </w:r>
      <w:r w:rsidR="00B338D1">
        <w:rPr>
          <w:rFonts w:ascii="Times New Roman" w:hAnsi="Times New Roman" w:cs="Times New Roman"/>
          <w:sz w:val="24"/>
          <w:szCs w:val="24"/>
        </w:rPr>
        <w:t>repare for and pass a GAP audit (27.5% and 61.9% respectively</w:t>
      </w:r>
      <w:r w:rsidR="00A12AF9">
        <w:rPr>
          <w:rFonts w:ascii="Times New Roman" w:hAnsi="Times New Roman" w:cs="Times New Roman"/>
          <w:sz w:val="24"/>
          <w:szCs w:val="24"/>
        </w:rPr>
        <w:t>).</w:t>
      </w:r>
      <w:r w:rsidR="00B338D1">
        <w:rPr>
          <w:rFonts w:ascii="Times New Roman" w:hAnsi="Times New Roman" w:cs="Times New Roman"/>
          <w:sz w:val="24"/>
          <w:szCs w:val="24"/>
        </w:rPr>
        <w:t xml:space="preserve"> </w:t>
      </w:r>
      <w:r w:rsidR="00AA5D48">
        <w:rPr>
          <w:rFonts w:ascii="Times New Roman" w:hAnsi="Times New Roman" w:cs="Times New Roman"/>
          <w:sz w:val="24"/>
          <w:szCs w:val="24"/>
        </w:rPr>
        <w:t xml:space="preserve"> </w:t>
      </w:r>
      <w:r w:rsidR="00B338D1">
        <w:rPr>
          <w:rFonts w:ascii="Times New Roman" w:hAnsi="Times New Roman" w:cs="Times New Roman"/>
          <w:sz w:val="24"/>
          <w:szCs w:val="24"/>
        </w:rPr>
        <w:t xml:space="preserve"> </w:t>
      </w:r>
    </w:p>
    <w:p w:rsidR="00A12AF9" w:rsidRDefault="00A12AF9" w:rsidP="00B02525">
      <w:pPr>
        <w:rPr>
          <w:rFonts w:ascii="Times New Roman" w:hAnsi="Times New Roman"/>
          <w:b/>
          <w:sz w:val="24"/>
          <w:szCs w:val="24"/>
        </w:rPr>
      </w:pPr>
    </w:p>
    <w:p w:rsidR="00644D0A" w:rsidRDefault="00644D0A" w:rsidP="000065D2">
      <w:pPr>
        <w:spacing w:after="120"/>
        <w:rPr>
          <w:rFonts w:ascii="Times New Roman" w:hAnsi="Times New Roman"/>
          <w:bCs/>
          <w:sz w:val="24"/>
          <w:szCs w:val="24"/>
        </w:rPr>
      </w:pPr>
    </w:p>
    <w:p w:rsidR="00644D0A" w:rsidRDefault="00644D0A" w:rsidP="000065D2">
      <w:pPr>
        <w:spacing w:after="120"/>
        <w:rPr>
          <w:rFonts w:ascii="Times New Roman" w:hAnsi="Times New Roman"/>
          <w:bCs/>
          <w:sz w:val="24"/>
          <w:szCs w:val="24"/>
        </w:rPr>
      </w:pPr>
    </w:p>
    <w:p w:rsidR="00644D0A" w:rsidRDefault="00644D0A" w:rsidP="000065D2">
      <w:pPr>
        <w:spacing w:after="120"/>
        <w:rPr>
          <w:rFonts w:ascii="Times New Roman" w:hAnsi="Times New Roman"/>
          <w:bCs/>
          <w:sz w:val="24"/>
          <w:szCs w:val="24"/>
        </w:rPr>
      </w:pPr>
    </w:p>
    <w:p w:rsidR="00644D0A" w:rsidRDefault="00644D0A" w:rsidP="000065D2">
      <w:pPr>
        <w:spacing w:after="120"/>
        <w:rPr>
          <w:rFonts w:ascii="Times New Roman" w:hAnsi="Times New Roman"/>
          <w:bCs/>
          <w:sz w:val="24"/>
          <w:szCs w:val="24"/>
        </w:rPr>
      </w:pPr>
    </w:p>
    <w:p w:rsidR="00644D0A" w:rsidRDefault="00644D0A" w:rsidP="000065D2">
      <w:pPr>
        <w:spacing w:after="120"/>
        <w:rPr>
          <w:rFonts w:ascii="Times New Roman" w:hAnsi="Times New Roman"/>
          <w:bCs/>
          <w:sz w:val="24"/>
          <w:szCs w:val="24"/>
        </w:rPr>
      </w:pPr>
    </w:p>
    <w:p w:rsidR="00644D0A" w:rsidRDefault="00644D0A" w:rsidP="000065D2">
      <w:pPr>
        <w:spacing w:after="120"/>
        <w:rPr>
          <w:rFonts w:ascii="Times New Roman" w:hAnsi="Times New Roman"/>
          <w:bCs/>
          <w:sz w:val="24"/>
          <w:szCs w:val="24"/>
        </w:rPr>
      </w:pPr>
    </w:p>
    <w:p w:rsidR="000065D2" w:rsidRPr="004647E8" w:rsidRDefault="000065D2" w:rsidP="000065D2">
      <w:pPr>
        <w:spacing w:after="120"/>
        <w:rPr>
          <w:rFonts w:ascii="Times New Roman" w:hAnsi="Times New Roman"/>
          <w:bCs/>
          <w:sz w:val="24"/>
          <w:szCs w:val="24"/>
        </w:rPr>
      </w:pPr>
      <w:r w:rsidRPr="004647E8">
        <w:rPr>
          <w:rFonts w:ascii="Times New Roman" w:hAnsi="Times New Roman"/>
          <w:bCs/>
          <w:sz w:val="24"/>
          <w:szCs w:val="24"/>
        </w:rPr>
        <w:lastRenderedPageBreak/>
        <w:t xml:space="preserve">Table </w:t>
      </w:r>
      <w:r>
        <w:rPr>
          <w:rFonts w:ascii="Times New Roman" w:hAnsi="Times New Roman"/>
          <w:bCs/>
          <w:sz w:val="24"/>
          <w:szCs w:val="24"/>
        </w:rPr>
        <w:t>5</w:t>
      </w:r>
    </w:p>
    <w:p w:rsidR="000065D2" w:rsidRDefault="000065D2" w:rsidP="000065D2">
      <w:pPr>
        <w:rPr>
          <w:rFonts w:ascii="Times New Roman" w:hAnsi="Times New Roman"/>
          <w:b/>
          <w:sz w:val="24"/>
          <w:szCs w:val="24"/>
        </w:rPr>
      </w:pPr>
      <w:r>
        <w:rPr>
          <w:rFonts w:ascii="Times New Roman" w:hAnsi="Times New Roman"/>
          <w:b/>
          <w:sz w:val="24"/>
          <w:szCs w:val="24"/>
        </w:rPr>
        <w:t>Respondents’ Attitudes toward GAP Related Issues</w:t>
      </w:r>
    </w:p>
    <w:tbl>
      <w:tblPr>
        <w:tblStyle w:val="TableGrid"/>
        <w:tblW w:w="10484" w:type="dxa"/>
        <w:tblInd w:w="-72" w:type="dxa"/>
        <w:tblLook w:val="01E0" w:firstRow="1" w:lastRow="1" w:firstColumn="1" w:lastColumn="1" w:noHBand="0" w:noVBand="0"/>
      </w:tblPr>
      <w:tblGrid>
        <w:gridCol w:w="810"/>
        <w:gridCol w:w="833"/>
        <w:gridCol w:w="450"/>
        <w:gridCol w:w="393"/>
        <w:gridCol w:w="937"/>
        <w:gridCol w:w="871"/>
        <w:gridCol w:w="1854"/>
        <w:gridCol w:w="844"/>
        <w:gridCol w:w="941"/>
        <w:gridCol w:w="346"/>
        <w:gridCol w:w="565"/>
        <w:gridCol w:w="819"/>
        <w:gridCol w:w="821"/>
      </w:tblGrid>
      <w:tr w:rsidR="000065D2" w:rsidRPr="00885186" w:rsidTr="000065D2">
        <w:trPr>
          <w:trHeight w:val="250"/>
        </w:trPr>
        <w:tc>
          <w:tcPr>
            <w:tcW w:w="4294" w:type="dxa"/>
            <w:gridSpan w:val="6"/>
            <w:vAlign w:val="center"/>
          </w:tcPr>
          <w:p w:rsidR="000065D2" w:rsidRPr="00885186" w:rsidRDefault="000065D2" w:rsidP="000065D2">
            <w:pPr>
              <w:spacing w:after="0" w:line="240" w:lineRule="auto"/>
              <w:ind w:left="-180"/>
              <w:jc w:val="center"/>
              <w:rPr>
                <w:b/>
                <w:sz w:val="20"/>
                <w:szCs w:val="20"/>
              </w:rPr>
            </w:pPr>
            <w:r w:rsidRPr="00885186">
              <w:rPr>
                <w:b/>
                <w:sz w:val="20"/>
                <w:szCs w:val="20"/>
              </w:rPr>
              <w:t>Before workshop</w:t>
            </w:r>
          </w:p>
        </w:tc>
        <w:tc>
          <w:tcPr>
            <w:tcW w:w="1854" w:type="dxa"/>
            <w:vAlign w:val="center"/>
          </w:tcPr>
          <w:p w:rsidR="000065D2" w:rsidRPr="00885186" w:rsidRDefault="000065D2" w:rsidP="000065D2">
            <w:pPr>
              <w:spacing w:after="0" w:line="240" w:lineRule="auto"/>
              <w:rPr>
                <w:sz w:val="20"/>
                <w:szCs w:val="20"/>
              </w:rPr>
            </w:pPr>
          </w:p>
        </w:tc>
        <w:tc>
          <w:tcPr>
            <w:tcW w:w="4336" w:type="dxa"/>
            <w:gridSpan w:val="6"/>
            <w:vAlign w:val="center"/>
          </w:tcPr>
          <w:p w:rsidR="000065D2" w:rsidRPr="00885186" w:rsidRDefault="000065D2" w:rsidP="000065D2">
            <w:pPr>
              <w:spacing w:after="0" w:line="240" w:lineRule="auto"/>
              <w:jc w:val="center"/>
              <w:rPr>
                <w:b/>
                <w:sz w:val="20"/>
                <w:szCs w:val="20"/>
              </w:rPr>
            </w:pPr>
            <w:r w:rsidRPr="00885186">
              <w:rPr>
                <w:b/>
                <w:sz w:val="20"/>
                <w:szCs w:val="20"/>
              </w:rPr>
              <w:t>After workshop</w:t>
            </w:r>
          </w:p>
        </w:tc>
      </w:tr>
      <w:tr w:rsidR="000065D2" w:rsidRPr="00885186" w:rsidTr="000065D2">
        <w:trPr>
          <w:trHeight w:val="397"/>
        </w:trPr>
        <w:tc>
          <w:tcPr>
            <w:tcW w:w="2093" w:type="dxa"/>
            <w:gridSpan w:val="3"/>
          </w:tcPr>
          <w:p w:rsidR="000065D2" w:rsidRPr="00885186" w:rsidRDefault="000065D2" w:rsidP="000065D2">
            <w:pPr>
              <w:spacing w:after="0" w:line="240" w:lineRule="auto"/>
              <w:rPr>
                <w:b/>
                <w:sz w:val="20"/>
                <w:szCs w:val="20"/>
              </w:rPr>
            </w:pPr>
            <w:r w:rsidRPr="00885186">
              <w:rPr>
                <w:b/>
                <w:sz w:val="20"/>
                <w:szCs w:val="20"/>
              </w:rPr>
              <w:t>Do Not</w:t>
            </w:r>
          </w:p>
          <w:p w:rsidR="000065D2" w:rsidRPr="00885186" w:rsidRDefault="000065D2" w:rsidP="000065D2">
            <w:pPr>
              <w:spacing w:after="0" w:line="240" w:lineRule="auto"/>
              <w:rPr>
                <w:b/>
                <w:sz w:val="20"/>
                <w:szCs w:val="20"/>
              </w:rPr>
            </w:pPr>
            <w:r w:rsidRPr="00885186">
              <w:rPr>
                <w:b/>
                <w:sz w:val="20"/>
                <w:szCs w:val="20"/>
              </w:rPr>
              <w:t>Agree</w:t>
            </w:r>
          </w:p>
        </w:tc>
        <w:tc>
          <w:tcPr>
            <w:tcW w:w="2201" w:type="dxa"/>
            <w:gridSpan w:val="3"/>
          </w:tcPr>
          <w:p w:rsidR="000065D2" w:rsidRPr="00885186" w:rsidRDefault="000065D2" w:rsidP="000065D2">
            <w:pPr>
              <w:spacing w:after="0" w:line="240" w:lineRule="auto"/>
              <w:jc w:val="right"/>
              <w:rPr>
                <w:b/>
                <w:sz w:val="20"/>
                <w:szCs w:val="20"/>
              </w:rPr>
            </w:pPr>
            <w:r w:rsidRPr="00885186">
              <w:rPr>
                <w:b/>
                <w:sz w:val="20"/>
                <w:szCs w:val="20"/>
              </w:rPr>
              <w:t xml:space="preserve">Very Much </w:t>
            </w:r>
          </w:p>
          <w:p w:rsidR="000065D2" w:rsidRPr="00885186" w:rsidRDefault="000065D2" w:rsidP="000065D2">
            <w:pPr>
              <w:spacing w:after="0" w:line="240" w:lineRule="auto"/>
              <w:jc w:val="right"/>
              <w:rPr>
                <w:b/>
                <w:sz w:val="20"/>
                <w:szCs w:val="20"/>
              </w:rPr>
            </w:pPr>
            <w:r w:rsidRPr="00885186">
              <w:rPr>
                <w:b/>
                <w:sz w:val="20"/>
                <w:szCs w:val="20"/>
              </w:rPr>
              <w:t>Agree</w:t>
            </w:r>
          </w:p>
        </w:tc>
        <w:tc>
          <w:tcPr>
            <w:tcW w:w="1854" w:type="dxa"/>
          </w:tcPr>
          <w:p w:rsidR="000065D2" w:rsidRPr="00885186" w:rsidRDefault="000065D2" w:rsidP="000065D2">
            <w:pPr>
              <w:spacing w:after="0" w:line="240" w:lineRule="auto"/>
              <w:rPr>
                <w:b/>
                <w:sz w:val="20"/>
                <w:szCs w:val="20"/>
              </w:rPr>
            </w:pPr>
          </w:p>
        </w:tc>
        <w:tc>
          <w:tcPr>
            <w:tcW w:w="2131" w:type="dxa"/>
            <w:gridSpan w:val="3"/>
          </w:tcPr>
          <w:p w:rsidR="000065D2" w:rsidRPr="00885186" w:rsidRDefault="000065D2" w:rsidP="000065D2">
            <w:pPr>
              <w:spacing w:after="0" w:line="240" w:lineRule="auto"/>
              <w:rPr>
                <w:b/>
                <w:sz w:val="20"/>
                <w:szCs w:val="20"/>
              </w:rPr>
            </w:pPr>
            <w:r w:rsidRPr="00885186">
              <w:rPr>
                <w:b/>
                <w:sz w:val="20"/>
                <w:szCs w:val="20"/>
              </w:rPr>
              <w:t>Do Not</w:t>
            </w:r>
          </w:p>
          <w:p w:rsidR="000065D2" w:rsidRPr="00885186" w:rsidRDefault="000065D2" w:rsidP="000065D2">
            <w:pPr>
              <w:spacing w:after="0" w:line="240" w:lineRule="auto"/>
              <w:rPr>
                <w:b/>
                <w:sz w:val="20"/>
                <w:szCs w:val="20"/>
              </w:rPr>
            </w:pPr>
            <w:r w:rsidRPr="00885186">
              <w:rPr>
                <w:b/>
                <w:sz w:val="20"/>
                <w:szCs w:val="20"/>
              </w:rPr>
              <w:t>Agree</w:t>
            </w:r>
          </w:p>
        </w:tc>
        <w:tc>
          <w:tcPr>
            <w:tcW w:w="2205" w:type="dxa"/>
            <w:gridSpan w:val="3"/>
          </w:tcPr>
          <w:p w:rsidR="000065D2" w:rsidRPr="00885186" w:rsidRDefault="000065D2" w:rsidP="000065D2">
            <w:pPr>
              <w:spacing w:after="0" w:line="240" w:lineRule="auto"/>
              <w:jc w:val="right"/>
              <w:rPr>
                <w:b/>
                <w:sz w:val="20"/>
                <w:szCs w:val="20"/>
              </w:rPr>
            </w:pPr>
            <w:r w:rsidRPr="00885186">
              <w:rPr>
                <w:b/>
                <w:sz w:val="20"/>
                <w:szCs w:val="20"/>
              </w:rPr>
              <w:t xml:space="preserve">Very Much </w:t>
            </w:r>
          </w:p>
          <w:p w:rsidR="000065D2" w:rsidRPr="00885186" w:rsidRDefault="000065D2" w:rsidP="000065D2">
            <w:pPr>
              <w:spacing w:after="0" w:line="240" w:lineRule="auto"/>
              <w:jc w:val="right"/>
              <w:rPr>
                <w:b/>
                <w:sz w:val="20"/>
                <w:szCs w:val="20"/>
              </w:rPr>
            </w:pPr>
            <w:r w:rsidRPr="00885186">
              <w:rPr>
                <w:b/>
                <w:sz w:val="20"/>
                <w:szCs w:val="20"/>
              </w:rPr>
              <w:t>Agree</w:t>
            </w:r>
          </w:p>
        </w:tc>
      </w:tr>
      <w:tr w:rsidR="000065D2" w:rsidRPr="00885186" w:rsidTr="000065D2">
        <w:trPr>
          <w:trHeight w:val="314"/>
        </w:trPr>
        <w:tc>
          <w:tcPr>
            <w:tcW w:w="4294" w:type="dxa"/>
            <w:gridSpan w:val="6"/>
          </w:tcPr>
          <w:p w:rsidR="000065D2" w:rsidRPr="00885186" w:rsidRDefault="000065D2" w:rsidP="000065D2">
            <w:pPr>
              <w:spacing w:before="60" w:after="60" w:line="240" w:lineRule="auto"/>
              <w:rPr>
                <w:b/>
                <w:sz w:val="20"/>
                <w:szCs w:val="20"/>
              </w:rPr>
            </w:pPr>
            <w:r>
              <w:rPr>
                <w:b/>
                <w:sz w:val="20"/>
                <w:szCs w:val="20"/>
              </w:rPr>
              <w:t xml:space="preserve"> 1                 </w:t>
            </w:r>
            <w:r w:rsidRPr="00885186">
              <w:rPr>
                <w:b/>
                <w:sz w:val="20"/>
                <w:szCs w:val="20"/>
              </w:rPr>
              <w:t xml:space="preserve">2               </w:t>
            </w:r>
            <w:r>
              <w:rPr>
                <w:b/>
                <w:sz w:val="20"/>
                <w:szCs w:val="20"/>
              </w:rPr>
              <w:t xml:space="preserve">  </w:t>
            </w:r>
            <w:r w:rsidRPr="00885186">
              <w:rPr>
                <w:b/>
                <w:sz w:val="20"/>
                <w:szCs w:val="20"/>
              </w:rPr>
              <w:t xml:space="preserve"> 3</w:t>
            </w:r>
            <w:r>
              <w:rPr>
                <w:b/>
                <w:sz w:val="20"/>
                <w:szCs w:val="20"/>
              </w:rPr>
              <w:t xml:space="preserve">                4             </w:t>
            </w:r>
            <w:r w:rsidRPr="00885186">
              <w:rPr>
                <w:b/>
                <w:sz w:val="20"/>
                <w:szCs w:val="20"/>
              </w:rPr>
              <w:t xml:space="preserve"> 5</w:t>
            </w:r>
          </w:p>
        </w:tc>
        <w:tc>
          <w:tcPr>
            <w:tcW w:w="1854" w:type="dxa"/>
          </w:tcPr>
          <w:p w:rsidR="000065D2" w:rsidRPr="00885186" w:rsidRDefault="000065D2" w:rsidP="000065D2">
            <w:pPr>
              <w:spacing w:before="60" w:after="60" w:line="240" w:lineRule="auto"/>
              <w:jc w:val="center"/>
              <w:rPr>
                <w:b/>
                <w:sz w:val="20"/>
                <w:szCs w:val="20"/>
              </w:rPr>
            </w:pPr>
          </w:p>
        </w:tc>
        <w:tc>
          <w:tcPr>
            <w:tcW w:w="4336" w:type="dxa"/>
            <w:gridSpan w:val="6"/>
          </w:tcPr>
          <w:p w:rsidR="000065D2" w:rsidRPr="00885186" w:rsidRDefault="000065D2" w:rsidP="000065D2">
            <w:pPr>
              <w:spacing w:before="60" w:after="60" w:line="240" w:lineRule="auto"/>
              <w:rPr>
                <w:b/>
                <w:sz w:val="20"/>
                <w:szCs w:val="20"/>
              </w:rPr>
            </w:pPr>
            <w:r>
              <w:rPr>
                <w:b/>
                <w:sz w:val="20"/>
                <w:szCs w:val="20"/>
              </w:rPr>
              <w:t xml:space="preserve">   </w:t>
            </w:r>
            <w:r w:rsidRPr="00885186">
              <w:rPr>
                <w:b/>
                <w:sz w:val="20"/>
                <w:szCs w:val="20"/>
              </w:rPr>
              <w:t>1                2                3                4                5</w:t>
            </w:r>
          </w:p>
        </w:tc>
      </w:tr>
      <w:tr w:rsidR="000065D2" w:rsidRPr="00885186" w:rsidTr="000065D2">
        <w:trPr>
          <w:trHeight w:val="614"/>
        </w:trPr>
        <w:tc>
          <w:tcPr>
            <w:tcW w:w="810" w:type="dxa"/>
            <w:shd w:val="clear" w:color="auto" w:fill="D9D9D9" w:themeFill="background1" w:themeFillShade="D9"/>
            <w:vAlign w:val="center"/>
          </w:tcPr>
          <w:p w:rsidR="000065D2" w:rsidRDefault="000065D2" w:rsidP="000065D2">
            <w:pPr>
              <w:pStyle w:val="ListParagraph"/>
              <w:spacing w:after="120" w:line="240" w:lineRule="auto"/>
              <w:ind w:left="0"/>
              <w:jc w:val="center"/>
              <w:rPr>
                <w:sz w:val="20"/>
                <w:szCs w:val="20"/>
              </w:rPr>
            </w:pPr>
          </w:p>
          <w:p w:rsidR="000065D2" w:rsidRPr="00885186" w:rsidRDefault="000065D2" w:rsidP="000065D2">
            <w:pPr>
              <w:pStyle w:val="ListParagraph"/>
              <w:spacing w:after="120" w:line="240" w:lineRule="auto"/>
              <w:ind w:left="0"/>
              <w:jc w:val="center"/>
              <w:rPr>
                <w:sz w:val="20"/>
                <w:szCs w:val="20"/>
              </w:rPr>
            </w:pPr>
            <w:r w:rsidRPr="00885186">
              <w:rPr>
                <w:sz w:val="20"/>
                <w:szCs w:val="20"/>
              </w:rPr>
              <w:t>0</w:t>
            </w:r>
          </w:p>
          <w:p w:rsidR="000065D2" w:rsidRPr="00885186" w:rsidRDefault="000065D2" w:rsidP="000065D2">
            <w:pPr>
              <w:tabs>
                <w:tab w:val="left" w:pos="0"/>
              </w:tabs>
              <w:jc w:val="center"/>
              <w:rPr>
                <w:sz w:val="20"/>
                <w:szCs w:val="20"/>
              </w:rPr>
            </w:pPr>
            <w:r w:rsidRPr="00885186">
              <w:rPr>
                <w:sz w:val="20"/>
                <w:szCs w:val="20"/>
              </w:rPr>
              <w:t>0.0%</w:t>
            </w:r>
          </w:p>
        </w:tc>
        <w:tc>
          <w:tcPr>
            <w:tcW w:w="833" w:type="dxa"/>
            <w:shd w:val="clear" w:color="auto" w:fill="D9D9D9" w:themeFill="background1" w:themeFillShade="D9"/>
            <w:vAlign w:val="center"/>
          </w:tcPr>
          <w:p w:rsidR="000065D2" w:rsidRPr="00885186" w:rsidRDefault="000065D2" w:rsidP="000065D2">
            <w:pPr>
              <w:pStyle w:val="ListParagraph"/>
              <w:spacing w:after="120" w:line="240" w:lineRule="auto"/>
              <w:ind w:left="0"/>
              <w:jc w:val="center"/>
              <w:rPr>
                <w:sz w:val="20"/>
                <w:szCs w:val="20"/>
              </w:rPr>
            </w:pPr>
            <w:r w:rsidRPr="00885186">
              <w:rPr>
                <w:sz w:val="20"/>
                <w:szCs w:val="20"/>
              </w:rPr>
              <w:t>2</w:t>
            </w:r>
          </w:p>
          <w:p w:rsidR="000065D2" w:rsidRPr="00885186" w:rsidRDefault="000065D2" w:rsidP="000065D2">
            <w:pPr>
              <w:tabs>
                <w:tab w:val="left" w:pos="0"/>
              </w:tabs>
              <w:spacing w:after="0" w:line="240" w:lineRule="auto"/>
              <w:jc w:val="center"/>
              <w:rPr>
                <w:sz w:val="20"/>
                <w:szCs w:val="20"/>
              </w:rPr>
            </w:pPr>
            <w:r w:rsidRPr="00885186">
              <w:rPr>
                <w:sz w:val="20"/>
                <w:szCs w:val="20"/>
              </w:rPr>
              <w:t>1.0%</w:t>
            </w:r>
          </w:p>
        </w:tc>
        <w:tc>
          <w:tcPr>
            <w:tcW w:w="843" w:type="dxa"/>
            <w:gridSpan w:val="2"/>
            <w:shd w:val="clear" w:color="auto" w:fill="D9D9D9" w:themeFill="background1" w:themeFillShade="D9"/>
            <w:vAlign w:val="center"/>
          </w:tcPr>
          <w:p w:rsidR="000065D2" w:rsidRPr="00885186" w:rsidRDefault="000065D2" w:rsidP="000065D2">
            <w:pPr>
              <w:pStyle w:val="ListParagraph"/>
              <w:spacing w:after="120" w:line="240" w:lineRule="auto"/>
              <w:ind w:left="0"/>
              <w:jc w:val="center"/>
              <w:rPr>
                <w:sz w:val="20"/>
                <w:szCs w:val="20"/>
              </w:rPr>
            </w:pPr>
            <w:r w:rsidRPr="00885186">
              <w:rPr>
                <w:sz w:val="20"/>
                <w:szCs w:val="20"/>
              </w:rPr>
              <w:t>17</w:t>
            </w:r>
          </w:p>
          <w:p w:rsidR="000065D2" w:rsidRPr="00885186" w:rsidRDefault="000065D2" w:rsidP="000065D2">
            <w:pPr>
              <w:tabs>
                <w:tab w:val="left" w:pos="0"/>
              </w:tabs>
              <w:spacing w:after="0" w:line="240" w:lineRule="auto"/>
              <w:jc w:val="center"/>
              <w:rPr>
                <w:sz w:val="20"/>
                <w:szCs w:val="20"/>
              </w:rPr>
            </w:pPr>
            <w:r w:rsidRPr="00885186">
              <w:rPr>
                <w:sz w:val="20"/>
                <w:szCs w:val="20"/>
              </w:rPr>
              <w:t>8.7%</w:t>
            </w:r>
          </w:p>
        </w:tc>
        <w:tc>
          <w:tcPr>
            <w:tcW w:w="937" w:type="dxa"/>
            <w:shd w:val="clear" w:color="auto" w:fill="D9D9D9" w:themeFill="background1" w:themeFillShade="D9"/>
            <w:vAlign w:val="center"/>
          </w:tcPr>
          <w:p w:rsidR="000065D2" w:rsidRPr="00885186" w:rsidRDefault="000065D2" w:rsidP="000065D2">
            <w:pPr>
              <w:pStyle w:val="ListParagraph"/>
              <w:spacing w:after="120" w:line="240" w:lineRule="auto"/>
              <w:ind w:left="0"/>
              <w:jc w:val="center"/>
              <w:rPr>
                <w:sz w:val="20"/>
                <w:szCs w:val="20"/>
              </w:rPr>
            </w:pPr>
            <w:r w:rsidRPr="00885186">
              <w:rPr>
                <w:sz w:val="20"/>
                <w:szCs w:val="20"/>
              </w:rPr>
              <w:t>24</w:t>
            </w:r>
          </w:p>
          <w:p w:rsidR="000065D2" w:rsidRPr="00885186" w:rsidRDefault="000065D2" w:rsidP="000065D2">
            <w:pPr>
              <w:tabs>
                <w:tab w:val="left" w:pos="0"/>
              </w:tabs>
              <w:spacing w:after="0" w:line="240" w:lineRule="auto"/>
              <w:jc w:val="center"/>
              <w:rPr>
                <w:sz w:val="20"/>
                <w:szCs w:val="20"/>
              </w:rPr>
            </w:pPr>
            <w:r w:rsidRPr="00885186">
              <w:rPr>
                <w:sz w:val="20"/>
                <w:szCs w:val="20"/>
              </w:rPr>
              <w:t>12.3%</w:t>
            </w:r>
          </w:p>
        </w:tc>
        <w:tc>
          <w:tcPr>
            <w:tcW w:w="871" w:type="dxa"/>
            <w:shd w:val="clear" w:color="auto" w:fill="D9D9D9" w:themeFill="background1" w:themeFillShade="D9"/>
            <w:vAlign w:val="center"/>
          </w:tcPr>
          <w:p w:rsidR="000065D2" w:rsidRPr="00885186" w:rsidRDefault="000065D2" w:rsidP="000065D2">
            <w:pPr>
              <w:pStyle w:val="ListParagraph"/>
              <w:spacing w:after="120" w:line="240" w:lineRule="auto"/>
              <w:ind w:left="0"/>
              <w:jc w:val="center"/>
              <w:rPr>
                <w:sz w:val="20"/>
                <w:szCs w:val="20"/>
              </w:rPr>
            </w:pPr>
            <w:r w:rsidRPr="00885186">
              <w:rPr>
                <w:sz w:val="20"/>
                <w:szCs w:val="20"/>
              </w:rPr>
              <w:t>152</w:t>
            </w:r>
          </w:p>
          <w:p w:rsidR="000065D2" w:rsidRPr="00885186" w:rsidRDefault="000065D2" w:rsidP="000065D2">
            <w:pPr>
              <w:tabs>
                <w:tab w:val="left" w:pos="0"/>
              </w:tabs>
              <w:spacing w:after="0" w:line="240" w:lineRule="auto"/>
              <w:jc w:val="center"/>
              <w:rPr>
                <w:sz w:val="20"/>
                <w:szCs w:val="20"/>
              </w:rPr>
            </w:pPr>
            <w:r w:rsidRPr="00885186">
              <w:rPr>
                <w:sz w:val="20"/>
                <w:szCs w:val="20"/>
              </w:rPr>
              <w:t>77.9%</w:t>
            </w:r>
          </w:p>
        </w:tc>
        <w:tc>
          <w:tcPr>
            <w:tcW w:w="1854" w:type="dxa"/>
            <w:shd w:val="clear" w:color="auto" w:fill="D9D9D9" w:themeFill="background1" w:themeFillShade="D9"/>
            <w:vAlign w:val="center"/>
          </w:tcPr>
          <w:p w:rsidR="000065D2" w:rsidRPr="00885186" w:rsidRDefault="000065D2" w:rsidP="000065D2">
            <w:pPr>
              <w:tabs>
                <w:tab w:val="left" w:pos="0"/>
              </w:tabs>
              <w:spacing w:after="0" w:line="240" w:lineRule="auto"/>
              <w:jc w:val="center"/>
              <w:rPr>
                <w:sz w:val="20"/>
                <w:szCs w:val="20"/>
              </w:rPr>
            </w:pPr>
            <w:r w:rsidRPr="00885186">
              <w:rPr>
                <w:bCs/>
                <w:sz w:val="20"/>
                <w:szCs w:val="20"/>
              </w:rPr>
              <w:t xml:space="preserve">Farmers have a responsibility for the safety of produce coming off their farms  </w:t>
            </w:r>
            <w:r>
              <w:rPr>
                <w:bCs/>
                <w:sz w:val="20"/>
                <w:szCs w:val="20"/>
              </w:rPr>
              <w:t xml:space="preserve">          </w:t>
            </w:r>
            <w:r w:rsidRPr="00885186">
              <w:rPr>
                <w:bCs/>
                <w:sz w:val="20"/>
                <w:szCs w:val="20"/>
              </w:rPr>
              <w:t>(</w:t>
            </w:r>
            <w:r w:rsidRPr="00885186">
              <w:rPr>
                <w:bCs/>
                <w:i/>
                <w:iCs/>
                <w:sz w:val="20"/>
                <w:szCs w:val="20"/>
              </w:rPr>
              <w:t>n</w:t>
            </w:r>
            <w:r w:rsidRPr="00885186">
              <w:rPr>
                <w:bCs/>
                <w:sz w:val="20"/>
                <w:szCs w:val="20"/>
              </w:rPr>
              <w:t xml:space="preserve"> = 195)</w:t>
            </w:r>
          </w:p>
        </w:tc>
        <w:tc>
          <w:tcPr>
            <w:tcW w:w="844" w:type="dxa"/>
            <w:shd w:val="clear" w:color="auto" w:fill="D9D9D9" w:themeFill="background1" w:themeFillShade="D9"/>
            <w:vAlign w:val="center"/>
          </w:tcPr>
          <w:p w:rsidR="000065D2" w:rsidRPr="00885186" w:rsidRDefault="000065D2" w:rsidP="000065D2">
            <w:pPr>
              <w:pStyle w:val="ListParagraph"/>
              <w:tabs>
                <w:tab w:val="left" w:pos="462"/>
              </w:tabs>
              <w:spacing w:after="120" w:line="240" w:lineRule="auto"/>
              <w:ind w:left="0"/>
              <w:jc w:val="center"/>
              <w:rPr>
                <w:sz w:val="20"/>
                <w:szCs w:val="20"/>
              </w:rPr>
            </w:pPr>
            <w:r w:rsidRPr="00885186">
              <w:rPr>
                <w:sz w:val="20"/>
                <w:szCs w:val="20"/>
              </w:rPr>
              <w:t>0</w:t>
            </w:r>
          </w:p>
          <w:p w:rsidR="000065D2" w:rsidRPr="00885186" w:rsidRDefault="000065D2" w:rsidP="000065D2">
            <w:pPr>
              <w:tabs>
                <w:tab w:val="left" w:pos="0"/>
              </w:tabs>
              <w:spacing w:after="0" w:line="240" w:lineRule="auto"/>
              <w:jc w:val="center"/>
              <w:rPr>
                <w:sz w:val="20"/>
                <w:szCs w:val="20"/>
              </w:rPr>
            </w:pPr>
            <w:r w:rsidRPr="00885186">
              <w:rPr>
                <w:sz w:val="20"/>
                <w:szCs w:val="20"/>
              </w:rPr>
              <w:t>0.0%</w:t>
            </w:r>
          </w:p>
        </w:tc>
        <w:tc>
          <w:tcPr>
            <w:tcW w:w="941" w:type="dxa"/>
            <w:shd w:val="clear" w:color="auto" w:fill="D9D9D9" w:themeFill="background1" w:themeFillShade="D9"/>
            <w:vAlign w:val="center"/>
          </w:tcPr>
          <w:p w:rsidR="000065D2" w:rsidRPr="00885186" w:rsidRDefault="000065D2" w:rsidP="000065D2">
            <w:pPr>
              <w:pStyle w:val="ListParagraph"/>
              <w:tabs>
                <w:tab w:val="left" w:pos="462"/>
              </w:tabs>
              <w:spacing w:after="120" w:line="240" w:lineRule="auto"/>
              <w:ind w:left="0"/>
              <w:jc w:val="center"/>
              <w:rPr>
                <w:sz w:val="20"/>
                <w:szCs w:val="20"/>
              </w:rPr>
            </w:pPr>
            <w:r w:rsidRPr="00885186">
              <w:rPr>
                <w:sz w:val="20"/>
                <w:szCs w:val="20"/>
              </w:rPr>
              <w:t>2</w:t>
            </w:r>
          </w:p>
          <w:p w:rsidR="000065D2" w:rsidRPr="00885186" w:rsidRDefault="000065D2" w:rsidP="000065D2">
            <w:pPr>
              <w:tabs>
                <w:tab w:val="left" w:pos="0"/>
              </w:tabs>
              <w:spacing w:after="0" w:line="240" w:lineRule="auto"/>
              <w:jc w:val="center"/>
              <w:rPr>
                <w:sz w:val="20"/>
                <w:szCs w:val="20"/>
              </w:rPr>
            </w:pPr>
            <w:r w:rsidRPr="00885186">
              <w:rPr>
                <w:sz w:val="20"/>
                <w:szCs w:val="20"/>
              </w:rPr>
              <w:t>1.0%</w:t>
            </w:r>
          </w:p>
        </w:tc>
        <w:tc>
          <w:tcPr>
            <w:tcW w:w="911" w:type="dxa"/>
            <w:gridSpan w:val="2"/>
            <w:shd w:val="clear" w:color="auto" w:fill="D9D9D9" w:themeFill="background1" w:themeFillShade="D9"/>
            <w:vAlign w:val="center"/>
          </w:tcPr>
          <w:p w:rsidR="000065D2" w:rsidRPr="00885186" w:rsidRDefault="000065D2" w:rsidP="000065D2">
            <w:pPr>
              <w:pStyle w:val="ListParagraph"/>
              <w:tabs>
                <w:tab w:val="left" w:pos="462"/>
              </w:tabs>
              <w:spacing w:after="120" w:line="240" w:lineRule="auto"/>
              <w:ind w:left="0"/>
              <w:jc w:val="center"/>
              <w:rPr>
                <w:sz w:val="20"/>
                <w:szCs w:val="20"/>
              </w:rPr>
            </w:pPr>
            <w:r w:rsidRPr="00885186">
              <w:rPr>
                <w:sz w:val="20"/>
                <w:szCs w:val="20"/>
              </w:rPr>
              <w:t>8</w:t>
            </w:r>
          </w:p>
          <w:p w:rsidR="000065D2" w:rsidRPr="00885186" w:rsidRDefault="000065D2" w:rsidP="000065D2">
            <w:pPr>
              <w:tabs>
                <w:tab w:val="left" w:pos="0"/>
              </w:tabs>
              <w:spacing w:after="0" w:line="240" w:lineRule="auto"/>
              <w:jc w:val="center"/>
              <w:rPr>
                <w:sz w:val="20"/>
                <w:szCs w:val="20"/>
              </w:rPr>
            </w:pPr>
            <w:r w:rsidRPr="00885186">
              <w:rPr>
                <w:sz w:val="20"/>
                <w:szCs w:val="20"/>
              </w:rPr>
              <w:t>4.1%</w:t>
            </w:r>
          </w:p>
        </w:tc>
        <w:tc>
          <w:tcPr>
            <w:tcW w:w="819" w:type="dxa"/>
            <w:shd w:val="clear" w:color="auto" w:fill="D9D9D9" w:themeFill="background1" w:themeFillShade="D9"/>
            <w:vAlign w:val="center"/>
          </w:tcPr>
          <w:p w:rsidR="000065D2" w:rsidRPr="00885186" w:rsidRDefault="000065D2" w:rsidP="000065D2">
            <w:pPr>
              <w:pStyle w:val="ListParagraph"/>
              <w:tabs>
                <w:tab w:val="left" w:pos="462"/>
              </w:tabs>
              <w:spacing w:after="120" w:line="240" w:lineRule="auto"/>
              <w:ind w:left="0"/>
              <w:jc w:val="center"/>
              <w:rPr>
                <w:sz w:val="20"/>
                <w:szCs w:val="20"/>
              </w:rPr>
            </w:pPr>
            <w:r w:rsidRPr="00885186">
              <w:rPr>
                <w:sz w:val="20"/>
                <w:szCs w:val="20"/>
              </w:rPr>
              <w:t>22</w:t>
            </w:r>
          </w:p>
          <w:p w:rsidR="000065D2" w:rsidRPr="00885186" w:rsidRDefault="000065D2" w:rsidP="000065D2">
            <w:pPr>
              <w:tabs>
                <w:tab w:val="left" w:pos="0"/>
              </w:tabs>
              <w:spacing w:after="0" w:line="240" w:lineRule="auto"/>
              <w:jc w:val="center"/>
              <w:rPr>
                <w:sz w:val="20"/>
                <w:szCs w:val="20"/>
              </w:rPr>
            </w:pPr>
            <w:r w:rsidRPr="00885186">
              <w:rPr>
                <w:sz w:val="20"/>
                <w:szCs w:val="20"/>
              </w:rPr>
              <w:t>11.3%</w:t>
            </w:r>
          </w:p>
        </w:tc>
        <w:tc>
          <w:tcPr>
            <w:tcW w:w="821" w:type="dxa"/>
            <w:shd w:val="clear" w:color="auto" w:fill="D9D9D9" w:themeFill="background1" w:themeFillShade="D9"/>
            <w:vAlign w:val="center"/>
          </w:tcPr>
          <w:p w:rsidR="000065D2" w:rsidRPr="00885186" w:rsidRDefault="000065D2" w:rsidP="000065D2">
            <w:pPr>
              <w:pStyle w:val="ListParagraph"/>
              <w:tabs>
                <w:tab w:val="left" w:pos="462"/>
              </w:tabs>
              <w:spacing w:after="120" w:line="240" w:lineRule="auto"/>
              <w:ind w:left="0"/>
              <w:jc w:val="center"/>
              <w:rPr>
                <w:sz w:val="20"/>
                <w:szCs w:val="20"/>
              </w:rPr>
            </w:pPr>
            <w:r w:rsidRPr="00885186">
              <w:rPr>
                <w:sz w:val="20"/>
                <w:szCs w:val="20"/>
              </w:rPr>
              <w:t>163</w:t>
            </w:r>
          </w:p>
          <w:p w:rsidR="000065D2" w:rsidRPr="00885186" w:rsidRDefault="000065D2" w:rsidP="000065D2">
            <w:pPr>
              <w:tabs>
                <w:tab w:val="left" w:pos="0"/>
              </w:tabs>
              <w:spacing w:after="0" w:line="240" w:lineRule="auto"/>
              <w:jc w:val="center"/>
              <w:rPr>
                <w:sz w:val="20"/>
                <w:szCs w:val="20"/>
              </w:rPr>
            </w:pPr>
            <w:r w:rsidRPr="00885186">
              <w:rPr>
                <w:sz w:val="20"/>
                <w:szCs w:val="20"/>
              </w:rPr>
              <w:t>83.6%</w:t>
            </w:r>
          </w:p>
        </w:tc>
      </w:tr>
      <w:tr w:rsidR="000065D2" w:rsidRPr="00885186" w:rsidTr="000065D2">
        <w:trPr>
          <w:trHeight w:val="536"/>
        </w:trPr>
        <w:tc>
          <w:tcPr>
            <w:tcW w:w="810" w:type="dxa"/>
            <w:vAlign w:val="center"/>
          </w:tcPr>
          <w:p w:rsidR="000065D2" w:rsidRDefault="000065D2" w:rsidP="000065D2">
            <w:pPr>
              <w:pStyle w:val="ListParagraph"/>
              <w:spacing w:after="120" w:line="240" w:lineRule="auto"/>
              <w:ind w:left="0"/>
              <w:jc w:val="center"/>
              <w:rPr>
                <w:sz w:val="20"/>
                <w:szCs w:val="20"/>
              </w:rPr>
            </w:pPr>
          </w:p>
          <w:p w:rsidR="000065D2" w:rsidRPr="00885186" w:rsidRDefault="000065D2" w:rsidP="000065D2">
            <w:pPr>
              <w:pStyle w:val="ListParagraph"/>
              <w:spacing w:after="120" w:line="240" w:lineRule="auto"/>
              <w:ind w:left="0"/>
              <w:jc w:val="center"/>
              <w:rPr>
                <w:sz w:val="20"/>
                <w:szCs w:val="20"/>
              </w:rPr>
            </w:pPr>
            <w:r w:rsidRPr="00885186">
              <w:rPr>
                <w:sz w:val="20"/>
                <w:szCs w:val="20"/>
              </w:rPr>
              <w:t>8</w:t>
            </w:r>
          </w:p>
          <w:p w:rsidR="000065D2" w:rsidRPr="00885186" w:rsidRDefault="000065D2" w:rsidP="000065D2">
            <w:pPr>
              <w:tabs>
                <w:tab w:val="left" w:pos="0"/>
              </w:tabs>
              <w:jc w:val="center"/>
              <w:rPr>
                <w:sz w:val="20"/>
                <w:szCs w:val="20"/>
              </w:rPr>
            </w:pPr>
            <w:r w:rsidRPr="00885186">
              <w:rPr>
                <w:sz w:val="20"/>
                <w:szCs w:val="20"/>
              </w:rPr>
              <w:t>4.1%</w:t>
            </w:r>
          </w:p>
        </w:tc>
        <w:tc>
          <w:tcPr>
            <w:tcW w:w="833" w:type="dxa"/>
            <w:vAlign w:val="center"/>
          </w:tcPr>
          <w:p w:rsidR="000065D2" w:rsidRPr="00885186" w:rsidRDefault="000065D2" w:rsidP="000065D2">
            <w:pPr>
              <w:pStyle w:val="ListParagraph"/>
              <w:spacing w:after="120" w:line="240" w:lineRule="auto"/>
              <w:ind w:left="0"/>
              <w:jc w:val="center"/>
              <w:rPr>
                <w:sz w:val="20"/>
                <w:szCs w:val="20"/>
              </w:rPr>
            </w:pPr>
            <w:r w:rsidRPr="00885186">
              <w:rPr>
                <w:sz w:val="20"/>
                <w:szCs w:val="20"/>
              </w:rPr>
              <w:t>14</w:t>
            </w:r>
          </w:p>
          <w:p w:rsidR="000065D2" w:rsidRPr="00885186" w:rsidRDefault="000065D2" w:rsidP="000065D2">
            <w:pPr>
              <w:tabs>
                <w:tab w:val="left" w:pos="0"/>
              </w:tabs>
              <w:spacing w:after="0" w:line="240" w:lineRule="auto"/>
              <w:jc w:val="center"/>
              <w:rPr>
                <w:sz w:val="20"/>
                <w:szCs w:val="20"/>
              </w:rPr>
            </w:pPr>
            <w:r w:rsidRPr="00885186">
              <w:rPr>
                <w:sz w:val="20"/>
                <w:szCs w:val="20"/>
              </w:rPr>
              <w:t>7.2%</w:t>
            </w:r>
          </w:p>
        </w:tc>
        <w:tc>
          <w:tcPr>
            <w:tcW w:w="843" w:type="dxa"/>
            <w:gridSpan w:val="2"/>
            <w:vAlign w:val="center"/>
          </w:tcPr>
          <w:p w:rsidR="000065D2" w:rsidRPr="00885186" w:rsidRDefault="000065D2" w:rsidP="000065D2">
            <w:pPr>
              <w:pStyle w:val="ListParagraph"/>
              <w:spacing w:after="120" w:line="240" w:lineRule="auto"/>
              <w:ind w:left="0"/>
              <w:jc w:val="center"/>
              <w:rPr>
                <w:sz w:val="20"/>
                <w:szCs w:val="20"/>
              </w:rPr>
            </w:pPr>
            <w:r w:rsidRPr="00885186">
              <w:rPr>
                <w:sz w:val="20"/>
                <w:szCs w:val="20"/>
              </w:rPr>
              <w:t>45</w:t>
            </w:r>
          </w:p>
          <w:p w:rsidR="000065D2" w:rsidRPr="00885186" w:rsidRDefault="000065D2" w:rsidP="000065D2">
            <w:pPr>
              <w:tabs>
                <w:tab w:val="left" w:pos="0"/>
              </w:tabs>
              <w:spacing w:after="0" w:line="240" w:lineRule="auto"/>
              <w:jc w:val="center"/>
              <w:rPr>
                <w:sz w:val="20"/>
                <w:szCs w:val="20"/>
              </w:rPr>
            </w:pPr>
            <w:r w:rsidRPr="00885186">
              <w:rPr>
                <w:sz w:val="20"/>
                <w:szCs w:val="20"/>
              </w:rPr>
              <w:t>23.2%</w:t>
            </w:r>
          </w:p>
        </w:tc>
        <w:tc>
          <w:tcPr>
            <w:tcW w:w="937" w:type="dxa"/>
            <w:vAlign w:val="center"/>
          </w:tcPr>
          <w:p w:rsidR="000065D2" w:rsidRPr="00885186" w:rsidRDefault="000065D2" w:rsidP="000065D2">
            <w:pPr>
              <w:pStyle w:val="ListParagraph"/>
              <w:spacing w:after="120" w:line="240" w:lineRule="auto"/>
              <w:ind w:left="0"/>
              <w:jc w:val="center"/>
              <w:rPr>
                <w:sz w:val="20"/>
                <w:szCs w:val="20"/>
              </w:rPr>
            </w:pPr>
            <w:r w:rsidRPr="00885186">
              <w:rPr>
                <w:sz w:val="20"/>
                <w:szCs w:val="20"/>
              </w:rPr>
              <w:t>53</w:t>
            </w:r>
          </w:p>
          <w:p w:rsidR="000065D2" w:rsidRPr="00885186" w:rsidRDefault="000065D2" w:rsidP="000065D2">
            <w:pPr>
              <w:tabs>
                <w:tab w:val="left" w:pos="0"/>
              </w:tabs>
              <w:spacing w:after="0" w:line="240" w:lineRule="auto"/>
              <w:jc w:val="center"/>
              <w:rPr>
                <w:sz w:val="20"/>
                <w:szCs w:val="20"/>
              </w:rPr>
            </w:pPr>
            <w:r w:rsidRPr="00885186">
              <w:rPr>
                <w:sz w:val="20"/>
                <w:szCs w:val="20"/>
              </w:rPr>
              <w:t>27.3%</w:t>
            </w:r>
          </w:p>
        </w:tc>
        <w:tc>
          <w:tcPr>
            <w:tcW w:w="871" w:type="dxa"/>
            <w:vAlign w:val="center"/>
          </w:tcPr>
          <w:p w:rsidR="000065D2" w:rsidRPr="00885186" w:rsidRDefault="000065D2" w:rsidP="000065D2">
            <w:pPr>
              <w:pStyle w:val="ListParagraph"/>
              <w:spacing w:after="120" w:line="240" w:lineRule="auto"/>
              <w:ind w:left="0"/>
              <w:jc w:val="center"/>
              <w:rPr>
                <w:sz w:val="20"/>
                <w:szCs w:val="20"/>
              </w:rPr>
            </w:pPr>
            <w:r w:rsidRPr="00885186">
              <w:rPr>
                <w:sz w:val="20"/>
                <w:szCs w:val="20"/>
              </w:rPr>
              <w:t>74</w:t>
            </w:r>
          </w:p>
          <w:p w:rsidR="000065D2" w:rsidRPr="00885186" w:rsidRDefault="000065D2" w:rsidP="000065D2">
            <w:pPr>
              <w:tabs>
                <w:tab w:val="left" w:pos="0"/>
              </w:tabs>
              <w:jc w:val="center"/>
              <w:rPr>
                <w:sz w:val="20"/>
                <w:szCs w:val="20"/>
              </w:rPr>
            </w:pPr>
            <w:r w:rsidRPr="00885186">
              <w:rPr>
                <w:sz w:val="20"/>
                <w:szCs w:val="20"/>
              </w:rPr>
              <w:t>38.1%</w:t>
            </w:r>
          </w:p>
        </w:tc>
        <w:tc>
          <w:tcPr>
            <w:tcW w:w="1854" w:type="dxa"/>
            <w:vAlign w:val="center"/>
          </w:tcPr>
          <w:p w:rsidR="000065D2" w:rsidRPr="00885186" w:rsidRDefault="000065D2" w:rsidP="000065D2">
            <w:pPr>
              <w:tabs>
                <w:tab w:val="left" w:pos="0"/>
              </w:tabs>
              <w:spacing w:after="0" w:line="240" w:lineRule="auto"/>
              <w:jc w:val="center"/>
              <w:rPr>
                <w:sz w:val="20"/>
                <w:szCs w:val="20"/>
              </w:rPr>
            </w:pPr>
            <w:r w:rsidRPr="00885186">
              <w:rPr>
                <w:bCs/>
                <w:sz w:val="20"/>
                <w:szCs w:val="20"/>
              </w:rPr>
              <w:t>Preparing for a food safety audit will help my farm maintain produce sales  (</w:t>
            </w:r>
            <w:r w:rsidRPr="00885186">
              <w:rPr>
                <w:bCs/>
                <w:i/>
                <w:iCs/>
                <w:sz w:val="20"/>
                <w:szCs w:val="20"/>
              </w:rPr>
              <w:t>n</w:t>
            </w:r>
            <w:r w:rsidRPr="00885186">
              <w:rPr>
                <w:bCs/>
                <w:sz w:val="20"/>
                <w:szCs w:val="20"/>
              </w:rPr>
              <w:t xml:space="preserve"> = 194)</w:t>
            </w:r>
          </w:p>
        </w:tc>
        <w:tc>
          <w:tcPr>
            <w:tcW w:w="844" w:type="dxa"/>
            <w:vAlign w:val="center"/>
          </w:tcPr>
          <w:p w:rsidR="000065D2" w:rsidRPr="00885186" w:rsidRDefault="000065D2" w:rsidP="000065D2">
            <w:pPr>
              <w:pStyle w:val="ListParagraph"/>
              <w:spacing w:after="120" w:line="240" w:lineRule="auto"/>
              <w:ind w:left="0"/>
              <w:jc w:val="center"/>
              <w:rPr>
                <w:sz w:val="20"/>
                <w:szCs w:val="20"/>
              </w:rPr>
            </w:pPr>
            <w:r w:rsidRPr="00885186">
              <w:rPr>
                <w:sz w:val="20"/>
                <w:szCs w:val="20"/>
              </w:rPr>
              <w:t>4</w:t>
            </w:r>
          </w:p>
          <w:p w:rsidR="000065D2" w:rsidRPr="00885186" w:rsidRDefault="000065D2" w:rsidP="000065D2">
            <w:pPr>
              <w:tabs>
                <w:tab w:val="left" w:pos="0"/>
              </w:tabs>
              <w:spacing w:after="0" w:line="240" w:lineRule="auto"/>
              <w:jc w:val="center"/>
              <w:rPr>
                <w:sz w:val="20"/>
                <w:szCs w:val="20"/>
              </w:rPr>
            </w:pPr>
            <w:r w:rsidRPr="00885186">
              <w:rPr>
                <w:sz w:val="20"/>
                <w:szCs w:val="20"/>
              </w:rPr>
              <w:t>2.1%</w:t>
            </w:r>
          </w:p>
        </w:tc>
        <w:tc>
          <w:tcPr>
            <w:tcW w:w="941" w:type="dxa"/>
            <w:vAlign w:val="center"/>
          </w:tcPr>
          <w:p w:rsidR="000065D2" w:rsidRPr="00885186" w:rsidRDefault="000065D2" w:rsidP="000065D2">
            <w:pPr>
              <w:pStyle w:val="ListParagraph"/>
              <w:spacing w:after="120" w:line="240" w:lineRule="auto"/>
              <w:ind w:left="0"/>
              <w:jc w:val="center"/>
              <w:rPr>
                <w:sz w:val="20"/>
                <w:szCs w:val="20"/>
              </w:rPr>
            </w:pPr>
            <w:r w:rsidRPr="00885186">
              <w:rPr>
                <w:sz w:val="20"/>
                <w:szCs w:val="20"/>
              </w:rPr>
              <w:t>9</w:t>
            </w:r>
          </w:p>
          <w:p w:rsidR="000065D2" w:rsidRPr="00885186" w:rsidRDefault="000065D2" w:rsidP="000065D2">
            <w:pPr>
              <w:tabs>
                <w:tab w:val="left" w:pos="0"/>
              </w:tabs>
              <w:spacing w:after="0" w:line="240" w:lineRule="auto"/>
              <w:jc w:val="center"/>
              <w:rPr>
                <w:sz w:val="20"/>
                <w:szCs w:val="20"/>
              </w:rPr>
            </w:pPr>
            <w:r w:rsidRPr="00885186">
              <w:rPr>
                <w:sz w:val="20"/>
                <w:szCs w:val="20"/>
              </w:rPr>
              <w:t>4.6%</w:t>
            </w:r>
          </w:p>
        </w:tc>
        <w:tc>
          <w:tcPr>
            <w:tcW w:w="911" w:type="dxa"/>
            <w:gridSpan w:val="2"/>
            <w:vAlign w:val="center"/>
          </w:tcPr>
          <w:p w:rsidR="000065D2" w:rsidRPr="00885186" w:rsidRDefault="000065D2" w:rsidP="000065D2">
            <w:pPr>
              <w:pStyle w:val="ListParagraph"/>
              <w:spacing w:after="120" w:line="240" w:lineRule="auto"/>
              <w:ind w:left="0"/>
              <w:jc w:val="center"/>
              <w:rPr>
                <w:sz w:val="20"/>
                <w:szCs w:val="20"/>
              </w:rPr>
            </w:pPr>
            <w:r w:rsidRPr="00885186">
              <w:rPr>
                <w:sz w:val="20"/>
                <w:szCs w:val="20"/>
              </w:rPr>
              <w:t>36</w:t>
            </w:r>
          </w:p>
          <w:p w:rsidR="000065D2" w:rsidRPr="00885186" w:rsidRDefault="000065D2" w:rsidP="000065D2">
            <w:pPr>
              <w:tabs>
                <w:tab w:val="left" w:pos="0"/>
              </w:tabs>
              <w:spacing w:after="0" w:line="240" w:lineRule="auto"/>
              <w:jc w:val="center"/>
              <w:rPr>
                <w:sz w:val="20"/>
                <w:szCs w:val="20"/>
              </w:rPr>
            </w:pPr>
            <w:r w:rsidRPr="00885186">
              <w:rPr>
                <w:sz w:val="20"/>
                <w:szCs w:val="20"/>
              </w:rPr>
              <w:t>18.6%</w:t>
            </w:r>
          </w:p>
        </w:tc>
        <w:tc>
          <w:tcPr>
            <w:tcW w:w="819" w:type="dxa"/>
            <w:vAlign w:val="center"/>
          </w:tcPr>
          <w:p w:rsidR="000065D2" w:rsidRPr="00885186" w:rsidRDefault="000065D2" w:rsidP="000065D2">
            <w:pPr>
              <w:pStyle w:val="ListParagraph"/>
              <w:spacing w:after="120" w:line="240" w:lineRule="auto"/>
              <w:ind w:left="0"/>
              <w:jc w:val="center"/>
              <w:rPr>
                <w:sz w:val="20"/>
                <w:szCs w:val="20"/>
              </w:rPr>
            </w:pPr>
            <w:r w:rsidRPr="00885186">
              <w:rPr>
                <w:sz w:val="20"/>
                <w:szCs w:val="20"/>
              </w:rPr>
              <w:t>48</w:t>
            </w:r>
          </w:p>
          <w:p w:rsidR="000065D2" w:rsidRPr="00885186" w:rsidRDefault="000065D2" w:rsidP="000065D2">
            <w:pPr>
              <w:tabs>
                <w:tab w:val="left" w:pos="0"/>
              </w:tabs>
              <w:spacing w:after="0" w:line="240" w:lineRule="auto"/>
              <w:jc w:val="center"/>
              <w:rPr>
                <w:sz w:val="20"/>
                <w:szCs w:val="20"/>
              </w:rPr>
            </w:pPr>
            <w:r>
              <w:rPr>
                <w:sz w:val="20"/>
                <w:szCs w:val="20"/>
              </w:rPr>
              <w:t>24.7</w:t>
            </w:r>
            <w:r w:rsidRPr="00885186">
              <w:rPr>
                <w:sz w:val="20"/>
                <w:szCs w:val="20"/>
              </w:rPr>
              <w:t>%</w:t>
            </w:r>
          </w:p>
        </w:tc>
        <w:tc>
          <w:tcPr>
            <w:tcW w:w="821" w:type="dxa"/>
            <w:vAlign w:val="center"/>
          </w:tcPr>
          <w:p w:rsidR="000065D2" w:rsidRPr="00885186" w:rsidRDefault="000065D2" w:rsidP="000065D2">
            <w:pPr>
              <w:pStyle w:val="ListParagraph"/>
              <w:spacing w:after="120" w:line="240" w:lineRule="auto"/>
              <w:ind w:left="0"/>
              <w:jc w:val="center"/>
              <w:rPr>
                <w:sz w:val="20"/>
                <w:szCs w:val="20"/>
              </w:rPr>
            </w:pPr>
            <w:r w:rsidRPr="00885186">
              <w:rPr>
                <w:sz w:val="20"/>
                <w:szCs w:val="20"/>
              </w:rPr>
              <w:t>97</w:t>
            </w:r>
          </w:p>
          <w:p w:rsidR="000065D2" w:rsidRPr="00885186" w:rsidRDefault="000065D2" w:rsidP="000065D2">
            <w:pPr>
              <w:tabs>
                <w:tab w:val="left" w:pos="0"/>
              </w:tabs>
              <w:spacing w:after="0" w:line="240" w:lineRule="auto"/>
              <w:jc w:val="center"/>
              <w:rPr>
                <w:sz w:val="20"/>
                <w:szCs w:val="20"/>
              </w:rPr>
            </w:pPr>
            <w:r w:rsidRPr="00885186">
              <w:rPr>
                <w:sz w:val="20"/>
                <w:szCs w:val="20"/>
              </w:rPr>
              <w:t>50.0%</w:t>
            </w:r>
          </w:p>
        </w:tc>
      </w:tr>
      <w:tr w:rsidR="000065D2" w:rsidRPr="00885186" w:rsidTr="000065D2">
        <w:trPr>
          <w:trHeight w:val="491"/>
        </w:trPr>
        <w:tc>
          <w:tcPr>
            <w:tcW w:w="810" w:type="dxa"/>
            <w:shd w:val="clear" w:color="auto" w:fill="D9D9D9" w:themeFill="background1" w:themeFillShade="D9"/>
            <w:vAlign w:val="center"/>
          </w:tcPr>
          <w:p w:rsidR="000065D2" w:rsidRDefault="000065D2" w:rsidP="000065D2">
            <w:pPr>
              <w:pStyle w:val="ListParagraph"/>
              <w:spacing w:after="120" w:line="240" w:lineRule="auto"/>
              <w:ind w:left="0"/>
              <w:jc w:val="center"/>
              <w:rPr>
                <w:sz w:val="20"/>
                <w:szCs w:val="20"/>
              </w:rPr>
            </w:pPr>
          </w:p>
          <w:p w:rsidR="000065D2" w:rsidRPr="00885186" w:rsidRDefault="000065D2" w:rsidP="000065D2">
            <w:pPr>
              <w:pStyle w:val="ListParagraph"/>
              <w:spacing w:after="120" w:line="240" w:lineRule="auto"/>
              <w:ind w:left="0"/>
              <w:jc w:val="center"/>
              <w:rPr>
                <w:sz w:val="20"/>
                <w:szCs w:val="20"/>
              </w:rPr>
            </w:pPr>
            <w:r w:rsidRPr="00885186">
              <w:rPr>
                <w:sz w:val="20"/>
                <w:szCs w:val="20"/>
              </w:rPr>
              <w:t>4</w:t>
            </w:r>
          </w:p>
          <w:p w:rsidR="000065D2" w:rsidRPr="00885186" w:rsidRDefault="000065D2" w:rsidP="000065D2">
            <w:pPr>
              <w:tabs>
                <w:tab w:val="left" w:pos="0"/>
              </w:tabs>
              <w:jc w:val="center"/>
              <w:rPr>
                <w:sz w:val="20"/>
                <w:szCs w:val="20"/>
              </w:rPr>
            </w:pPr>
            <w:r w:rsidRPr="00885186">
              <w:rPr>
                <w:sz w:val="20"/>
                <w:szCs w:val="20"/>
              </w:rPr>
              <w:t>2.1%</w:t>
            </w:r>
          </w:p>
        </w:tc>
        <w:tc>
          <w:tcPr>
            <w:tcW w:w="833" w:type="dxa"/>
            <w:shd w:val="clear" w:color="auto" w:fill="D9D9D9" w:themeFill="background1" w:themeFillShade="D9"/>
            <w:vAlign w:val="center"/>
          </w:tcPr>
          <w:p w:rsidR="000065D2" w:rsidRPr="00885186" w:rsidRDefault="000065D2" w:rsidP="000065D2">
            <w:pPr>
              <w:pStyle w:val="ListParagraph"/>
              <w:spacing w:after="120" w:line="240" w:lineRule="auto"/>
              <w:ind w:left="0"/>
              <w:jc w:val="center"/>
              <w:rPr>
                <w:sz w:val="20"/>
                <w:szCs w:val="20"/>
              </w:rPr>
            </w:pPr>
            <w:r w:rsidRPr="00885186">
              <w:rPr>
                <w:sz w:val="20"/>
                <w:szCs w:val="20"/>
              </w:rPr>
              <w:t>8</w:t>
            </w:r>
          </w:p>
          <w:p w:rsidR="000065D2" w:rsidRPr="00885186" w:rsidRDefault="000065D2" w:rsidP="000065D2">
            <w:pPr>
              <w:tabs>
                <w:tab w:val="left" w:pos="0"/>
              </w:tabs>
              <w:spacing w:after="0" w:line="240" w:lineRule="auto"/>
              <w:jc w:val="center"/>
              <w:rPr>
                <w:sz w:val="20"/>
                <w:szCs w:val="20"/>
              </w:rPr>
            </w:pPr>
            <w:r w:rsidRPr="00885186">
              <w:rPr>
                <w:sz w:val="20"/>
                <w:szCs w:val="20"/>
              </w:rPr>
              <w:t>4.1%</w:t>
            </w:r>
          </w:p>
        </w:tc>
        <w:tc>
          <w:tcPr>
            <w:tcW w:w="843" w:type="dxa"/>
            <w:gridSpan w:val="2"/>
            <w:shd w:val="clear" w:color="auto" w:fill="D9D9D9" w:themeFill="background1" w:themeFillShade="D9"/>
            <w:vAlign w:val="center"/>
          </w:tcPr>
          <w:p w:rsidR="000065D2" w:rsidRPr="00885186" w:rsidRDefault="000065D2" w:rsidP="000065D2">
            <w:pPr>
              <w:pStyle w:val="ListParagraph"/>
              <w:spacing w:after="120" w:line="240" w:lineRule="auto"/>
              <w:ind w:left="0"/>
              <w:jc w:val="center"/>
              <w:rPr>
                <w:sz w:val="20"/>
                <w:szCs w:val="20"/>
              </w:rPr>
            </w:pPr>
            <w:r w:rsidRPr="00885186">
              <w:rPr>
                <w:sz w:val="20"/>
                <w:szCs w:val="20"/>
              </w:rPr>
              <w:t>27</w:t>
            </w:r>
          </w:p>
          <w:p w:rsidR="000065D2" w:rsidRPr="00885186" w:rsidRDefault="000065D2" w:rsidP="000065D2">
            <w:pPr>
              <w:tabs>
                <w:tab w:val="left" w:pos="0"/>
              </w:tabs>
              <w:spacing w:after="0" w:line="240" w:lineRule="auto"/>
              <w:jc w:val="center"/>
              <w:rPr>
                <w:sz w:val="20"/>
                <w:szCs w:val="20"/>
              </w:rPr>
            </w:pPr>
            <w:r w:rsidRPr="00885186">
              <w:rPr>
                <w:sz w:val="20"/>
                <w:szCs w:val="20"/>
              </w:rPr>
              <w:t>13.8%</w:t>
            </w:r>
          </w:p>
        </w:tc>
        <w:tc>
          <w:tcPr>
            <w:tcW w:w="937" w:type="dxa"/>
            <w:shd w:val="clear" w:color="auto" w:fill="D9D9D9" w:themeFill="background1" w:themeFillShade="D9"/>
            <w:vAlign w:val="center"/>
          </w:tcPr>
          <w:p w:rsidR="000065D2" w:rsidRPr="00885186" w:rsidRDefault="000065D2" w:rsidP="000065D2">
            <w:pPr>
              <w:pStyle w:val="ListParagraph"/>
              <w:spacing w:after="120" w:line="240" w:lineRule="auto"/>
              <w:ind w:left="0"/>
              <w:jc w:val="center"/>
              <w:rPr>
                <w:sz w:val="20"/>
                <w:szCs w:val="20"/>
              </w:rPr>
            </w:pPr>
            <w:r w:rsidRPr="00885186">
              <w:rPr>
                <w:sz w:val="20"/>
                <w:szCs w:val="20"/>
              </w:rPr>
              <w:t>42</w:t>
            </w:r>
          </w:p>
          <w:p w:rsidR="000065D2" w:rsidRPr="00885186" w:rsidRDefault="000065D2" w:rsidP="000065D2">
            <w:pPr>
              <w:tabs>
                <w:tab w:val="left" w:pos="0"/>
              </w:tabs>
              <w:spacing w:after="0" w:line="240" w:lineRule="auto"/>
              <w:jc w:val="center"/>
              <w:rPr>
                <w:sz w:val="20"/>
                <w:szCs w:val="20"/>
              </w:rPr>
            </w:pPr>
            <w:r w:rsidRPr="00885186">
              <w:rPr>
                <w:sz w:val="20"/>
                <w:szCs w:val="20"/>
              </w:rPr>
              <w:t>21.5%</w:t>
            </w:r>
          </w:p>
        </w:tc>
        <w:tc>
          <w:tcPr>
            <w:tcW w:w="871" w:type="dxa"/>
            <w:shd w:val="clear" w:color="auto" w:fill="D9D9D9" w:themeFill="background1" w:themeFillShade="D9"/>
            <w:vAlign w:val="center"/>
          </w:tcPr>
          <w:p w:rsidR="000065D2" w:rsidRPr="00885186" w:rsidRDefault="000065D2" w:rsidP="000065D2">
            <w:pPr>
              <w:pStyle w:val="ListParagraph"/>
              <w:spacing w:after="120" w:line="240" w:lineRule="auto"/>
              <w:ind w:left="0"/>
              <w:jc w:val="center"/>
              <w:rPr>
                <w:sz w:val="20"/>
                <w:szCs w:val="20"/>
              </w:rPr>
            </w:pPr>
            <w:r w:rsidRPr="00885186">
              <w:rPr>
                <w:sz w:val="20"/>
                <w:szCs w:val="20"/>
              </w:rPr>
              <w:t>114</w:t>
            </w:r>
          </w:p>
          <w:p w:rsidR="000065D2" w:rsidRPr="00885186" w:rsidRDefault="000065D2" w:rsidP="000065D2">
            <w:pPr>
              <w:tabs>
                <w:tab w:val="left" w:pos="0"/>
              </w:tabs>
              <w:spacing w:after="0" w:line="240" w:lineRule="auto"/>
              <w:jc w:val="center"/>
              <w:rPr>
                <w:sz w:val="20"/>
                <w:szCs w:val="20"/>
              </w:rPr>
            </w:pPr>
            <w:r w:rsidRPr="00885186">
              <w:rPr>
                <w:sz w:val="20"/>
                <w:szCs w:val="20"/>
              </w:rPr>
              <w:t>58.5%</w:t>
            </w:r>
          </w:p>
        </w:tc>
        <w:tc>
          <w:tcPr>
            <w:tcW w:w="1854" w:type="dxa"/>
            <w:shd w:val="clear" w:color="auto" w:fill="D9D9D9" w:themeFill="background1" w:themeFillShade="D9"/>
            <w:vAlign w:val="center"/>
          </w:tcPr>
          <w:p w:rsidR="000065D2" w:rsidRPr="00885186" w:rsidRDefault="000065D2" w:rsidP="000065D2">
            <w:pPr>
              <w:tabs>
                <w:tab w:val="left" w:pos="0"/>
              </w:tabs>
              <w:spacing w:after="0" w:line="240" w:lineRule="auto"/>
              <w:jc w:val="center"/>
              <w:rPr>
                <w:sz w:val="20"/>
                <w:szCs w:val="20"/>
              </w:rPr>
            </w:pPr>
            <w:r w:rsidRPr="00885186">
              <w:rPr>
                <w:bCs/>
                <w:sz w:val="20"/>
                <w:szCs w:val="20"/>
              </w:rPr>
              <w:t>How consumers feel about the safety of my farm’s produce affec</w:t>
            </w:r>
            <w:r w:rsidR="00C46B02">
              <w:rPr>
                <w:bCs/>
                <w:sz w:val="20"/>
                <w:szCs w:val="20"/>
              </w:rPr>
              <w:t>ts how much produce my farm sells</w:t>
            </w:r>
            <w:r w:rsidRPr="00885186">
              <w:rPr>
                <w:bCs/>
                <w:sz w:val="20"/>
                <w:szCs w:val="20"/>
              </w:rPr>
              <w:t xml:space="preserve"> (</w:t>
            </w:r>
            <w:r w:rsidRPr="00885186">
              <w:rPr>
                <w:bCs/>
                <w:i/>
                <w:iCs/>
                <w:sz w:val="20"/>
                <w:szCs w:val="20"/>
              </w:rPr>
              <w:t>n</w:t>
            </w:r>
            <w:r w:rsidRPr="00885186">
              <w:rPr>
                <w:bCs/>
                <w:sz w:val="20"/>
                <w:szCs w:val="20"/>
              </w:rPr>
              <w:t xml:space="preserve"> = 195)</w:t>
            </w:r>
          </w:p>
        </w:tc>
        <w:tc>
          <w:tcPr>
            <w:tcW w:w="844" w:type="dxa"/>
            <w:shd w:val="clear" w:color="auto" w:fill="D9D9D9" w:themeFill="background1" w:themeFillShade="D9"/>
            <w:vAlign w:val="center"/>
          </w:tcPr>
          <w:p w:rsidR="000065D2" w:rsidRPr="00885186" w:rsidRDefault="000065D2" w:rsidP="000065D2">
            <w:pPr>
              <w:pStyle w:val="ListParagraph"/>
              <w:spacing w:after="120" w:line="240" w:lineRule="auto"/>
              <w:ind w:left="0"/>
              <w:jc w:val="center"/>
              <w:rPr>
                <w:sz w:val="20"/>
                <w:szCs w:val="20"/>
              </w:rPr>
            </w:pPr>
            <w:r w:rsidRPr="00885186">
              <w:rPr>
                <w:sz w:val="20"/>
                <w:szCs w:val="20"/>
              </w:rPr>
              <w:t>3</w:t>
            </w:r>
          </w:p>
          <w:p w:rsidR="000065D2" w:rsidRPr="00885186" w:rsidRDefault="000065D2" w:rsidP="000065D2">
            <w:pPr>
              <w:tabs>
                <w:tab w:val="left" w:pos="0"/>
              </w:tabs>
              <w:spacing w:after="0" w:line="240" w:lineRule="auto"/>
              <w:jc w:val="center"/>
              <w:rPr>
                <w:sz w:val="20"/>
                <w:szCs w:val="20"/>
              </w:rPr>
            </w:pPr>
            <w:r w:rsidRPr="00885186">
              <w:rPr>
                <w:sz w:val="20"/>
                <w:szCs w:val="20"/>
              </w:rPr>
              <w:t>1.5%</w:t>
            </w:r>
          </w:p>
        </w:tc>
        <w:tc>
          <w:tcPr>
            <w:tcW w:w="941" w:type="dxa"/>
            <w:shd w:val="clear" w:color="auto" w:fill="D9D9D9" w:themeFill="background1" w:themeFillShade="D9"/>
            <w:vAlign w:val="center"/>
          </w:tcPr>
          <w:p w:rsidR="000065D2" w:rsidRPr="00885186" w:rsidRDefault="000065D2" w:rsidP="000065D2">
            <w:pPr>
              <w:pStyle w:val="ListParagraph"/>
              <w:spacing w:after="120" w:line="240" w:lineRule="auto"/>
              <w:ind w:left="0"/>
              <w:jc w:val="center"/>
              <w:rPr>
                <w:sz w:val="20"/>
                <w:szCs w:val="20"/>
              </w:rPr>
            </w:pPr>
            <w:r w:rsidRPr="00885186">
              <w:rPr>
                <w:sz w:val="20"/>
                <w:szCs w:val="20"/>
              </w:rPr>
              <w:t>9</w:t>
            </w:r>
          </w:p>
          <w:p w:rsidR="000065D2" w:rsidRPr="00885186" w:rsidRDefault="000065D2" w:rsidP="000065D2">
            <w:pPr>
              <w:tabs>
                <w:tab w:val="left" w:pos="0"/>
              </w:tabs>
              <w:spacing w:after="0" w:line="240" w:lineRule="auto"/>
              <w:jc w:val="center"/>
              <w:rPr>
                <w:sz w:val="20"/>
                <w:szCs w:val="20"/>
              </w:rPr>
            </w:pPr>
            <w:r w:rsidRPr="00885186">
              <w:rPr>
                <w:sz w:val="20"/>
                <w:szCs w:val="20"/>
              </w:rPr>
              <w:t>4.6%</w:t>
            </w:r>
          </w:p>
        </w:tc>
        <w:tc>
          <w:tcPr>
            <w:tcW w:w="911" w:type="dxa"/>
            <w:gridSpan w:val="2"/>
            <w:shd w:val="clear" w:color="auto" w:fill="D9D9D9" w:themeFill="background1" w:themeFillShade="D9"/>
            <w:vAlign w:val="center"/>
          </w:tcPr>
          <w:p w:rsidR="000065D2" w:rsidRPr="00885186" w:rsidRDefault="000065D2" w:rsidP="000065D2">
            <w:pPr>
              <w:pStyle w:val="ListParagraph"/>
              <w:spacing w:after="120" w:line="240" w:lineRule="auto"/>
              <w:ind w:left="0"/>
              <w:jc w:val="center"/>
              <w:rPr>
                <w:sz w:val="20"/>
                <w:szCs w:val="20"/>
              </w:rPr>
            </w:pPr>
            <w:r w:rsidRPr="00885186">
              <w:rPr>
                <w:sz w:val="20"/>
                <w:szCs w:val="20"/>
              </w:rPr>
              <w:t>16</w:t>
            </w:r>
          </w:p>
          <w:p w:rsidR="000065D2" w:rsidRPr="00885186" w:rsidRDefault="000065D2" w:rsidP="000065D2">
            <w:pPr>
              <w:tabs>
                <w:tab w:val="left" w:pos="0"/>
              </w:tabs>
              <w:spacing w:after="0" w:line="240" w:lineRule="auto"/>
              <w:jc w:val="center"/>
              <w:rPr>
                <w:sz w:val="20"/>
                <w:szCs w:val="20"/>
              </w:rPr>
            </w:pPr>
            <w:r w:rsidRPr="00885186">
              <w:rPr>
                <w:sz w:val="20"/>
                <w:szCs w:val="20"/>
              </w:rPr>
              <w:t>8.2%</w:t>
            </w:r>
          </w:p>
        </w:tc>
        <w:tc>
          <w:tcPr>
            <w:tcW w:w="819" w:type="dxa"/>
            <w:shd w:val="clear" w:color="auto" w:fill="D9D9D9" w:themeFill="background1" w:themeFillShade="D9"/>
            <w:vAlign w:val="center"/>
          </w:tcPr>
          <w:p w:rsidR="000065D2" w:rsidRPr="00885186" w:rsidRDefault="000065D2" w:rsidP="000065D2">
            <w:pPr>
              <w:pStyle w:val="ListParagraph"/>
              <w:spacing w:after="120" w:line="240" w:lineRule="auto"/>
              <w:ind w:left="0"/>
              <w:jc w:val="center"/>
              <w:rPr>
                <w:sz w:val="20"/>
                <w:szCs w:val="20"/>
              </w:rPr>
            </w:pPr>
            <w:r w:rsidRPr="00885186">
              <w:rPr>
                <w:sz w:val="20"/>
                <w:szCs w:val="20"/>
              </w:rPr>
              <w:t>42</w:t>
            </w:r>
          </w:p>
          <w:p w:rsidR="000065D2" w:rsidRPr="00885186" w:rsidRDefault="000065D2" w:rsidP="000065D2">
            <w:pPr>
              <w:tabs>
                <w:tab w:val="left" w:pos="0"/>
              </w:tabs>
              <w:spacing w:after="0" w:line="240" w:lineRule="auto"/>
              <w:jc w:val="center"/>
              <w:rPr>
                <w:sz w:val="20"/>
                <w:szCs w:val="20"/>
              </w:rPr>
            </w:pPr>
            <w:r w:rsidRPr="00885186">
              <w:rPr>
                <w:sz w:val="20"/>
                <w:szCs w:val="20"/>
              </w:rPr>
              <w:t>21.5%</w:t>
            </w:r>
          </w:p>
        </w:tc>
        <w:tc>
          <w:tcPr>
            <w:tcW w:w="821" w:type="dxa"/>
            <w:shd w:val="clear" w:color="auto" w:fill="D9D9D9" w:themeFill="background1" w:themeFillShade="D9"/>
            <w:vAlign w:val="center"/>
          </w:tcPr>
          <w:p w:rsidR="000065D2" w:rsidRPr="00885186" w:rsidRDefault="000065D2" w:rsidP="000065D2">
            <w:pPr>
              <w:pStyle w:val="ListParagraph"/>
              <w:spacing w:after="120" w:line="240" w:lineRule="auto"/>
              <w:ind w:left="0"/>
              <w:jc w:val="center"/>
              <w:rPr>
                <w:sz w:val="20"/>
                <w:szCs w:val="20"/>
              </w:rPr>
            </w:pPr>
            <w:r w:rsidRPr="00885186">
              <w:rPr>
                <w:sz w:val="20"/>
                <w:szCs w:val="20"/>
              </w:rPr>
              <w:t>125</w:t>
            </w:r>
          </w:p>
          <w:p w:rsidR="000065D2" w:rsidRPr="00885186" w:rsidRDefault="000065D2" w:rsidP="000065D2">
            <w:pPr>
              <w:tabs>
                <w:tab w:val="left" w:pos="0"/>
              </w:tabs>
              <w:spacing w:after="0" w:line="240" w:lineRule="auto"/>
              <w:jc w:val="center"/>
              <w:rPr>
                <w:sz w:val="20"/>
                <w:szCs w:val="20"/>
              </w:rPr>
            </w:pPr>
            <w:r w:rsidRPr="00885186">
              <w:rPr>
                <w:sz w:val="20"/>
                <w:szCs w:val="20"/>
              </w:rPr>
              <w:t>64.1%</w:t>
            </w:r>
          </w:p>
        </w:tc>
      </w:tr>
      <w:tr w:rsidR="000065D2" w:rsidRPr="00885186" w:rsidTr="000065D2">
        <w:trPr>
          <w:trHeight w:val="559"/>
        </w:trPr>
        <w:tc>
          <w:tcPr>
            <w:tcW w:w="810" w:type="dxa"/>
            <w:vAlign w:val="center"/>
          </w:tcPr>
          <w:p w:rsidR="000065D2" w:rsidRDefault="000065D2" w:rsidP="000065D2">
            <w:pPr>
              <w:pStyle w:val="ListParagraph"/>
              <w:spacing w:after="120" w:line="240" w:lineRule="auto"/>
              <w:ind w:left="0"/>
              <w:jc w:val="center"/>
              <w:rPr>
                <w:sz w:val="20"/>
                <w:szCs w:val="20"/>
              </w:rPr>
            </w:pPr>
          </w:p>
          <w:p w:rsidR="000065D2" w:rsidRPr="00885186" w:rsidRDefault="000065D2" w:rsidP="000065D2">
            <w:pPr>
              <w:pStyle w:val="ListParagraph"/>
              <w:spacing w:after="120" w:line="240" w:lineRule="auto"/>
              <w:ind w:left="0"/>
              <w:jc w:val="center"/>
              <w:rPr>
                <w:sz w:val="20"/>
                <w:szCs w:val="20"/>
              </w:rPr>
            </w:pPr>
            <w:r w:rsidRPr="00885186">
              <w:rPr>
                <w:sz w:val="20"/>
                <w:szCs w:val="20"/>
              </w:rPr>
              <w:t>21</w:t>
            </w:r>
          </w:p>
          <w:p w:rsidR="000065D2" w:rsidRPr="00885186" w:rsidRDefault="000065D2" w:rsidP="000065D2">
            <w:pPr>
              <w:tabs>
                <w:tab w:val="left" w:pos="0"/>
              </w:tabs>
              <w:jc w:val="center"/>
              <w:rPr>
                <w:sz w:val="20"/>
                <w:szCs w:val="20"/>
              </w:rPr>
            </w:pPr>
            <w:r w:rsidRPr="00885186">
              <w:rPr>
                <w:sz w:val="20"/>
                <w:szCs w:val="20"/>
              </w:rPr>
              <w:t>11.1%</w:t>
            </w:r>
          </w:p>
        </w:tc>
        <w:tc>
          <w:tcPr>
            <w:tcW w:w="833" w:type="dxa"/>
            <w:vAlign w:val="center"/>
          </w:tcPr>
          <w:p w:rsidR="000065D2" w:rsidRDefault="000065D2" w:rsidP="000065D2">
            <w:pPr>
              <w:pStyle w:val="ListParagraph"/>
              <w:spacing w:after="120" w:line="240" w:lineRule="auto"/>
              <w:ind w:left="0"/>
              <w:jc w:val="center"/>
              <w:rPr>
                <w:sz w:val="20"/>
                <w:szCs w:val="20"/>
              </w:rPr>
            </w:pPr>
          </w:p>
          <w:p w:rsidR="000065D2" w:rsidRPr="00885186" w:rsidRDefault="000065D2" w:rsidP="000065D2">
            <w:pPr>
              <w:pStyle w:val="ListParagraph"/>
              <w:spacing w:after="120" w:line="240" w:lineRule="auto"/>
              <w:ind w:left="0"/>
              <w:jc w:val="center"/>
              <w:rPr>
                <w:sz w:val="20"/>
                <w:szCs w:val="20"/>
              </w:rPr>
            </w:pPr>
            <w:r w:rsidRPr="00885186">
              <w:rPr>
                <w:sz w:val="20"/>
                <w:szCs w:val="20"/>
              </w:rPr>
              <w:t>41</w:t>
            </w:r>
          </w:p>
          <w:p w:rsidR="000065D2" w:rsidRPr="00885186" w:rsidRDefault="000065D2" w:rsidP="000065D2">
            <w:pPr>
              <w:tabs>
                <w:tab w:val="left" w:pos="0"/>
              </w:tabs>
              <w:jc w:val="center"/>
              <w:rPr>
                <w:sz w:val="20"/>
                <w:szCs w:val="20"/>
              </w:rPr>
            </w:pPr>
            <w:r w:rsidRPr="00885186">
              <w:rPr>
                <w:sz w:val="20"/>
                <w:szCs w:val="20"/>
              </w:rPr>
              <w:t>21.7%</w:t>
            </w:r>
          </w:p>
        </w:tc>
        <w:tc>
          <w:tcPr>
            <w:tcW w:w="843" w:type="dxa"/>
            <w:gridSpan w:val="2"/>
            <w:vAlign w:val="center"/>
          </w:tcPr>
          <w:p w:rsidR="000065D2" w:rsidRPr="00885186" w:rsidRDefault="000065D2" w:rsidP="000065D2">
            <w:pPr>
              <w:pStyle w:val="ListParagraph"/>
              <w:spacing w:after="120" w:line="240" w:lineRule="auto"/>
              <w:ind w:left="0"/>
              <w:jc w:val="center"/>
              <w:rPr>
                <w:sz w:val="20"/>
                <w:szCs w:val="20"/>
              </w:rPr>
            </w:pPr>
            <w:r w:rsidRPr="00885186">
              <w:rPr>
                <w:sz w:val="20"/>
                <w:szCs w:val="20"/>
              </w:rPr>
              <w:t>69</w:t>
            </w:r>
          </w:p>
          <w:p w:rsidR="000065D2" w:rsidRPr="00885186" w:rsidRDefault="000065D2" w:rsidP="000065D2">
            <w:pPr>
              <w:tabs>
                <w:tab w:val="left" w:pos="0"/>
              </w:tabs>
              <w:spacing w:after="0" w:line="240" w:lineRule="auto"/>
              <w:jc w:val="center"/>
              <w:rPr>
                <w:sz w:val="20"/>
                <w:szCs w:val="20"/>
              </w:rPr>
            </w:pPr>
            <w:r w:rsidRPr="00885186">
              <w:rPr>
                <w:sz w:val="20"/>
                <w:szCs w:val="20"/>
              </w:rPr>
              <w:t>36.5%</w:t>
            </w:r>
          </w:p>
        </w:tc>
        <w:tc>
          <w:tcPr>
            <w:tcW w:w="937" w:type="dxa"/>
            <w:vAlign w:val="center"/>
          </w:tcPr>
          <w:p w:rsidR="000065D2" w:rsidRPr="00885186" w:rsidRDefault="000065D2" w:rsidP="000065D2">
            <w:pPr>
              <w:pStyle w:val="ListParagraph"/>
              <w:spacing w:after="120" w:line="240" w:lineRule="auto"/>
              <w:ind w:left="0"/>
              <w:jc w:val="center"/>
              <w:rPr>
                <w:sz w:val="20"/>
                <w:szCs w:val="20"/>
              </w:rPr>
            </w:pPr>
            <w:r w:rsidRPr="00885186">
              <w:rPr>
                <w:sz w:val="20"/>
                <w:szCs w:val="20"/>
              </w:rPr>
              <w:t>30</w:t>
            </w:r>
          </w:p>
          <w:p w:rsidR="000065D2" w:rsidRPr="00885186" w:rsidRDefault="000065D2" w:rsidP="000065D2">
            <w:pPr>
              <w:tabs>
                <w:tab w:val="left" w:pos="0"/>
              </w:tabs>
              <w:spacing w:after="0" w:line="240" w:lineRule="auto"/>
              <w:jc w:val="center"/>
              <w:rPr>
                <w:sz w:val="20"/>
                <w:szCs w:val="20"/>
              </w:rPr>
            </w:pPr>
            <w:r w:rsidRPr="00885186">
              <w:rPr>
                <w:sz w:val="20"/>
                <w:szCs w:val="20"/>
              </w:rPr>
              <w:t>15.9%</w:t>
            </w:r>
          </w:p>
        </w:tc>
        <w:tc>
          <w:tcPr>
            <w:tcW w:w="871" w:type="dxa"/>
            <w:vAlign w:val="center"/>
          </w:tcPr>
          <w:p w:rsidR="000065D2" w:rsidRPr="00885186" w:rsidRDefault="000065D2" w:rsidP="000065D2">
            <w:pPr>
              <w:pStyle w:val="ListParagraph"/>
              <w:spacing w:after="120" w:line="240" w:lineRule="auto"/>
              <w:ind w:left="0"/>
              <w:jc w:val="center"/>
              <w:rPr>
                <w:sz w:val="20"/>
                <w:szCs w:val="20"/>
              </w:rPr>
            </w:pPr>
            <w:r w:rsidRPr="00885186">
              <w:rPr>
                <w:sz w:val="20"/>
                <w:szCs w:val="20"/>
              </w:rPr>
              <w:t>28</w:t>
            </w:r>
          </w:p>
          <w:p w:rsidR="000065D2" w:rsidRPr="00885186" w:rsidRDefault="000065D2" w:rsidP="000065D2">
            <w:pPr>
              <w:tabs>
                <w:tab w:val="left" w:pos="0"/>
              </w:tabs>
              <w:spacing w:after="0" w:line="240" w:lineRule="auto"/>
              <w:jc w:val="center"/>
              <w:rPr>
                <w:sz w:val="20"/>
                <w:szCs w:val="20"/>
              </w:rPr>
            </w:pPr>
            <w:r w:rsidRPr="00885186">
              <w:rPr>
                <w:sz w:val="20"/>
                <w:szCs w:val="20"/>
              </w:rPr>
              <w:t>14.8%</w:t>
            </w:r>
          </w:p>
        </w:tc>
        <w:tc>
          <w:tcPr>
            <w:tcW w:w="1854" w:type="dxa"/>
            <w:vAlign w:val="center"/>
          </w:tcPr>
          <w:p w:rsidR="000065D2" w:rsidRPr="00885186" w:rsidRDefault="000065D2" w:rsidP="000065D2">
            <w:pPr>
              <w:pStyle w:val="ListParagraph"/>
              <w:spacing w:after="120" w:line="240" w:lineRule="auto"/>
              <w:ind w:left="0"/>
              <w:jc w:val="center"/>
              <w:rPr>
                <w:bCs/>
                <w:sz w:val="20"/>
                <w:szCs w:val="20"/>
              </w:rPr>
            </w:pPr>
            <w:r w:rsidRPr="00885186">
              <w:rPr>
                <w:bCs/>
                <w:sz w:val="20"/>
                <w:szCs w:val="20"/>
              </w:rPr>
              <w:t>I have adequate resources to write my own food safety plan (</w:t>
            </w:r>
            <w:r w:rsidRPr="00885186">
              <w:rPr>
                <w:bCs/>
                <w:i/>
                <w:iCs/>
                <w:sz w:val="20"/>
                <w:szCs w:val="20"/>
              </w:rPr>
              <w:t>n</w:t>
            </w:r>
            <w:r w:rsidRPr="00885186">
              <w:rPr>
                <w:bCs/>
                <w:sz w:val="20"/>
                <w:szCs w:val="20"/>
              </w:rPr>
              <w:t xml:space="preserve"> = 189)</w:t>
            </w:r>
          </w:p>
        </w:tc>
        <w:tc>
          <w:tcPr>
            <w:tcW w:w="844" w:type="dxa"/>
            <w:vAlign w:val="center"/>
          </w:tcPr>
          <w:p w:rsidR="000065D2" w:rsidRPr="00885186" w:rsidRDefault="000065D2" w:rsidP="000065D2">
            <w:pPr>
              <w:pStyle w:val="ListParagraph"/>
              <w:spacing w:after="120" w:line="240" w:lineRule="auto"/>
              <w:ind w:left="0"/>
              <w:jc w:val="center"/>
              <w:rPr>
                <w:sz w:val="20"/>
                <w:szCs w:val="20"/>
              </w:rPr>
            </w:pPr>
            <w:r w:rsidRPr="00885186">
              <w:rPr>
                <w:sz w:val="20"/>
                <w:szCs w:val="20"/>
              </w:rPr>
              <w:t>3</w:t>
            </w:r>
          </w:p>
          <w:p w:rsidR="000065D2" w:rsidRPr="00885186" w:rsidRDefault="000065D2" w:rsidP="000065D2">
            <w:pPr>
              <w:tabs>
                <w:tab w:val="left" w:pos="0"/>
              </w:tabs>
              <w:spacing w:after="0" w:line="240" w:lineRule="auto"/>
              <w:jc w:val="center"/>
              <w:rPr>
                <w:sz w:val="20"/>
                <w:szCs w:val="20"/>
              </w:rPr>
            </w:pPr>
            <w:r w:rsidRPr="00885186">
              <w:rPr>
                <w:sz w:val="20"/>
                <w:szCs w:val="20"/>
              </w:rPr>
              <w:t>1.6%</w:t>
            </w:r>
          </w:p>
        </w:tc>
        <w:tc>
          <w:tcPr>
            <w:tcW w:w="941" w:type="dxa"/>
            <w:vAlign w:val="center"/>
          </w:tcPr>
          <w:p w:rsidR="000065D2" w:rsidRPr="00885186" w:rsidRDefault="000065D2" w:rsidP="000065D2">
            <w:pPr>
              <w:pStyle w:val="ListParagraph"/>
              <w:spacing w:after="120" w:line="240" w:lineRule="auto"/>
              <w:ind w:left="0"/>
              <w:jc w:val="center"/>
              <w:rPr>
                <w:sz w:val="20"/>
                <w:szCs w:val="20"/>
              </w:rPr>
            </w:pPr>
            <w:r w:rsidRPr="00885186">
              <w:rPr>
                <w:sz w:val="20"/>
                <w:szCs w:val="20"/>
              </w:rPr>
              <w:t>12</w:t>
            </w:r>
          </w:p>
          <w:p w:rsidR="000065D2" w:rsidRPr="00885186" w:rsidRDefault="000065D2" w:rsidP="000065D2">
            <w:pPr>
              <w:tabs>
                <w:tab w:val="left" w:pos="0"/>
              </w:tabs>
              <w:spacing w:after="0" w:line="240" w:lineRule="auto"/>
              <w:jc w:val="center"/>
              <w:rPr>
                <w:sz w:val="20"/>
                <w:szCs w:val="20"/>
              </w:rPr>
            </w:pPr>
            <w:r w:rsidRPr="00885186">
              <w:rPr>
                <w:sz w:val="20"/>
                <w:szCs w:val="20"/>
              </w:rPr>
              <w:t>6.3%</w:t>
            </w:r>
          </w:p>
        </w:tc>
        <w:tc>
          <w:tcPr>
            <w:tcW w:w="911" w:type="dxa"/>
            <w:gridSpan w:val="2"/>
            <w:vAlign w:val="center"/>
          </w:tcPr>
          <w:p w:rsidR="000065D2" w:rsidRPr="00885186" w:rsidRDefault="000065D2" w:rsidP="000065D2">
            <w:pPr>
              <w:pStyle w:val="ListParagraph"/>
              <w:spacing w:after="120" w:line="240" w:lineRule="auto"/>
              <w:ind w:left="0"/>
              <w:jc w:val="center"/>
              <w:rPr>
                <w:sz w:val="20"/>
                <w:szCs w:val="20"/>
              </w:rPr>
            </w:pPr>
            <w:r w:rsidRPr="00885186">
              <w:rPr>
                <w:sz w:val="20"/>
                <w:szCs w:val="20"/>
              </w:rPr>
              <w:t>46</w:t>
            </w:r>
          </w:p>
          <w:p w:rsidR="000065D2" w:rsidRPr="00885186" w:rsidRDefault="000065D2" w:rsidP="000065D2">
            <w:pPr>
              <w:tabs>
                <w:tab w:val="left" w:pos="0"/>
              </w:tabs>
              <w:spacing w:after="0" w:line="240" w:lineRule="auto"/>
              <w:jc w:val="center"/>
              <w:rPr>
                <w:sz w:val="20"/>
                <w:szCs w:val="20"/>
              </w:rPr>
            </w:pPr>
            <w:r w:rsidRPr="00885186">
              <w:rPr>
                <w:sz w:val="20"/>
                <w:szCs w:val="20"/>
              </w:rPr>
              <w:t>24.3%</w:t>
            </w:r>
          </w:p>
        </w:tc>
        <w:tc>
          <w:tcPr>
            <w:tcW w:w="819" w:type="dxa"/>
            <w:vAlign w:val="center"/>
          </w:tcPr>
          <w:p w:rsidR="000065D2" w:rsidRPr="00885186" w:rsidRDefault="000065D2" w:rsidP="000065D2">
            <w:pPr>
              <w:pStyle w:val="ListParagraph"/>
              <w:spacing w:after="120" w:line="240" w:lineRule="auto"/>
              <w:ind w:left="0"/>
              <w:jc w:val="center"/>
              <w:rPr>
                <w:sz w:val="20"/>
                <w:szCs w:val="20"/>
              </w:rPr>
            </w:pPr>
            <w:r w:rsidRPr="00885186">
              <w:rPr>
                <w:sz w:val="20"/>
                <w:szCs w:val="20"/>
              </w:rPr>
              <w:t>64</w:t>
            </w:r>
          </w:p>
          <w:p w:rsidR="000065D2" w:rsidRPr="00885186" w:rsidRDefault="000065D2" w:rsidP="000065D2">
            <w:pPr>
              <w:tabs>
                <w:tab w:val="left" w:pos="0"/>
              </w:tabs>
              <w:spacing w:after="0" w:line="240" w:lineRule="auto"/>
              <w:jc w:val="center"/>
              <w:rPr>
                <w:sz w:val="20"/>
                <w:szCs w:val="20"/>
              </w:rPr>
            </w:pPr>
            <w:r w:rsidRPr="00885186">
              <w:rPr>
                <w:sz w:val="20"/>
                <w:szCs w:val="20"/>
              </w:rPr>
              <w:t>33.9%</w:t>
            </w:r>
          </w:p>
        </w:tc>
        <w:tc>
          <w:tcPr>
            <w:tcW w:w="821" w:type="dxa"/>
            <w:vAlign w:val="center"/>
          </w:tcPr>
          <w:p w:rsidR="000065D2" w:rsidRPr="00885186" w:rsidRDefault="000065D2" w:rsidP="000065D2">
            <w:pPr>
              <w:pStyle w:val="ListParagraph"/>
              <w:spacing w:after="120" w:line="240" w:lineRule="auto"/>
              <w:ind w:left="0"/>
              <w:jc w:val="center"/>
              <w:rPr>
                <w:sz w:val="20"/>
                <w:szCs w:val="20"/>
              </w:rPr>
            </w:pPr>
            <w:r w:rsidRPr="00885186">
              <w:rPr>
                <w:sz w:val="20"/>
                <w:szCs w:val="20"/>
              </w:rPr>
              <w:t>64</w:t>
            </w:r>
          </w:p>
          <w:p w:rsidR="000065D2" w:rsidRPr="00885186" w:rsidRDefault="000065D2" w:rsidP="000065D2">
            <w:pPr>
              <w:tabs>
                <w:tab w:val="left" w:pos="0"/>
              </w:tabs>
              <w:spacing w:after="0" w:line="240" w:lineRule="auto"/>
              <w:jc w:val="center"/>
              <w:rPr>
                <w:sz w:val="20"/>
                <w:szCs w:val="20"/>
              </w:rPr>
            </w:pPr>
            <w:r w:rsidRPr="00885186">
              <w:rPr>
                <w:sz w:val="20"/>
                <w:szCs w:val="20"/>
              </w:rPr>
              <w:t>33.9%</w:t>
            </w:r>
          </w:p>
        </w:tc>
      </w:tr>
      <w:tr w:rsidR="000065D2" w:rsidRPr="00885186" w:rsidTr="000065D2">
        <w:trPr>
          <w:trHeight w:val="1049"/>
        </w:trPr>
        <w:tc>
          <w:tcPr>
            <w:tcW w:w="810" w:type="dxa"/>
            <w:shd w:val="clear" w:color="auto" w:fill="D9D9D9" w:themeFill="background1" w:themeFillShade="D9"/>
            <w:vAlign w:val="center"/>
          </w:tcPr>
          <w:p w:rsidR="000065D2" w:rsidRDefault="000065D2" w:rsidP="000065D2">
            <w:pPr>
              <w:pStyle w:val="ListParagraph"/>
              <w:spacing w:after="120" w:line="240" w:lineRule="auto"/>
              <w:ind w:left="0"/>
              <w:jc w:val="center"/>
              <w:rPr>
                <w:sz w:val="20"/>
                <w:szCs w:val="20"/>
              </w:rPr>
            </w:pPr>
          </w:p>
          <w:p w:rsidR="000065D2" w:rsidRPr="00885186" w:rsidRDefault="000065D2" w:rsidP="000065D2">
            <w:pPr>
              <w:pStyle w:val="ListParagraph"/>
              <w:spacing w:after="120" w:line="240" w:lineRule="auto"/>
              <w:ind w:left="0"/>
              <w:jc w:val="center"/>
              <w:rPr>
                <w:sz w:val="20"/>
                <w:szCs w:val="20"/>
              </w:rPr>
            </w:pPr>
            <w:r w:rsidRPr="00885186">
              <w:rPr>
                <w:sz w:val="20"/>
                <w:szCs w:val="20"/>
              </w:rPr>
              <w:t>19</w:t>
            </w:r>
          </w:p>
          <w:p w:rsidR="000065D2" w:rsidRPr="00885186" w:rsidRDefault="000065D2" w:rsidP="000065D2">
            <w:pPr>
              <w:tabs>
                <w:tab w:val="left" w:pos="0"/>
              </w:tabs>
              <w:jc w:val="center"/>
              <w:rPr>
                <w:sz w:val="20"/>
                <w:szCs w:val="20"/>
              </w:rPr>
            </w:pPr>
            <w:r w:rsidRPr="00885186">
              <w:rPr>
                <w:sz w:val="20"/>
                <w:szCs w:val="20"/>
              </w:rPr>
              <w:t>10.1%</w:t>
            </w:r>
          </w:p>
        </w:tc>
        <w:tc>
          <w:tcPr>
            <w:tcW w:w="833" w:type="dxa"/>
            <w:shd w:val="clear" w:color="auto" w:fill="D9D9D9" w:themeFill="background1" w:themeFillShade="D9"/>
            <w:vAlign w:val="center"/>
          </w:tcPr>
          <w:p w:rsidR="000065D2" w:rsidRPr="00885186" w:rsidRDefault="000065D2" w:rsidP="000065D2">
            <w:pPr>
              <w:pStyle w:val="ListParagraph"/>
              <w:spacing w:after="120" w:line="240" w:lineRule="auto"/>
              <w:ind w:left="0"/>
              <w:jc w:val="center"/>
              <w:rPr>
                <w:sz w:val="20"/>
                <w:szCs w:val="20"/>
              </w:rPr>
            </w:pPr>
            <w:r w:rsidRPr="00885186">
              <w:rPr>
                <w:sz w:val="20"/>
                <w:szCs w:val="20"/>
              </w:rPr>
              <w:t>49</w:t>
            </w:r>
          </w:p>
          <w:p w:rsidR="000065D2" w:rsidRPr="00885186" w:rsidRDefault="000065D2" w:rsidP="000065D2">
            <w:pPr>
              <w:tabs>
                <w:tab w:val="left" w:pos="0"/>
              </w:tabs>
              <w:spacing w:after="0" w:line="240" w:lineRule="auto"/>
              <w:jc w:val="center"/>
              <w:rPr>
                <w:sz w:val="20"/>
                <w:szCs w:val="20"/>
              </w:rPr>
            </w:pPr>
            <w:r w:rsidRPr="00885186">
              <w:rPr>
                <w:sz w:val="20"/>
                <w:szCs w:val="20"/>
              </w:rPr>
              <w:t>25.9%</w:t>
            </w:r>
          </w:p>
        </w:tc>
        <w:tc>
          <w:tcPr>
            <w:tcW w:w="843" w:type="dxa"/>
            <w:gridSpan w:val="2"/>
            <w:shd w:val="clear" w:color="auto" w:fill="D9D9D9" w:themeFill="background1" w:themeFillShade="D9"/>
            <w:vAlign w:val="center"/>
          </w:tcPr>
          <w:p w:rsidR="000065D2" w:rsidRPr="00885186" w:rsidRDefault="000065D2" w:rsidP="000065D2">
            <w:pPr>
              <w:pStyle w:val="ListParagraph"/>
              <w:spacing w:after="120" w:line="240" w:lineRule="auto"/>
              <w:ind w:left="0"/>
              <w:jc w:val="center"/>
              <w:rPr>
                <w:sz w:val="20"/>
                <w:szCs w:val="20"/>
              </w:rPr>
            </w:pPr>
            <w:r w:rsidRPr="00885186">
              <w:rPr>
                <w:sz w:val="20"/>
                <w:szCs w:val="20"/>
              </w:rPr>
              <w:t>69</w:t>
            </w:r>
          </w:p>
          <w:p w:rsidR="000065D2" w:rsidRPr="00885186" w:rsidRDefault="000065D2" w:rsidP="000065D2">
            <w:pPr>
              <w:tabs>
                <w:tab w:val="left" w:pos="0"/>
              </w:tabs>
              <w:spacing w:after="0" w:line="240" w:lineRule="auto"/>
              <w:jc w:val="center"/>
              <w:rPr>
                <w:sz w:val="20"/>
                <w:szCs w:val="20"/>
              </w:rPr>
            </w:pPr>
            <w:r w:rsidRPr="00885186">
              <w:rPr>
                <w:sz w:val="20"/>
                <w:szCs w:val="20"/>
              </w:rPr>
              <w:t>36.5%</w:t>
            </w:r>
          </w:p>
        </w:tc>
        <w:tc>
          <w:tcPr>
            <w:tcW w:w="937" w:type="dxa"/>
            <w:shd w:val="clear" w:color="auto" w:fill="D9D9D9" w:themeFill="background1" w:themeFillShade="D9"/>
            <w:vAlign w:val="center"/>
          </w:tcPr>
          <w:p w:rsidR="000065D2" w:rsidRPr="00885186" w:rsidRDefault="000065D2" w:rsidP="000065D2">
            <w:pPr>
              <w:pStyle w:val="ListParagraph"/>
              <w:spacing w:after="120" w:line="240" w:lineRule="auto"/>
              <w:ind w:left="0"/>
              <w:jc w:val="center"/>
              <w:rPr>
                <w:sz w:val="20"/>
                <w:szCs w:val="20"/>
              </w:rPr>
            </w:pPr>
            <w:r w:rsidRPr="00885186">
              <w:rPr>
                <w:sz w:val="20"/>
                <w:szCs w:val="20"/>
              </w:rPr>
              <w:t>28</w:t>
            </w:r>
          </w:p>
          <w:p w:rsidR="000065D2" w:rsidRPr="00885186" w:rsidRDefault="000065D2" w:rsidP="000065D2">
            <w:pPr>
              <w:tabs>
                <w:tab w:val="left" w:pos="0"/>
              </w:tabs>
              <w:spacing w:after="0" w:line="240" w:lineRule="auto"/>
              <w:jc w:val="center"/>
              <w:rPr>
                <w:sz w:val="20"/>
                <w:szCs w:val="20"/>
              </w:rPr>
            </w:pPr>
            <w:r w:rsidRPr="00885186">
              <w:rPr>
                <w:sz w:val="20"/>
                <w:szCs w:val="20"/>
              </w:rPr>
              <w:t>14.8%</w:t>
            </w:r>
          </w:p>
        </w:tc>
        <w:tc>
          <w:tcPr>
            <w:tcW w:w="871" w:type="dxa"/>
            <w:shd w:val="clear" w:color="auto" w:fill="D9D9D9" w:themeFill="background1" w:themeFillShade="D9"/>
            <w:vAlign w:val="center"/>
          </w:tcPr>
          <w:p w:rsidR="000065D2" w:rsidRPr="00885186" w:rsidRDefault="000065D2" w:rsidP="000065D2">
            <w:pPr>
              <w:pStyle w:val="ListParagraph"/>
              <w:spacing w:after="120" w:line="240" w:lineRule="auto"/>
              <w:ind w:left="0"/>
              <w:jc w:val="center"/>
              <w:rPr>
                <w:sz w:val="20"/>
                <w:szCs w:val="20"/>
              </w:rPr>
            </w:pPr>
            <w:r w:rsidRPr="00885186">
              <w:rPr>
                <w:sz w:val="20"/>
                <w:szCs w:val="20"/>
              </w:rPr>
              <w:t>24</w:t>
            </w:r>
          </w:p>
          <w:p w:rsidR="000065D2" w:rsidRPr="00885186" w:rsidRDefault="000065D2" w:rsidP="000065D2">
            <w:pPr>
              <w:tabs>
                <w:tab w:val="left" w:pos="0"/>
              </w:tabs>
              <w:spacing w:after="0" w:line="240" w:lineRule="auto"/>
              <w:jc w:val="center"/>
              <w:rPr>
                <w:sz w:val="20"/>
                <w:szCs w:val="20"/>
              </w:rPr>
            </w:pPr>
            <w:r w:rsidRPr="00885186">
              <w:rPr>
                <w:sz w:val="20"/>
                <w:szCs w:val="20"/>
              </w:rPr>
              <w:t>12.7%</w:t>
            </w:r>
          </w:p>
        </w:tc>
        <w:tc>
          <w:tcPr>
            <w:tcW w:w="1854" w:type="dxa"/>
            <w:shd w:val="clear" w:color="auto" w:fill="D9D9D9" w:themeFill="background1" w:themeFillShade="D9"/>
            <w:vAlign w:val="center"/>
          </w:tcPr>
          <w:p w:rsidR="000065D2" w:rsidRPr="00885186" w:rsidRDefault="000065D2" w:rsidP="000065D2">
            <w:pPr>
              <w:tabs>
                <w:tab w:val="left" w:pos="0"/>
              </w:tabs>
              <w:spacing w:after="0" w:line="240" w:lineRule="auto"/>
              <w:jc w:val="center"/>
              <w:rPr>
                <w:sz w:val="20"/>
                <w:szCs w:val="20"/>
              </w:rPr>
            </w:pPr>
            <w:r w:rsidRPr="00885186">
              <w:rPr>
                <w:bCs/>
                <w:sz w:val="20"/>
                <w:szCs w:val="20"/>
              </w:rPr>
              <w:t>I have adequate resources to prepare for and pass a GAP audit (</w:t>
            </w:r>
            <w:r w:rsidRPr="00885186">
              <w:rPr>
                <w:bCs/>
                <w:i/>
                <w:iCs/>
                <w:sz w:val="20"/>
                <w:szCs w:val="20"/>
              </w:rPr>
              <w:t>n</w:t>
            </w:r>
            <w:r w:rsidRPr="00885186">
              <w:rPr>
                <w:bCs/>
                <w:sz w:val="20"/>
                <w:szCs w:val="20"/>
              </w:rPr>
              <w:t xml:space="preserve"> = 189)</w:t>
            </w:r>
          </w:p>
        </w:tc>
        <w:tc>
          <w:tcPr>
            <w:tcW w:w="844" w:type="dxa"/>
            <w:shd w:val="clear" w:color="auto" w:fill="D9D9D9" w:themeFill="background1" w:themeFillShade="D9"/>
            <w:vAlign w:val="center"/>
          </w:tcPr>
          <w:p w:rsidR="000065D2" w:rsidRPr="00885186" w:rsidRDefault="000065D2" w:rsidP="000065D2">
            <w:pPr>
              <w:pStyle w:val="ListParagraph"/>
              <w:spacing w:after="120" w:line="240" w:lineRule="auto"/>
              <w:ind w:left="0"/>
              <w:jc w:val="center"/>
              <w:rPr>
                <w:sz w:val="20"/>
                <w:szCs w:val="20"/>
              </w:rPr>
            </w:pPr>
            <w:r w:rsidRPr="00885186">
              <w:rPr>
                <w:sz w:val="20"/>
                <w:szCs w:val="20"/>
              </w:rPr>
              <w:t>2</w:t>
            </w:r>
          </w:p>
          <w:p w:rsidR="000065D2" w:rsidRPr="00885186" w:rsidRDefault="000065D2" w:rsidP="000065D2">
            <w:pPr>
              <w:tabs>
                <w:tab w:val="left" w:pos="0"/>
              </w:tabs>
              <w:spacing w:after="0" w:line="240" w:lineRule="auto"/>
              <w:jc w:val="center"/>
              <w:rPr>
                <w:sz w:val="20"/>
                <w:szCs w:val="20"/>
              </w:rPr>
            </w:pPr>
            <w:r w:rsidRPr="00885186">
              <w:rPr>
                <w:sz w:val="20"/>
                <w:szCs w:val="20"/>
              </w:rPr>
              <w:t>1.1%</w:t>
            </w:r>
          </w:p>
        </w:tc>
        <w:tc>
          <w:tcPr>
            <w:tcW w:w="941" w:type="dxa"/>
            <w:shd w:val="clear" w:color="auto" w:fill="D9D9D9" w:themeFill="background1" w:themeFillShade="D9"/>
            <w:vAlign w:val="center"/>
          </w:tcPr>
          <w:p w:rsidR="000065D2" w:rsidRPr="00885186" w:rsidRDefault="000065D2" w:rsidP="000065D2">
            <w:pPr>
              <w:pStyle w:val="ListParagraph"/>
              <w:spacing w:after="120" w:line="240" w:lineRule="auto"/>
              <w:ind w:left="0"/>
              <w:jc w:val="center"/>
              <w:rPr>
                <w:sz w:val="20"/>
                <w:szCs w:val="20"/>
              </w:rPr>
            </w:pPr>
            <w:r w:rsidRPr="00885186">
              <w:rPr>
                <w:sz w:val="20"/>
                <w:szCs w:val="20"/>
              </w:rPr>
              <w:t>15</w:t>
            </w:r>
          </w:p>
          <w:p w:rsidR="000065D2" w:rsidRPr="00885186" w:rsidRDefault="000065D2" w:rsidP="000065D2">
            <w:pPr>
              <w:tabs>
                <w:tab w:val="left" w:pos="0"/>
              </w:tabs>
              <w:spacing w:after="0" w:line="240" w:lineRule="auto"/>
              <w:jc w:val="center"/>
              <w:rPr>
                <w:sz w:val="20"/>
                <w:szCs w:val="20"/>
              </w:rPr>
            </w:pPr>
            <w:r w:rsidRPr="00885186">
              <w:rPr>
                <w:sz w:val="20"/>
                <w:szCs w:val="20"/>
              </w:rPr>
              <w:t>7.9%</w:t>
            </w:r>
          </w:p>
        </w:tc>
        <w:tc>
          <w:tcPr>
            <w:tcW w:w="911" w:type="dxa"/>
            <w:gridSpan w:val="2"/>
            <w:shd w:val="clear" w:color="auto" w:fill="D9D9D9" w:themeFill="background1" w:themeFillShade="D9"/>
            <w:vAlign w:val="center"/>
          </w:tcPr>
          <w:p w:rsidR="000065D2" w:rsidRPr="00885186" w:rsidRDefault="000065D2" w:rsidP="000065D2">
            <w:pPr>
              <w:pStyle w:val="ListParagraph"/>
              <w:spacing w:after="120" w:line="240" w:lineRule="auto"/>
              <w:ind w:left="0"/>
              <w:jc w:val="center"/>
              <w:rPr>
                <w:sz w:val="20"/>
                <w:szCs w:val="20"/>
              </w:rPr>
            </w:pPr>
            <w:r w:rsidRPr="00885186">
              <w:rPr>
                <w:sz w:val="20"/>
                <w:szCs w:val="20"/>
              </w:rPr>
              <w:t>55</w:t>
            </w:r>
          </w:p>
          <w:p w:rsidR="000065D2" w:rsidRPr="00885186" w:rsidRDefault="000065D2" w:rsidP="000065D2">
            <w:pPr>
              <w:tabs>
                <w:tab w:val="left" w:pos="0"/>
              </w:tabs>
              <w:spacing w:after="0" w:line="240" w:lineRule="auto"/>
              <w:jc w:val="center"/>
              <w:rPr>
                <w:sz w:val="20"/>
                <w:szCs w:val="20"/>
              </w:rPr>
            </w:pPr>
            <w:r w:rsidRPr="00885186">
              <w:rPr>
                <w:sz w:val="20"/>
                <w:szCs w:val="20"/>
              </w:rPr>
              <w:t>29.1%</w:t>
            </w:r>
          </w:p>
        </w:tc>
        <w:tc>
          <w:tcPr>
            <w:tcW w:w="819" w:type="dxa"/>
            <w:shd w:val="clear" w:color="auto" w:fill="D9D9D9" w:themeFill="background1" w:themeFillShade="D9"/>
            <w:vAlign w:val="center"/>
          </w:tcPr>
          <w:p w:rsidR="000065D2" w:rsidRPr="00885186" w:rsidRDefault="000065D2" w:rsidP="000065D2">
            <w:pPr>
              <w:pStyle w:val="ListParagraph"/>
              <w:spacing w:after="120" w:line="240" w:lineRule="auto"/>
              <w:ind w:left="0"/>
              <w:jc w:val="center"/>
              <w:rPr>
                <w:sz w:val="20"/>
                <w:szCs w:val="20"/>
              </w:rPr>
            </w:pPr>
            <w:r w:rsidRPr="00885186">
              <w:rPr>
                <w:sz w:val="20"/>
                <w:szCs w:val="20"/>
              </w:rPr>
              <w:t>69</w:t>
            </w:r>
          </w:p>
          <w:p w:rsidR="000065D2" w:rsidRPr="00885186" w:rsidRDefault="000065D2" w:rsidP="000065D2">
            <w:pPr>
              <w:tabs>
                <w:tab w:val="left" w:pos="0"/>
              </w:tabs>
              <w:spacing w:after="0" w:line="240" w:lineRule="auto"/>
              <w:jc w:val="center"/>
              <w:rPr>
                <w:sz w:val="20"/>
                <w:szCs w:val="20"/>
              </w:rPr>
            </w:pPr>
            <w:r w:rsidRPr="00885186">
              <w:rPr>
                <w:sz w:val="20"/>
                <w:szCs w:val="20"/>
              </w:rPr>
              <w:t>36.5%</w:t>
            </w:r>
          </w:p>
        </w:tc>
        <w:tc>
          <w:tcPr>
            <w:tcW w:w="821" w:type="dxa"/>
            <w:shd w:val="clear" w:color="auto" w:fill="D9D9D9" w:themeFill="background1" w:themeFillShade="D9"/>
            <w:vAlign w:val="center"/>
          </w:tcPr>
          <w:p w:rsidR="000065D2" w:rsidRPr="00885186" w:rsidRDefault="000065D2" w:rsidP="000065D2">
            <w:pPr>
              <w:pStyle w:val="ListParagraph"/>
              <w:spacing w:after="120" w:line="240" w:lineRule="auto"/>
              <w:ind w:left="0"/>
              <w:jc w:val="center"/>
              <w:rPr>
                <w:sz w:val="20"/>
                <w:szCs w:val="20"/>
              </w:rPr>
            </w:pPr>
            <w:r w:rsidRPr="00885186">
              <w:rPr>
                <w:sz w:val="20"/>
                <w:szCs w:val="20"/>
              </w:rPr>
              <w:t>48</w:t>
            </w:r>
          </w:p>
          <w:p w:rsidR="000065D2" w:rsidRPr="00885186" w:rsidRDefault="000065D2" w:rsidP="000065D2">
            <w:pPr>
              <w:tabs>
                <w:tab w:val="left" w:pos="0"/>
              </w:tabs>
              <w:spacing w:after="0" w:line="240" w:lineRule="auto"/>
              <w:jc w:val="center"/>
              <w:rPr>
                <w:sz w:val="20"/>
                <w:szCs w:val="20"/>
              </w:rPr>
            </w:pPr>
            <w:r w:rsidRPr="00885186">
              <w:rPr>
                <w:sz w:val="20"/>
                <w:szCs w:val="20"/>
              </w:rPr>
              <w:t>25.4%</w:t>
            </w:r>
          </w:p>
        </w:tc>
      </w:tr>
    </w:tbl>
    <w:p w:rsidR="000065D2" w:rsidRPr="00C0143D" w:rsidRDefault="000065D2" w:rsidP="000065D2">
      <w:pPr>
        <w:spacing w:after="120" w:line="240" w:lineRule="auto"/>
        <w:rPr>
          <w:rFonts w:ascii="Times New Roman" w:hAnsi="Times New Roman" w:cs="Times New Roman"/>
          <w:bCs/>
          <w:sz w:val="24"/>
          <w:szCs w:val="24"/>
        </w:rPr>
      </w:pPr>
      <w:r>
        <w:rPr>
          <w:rFonts w:ascii="Times New Roman" w:hAnsi="Times New Roman"/>
          <w:bCs/>
          <w:sz w:val="24"/>
          <w:szCs w:val="24"/>
        </w:rPr>
        <w:t>S</w:t>
      </w:r>
      <w:r w:rsidRPr="00C0143D">
        <w:rPr>
          <w:rFonts w:ascii="Times New Roman" w:hAnsi="Times New Roman"/>
          <w:bCs/>
          <w:sz w:val="24"/>
          <w:szCs w:val="24"/>
        </w:rPr>
        <w:t>cale 1 = Do Not Agree through 5 = Very Much Agree</w:t>
      </w:r>
    </w:p>
    <w:p w:rsidR="000065D2" w:rsidRDefault="000065D2" w:rsidP="000065D2">
      <w:pPr>
        <w:tabs>
          <w:tab w:val="left" w:pos="2258"/>
        </w:tabs>
        <w:spacing w:after="120" w:line="240" w:lineRule="auto"/>
        <w:rPr>
          <w:rFonts w:ascii="Times New Roman" w:hAnsi="Times New Roman" w:cs="Times New Roman"/>
          <w:bCs/>
          <w:sz w:val="24"/>
          <w:szCs w:val="24"/>
        </w:rPr>
      </w:pPr>
      <w:r>
        <w:rPr>
          <w:rFonts w:ascii="Times New Roman" w:hAnsi="Times New Roman" w:cs="Times New Roman"/>
          <w:bCs/>
          <w:sz w:val="24"/>
          <w:szCs w:val="24"/>
        </w:rPr>
        <w:tab/>
      </w:r>
    </w:p>
    <w:p w:rsidR="003D6233" w:rsidRDefault="003D6233" w:rsidP="003D6233">
      <w:pPr>
        <w:tabs>
          <w:tab w:val="left" w:pos="2258"/>
        </w:tabs>
        <w:spacing w:after="120" w:line="240" w:lineRule="auto"/>
        <w:rPr>
          <w:rFonts w:ascii="Times New Roman" w:hAnsi="Times New Roman" w:cs="Times New Roman"/>
          <w:bCs/>
          <w:sz w:val="24"/>
          <w:szCs w:val="24"/>
        </w:rPr>
      </w:pPr>
      <w:r>
        <w:rPr>
          <w:rFonts w:ascii="Times New Roman" w:hAnsi="Times New Roman" w:cs="Times New Roman"/>
          <w:bCs/>
          <w:sz w:val="24"/>
          <w:szCs w:val="24"/>
        </w:rPr>
        <w:tab/>
      </w:r>
    </w:p>
    <w:p w:rsidR="00AA5D48" w:rsidRDefault="00AA5D48" w:rsidP="007C61C9">
      <w:pPr>
        <w:spacing w:after="120"/>
        <w:ind w:firstLine="720"/>
        <w:rPr>
          <w:rFonts w:ascii="Times New Roman" w:hAnsi="Times New Roman" w:cs="Times New Roman"/>
          <w:bCs/>
          <w:sz w:val="24"/>
          <w:szCs w:val="24"/>
        </w:rPr>
      </w:pPr>
      <w:r>
        <w:rPr>
          <w:rFonts w:ascii="Times New Roman" w:hAnsi="Times New Roman" w:cs="Times New Roman"/>
          <w:bCs/>
          <w:sz w:val="24"/>
          <w:szCs w:val="24"/>
        </w:rPr>
        <w:t>After the workshop</w:t>
      </w:r>
      <w:r w:rsidR="00E51CC3">
        <w:rPr>
          <w:rFonts w:ascii="Times New Roman" w:hAnsi="Times New Roman" w:cs="Times New Roman"/>
          <w:bCs/>
          <w:sz w:val="24"/>
          <w:szCs w:val="24"/>
        </w:rPr>
        <w:t>s</w:t>
      </w:r>
      <w:r>
        <w:rPr>
          <w:rFonts w:ascii="Times New Roman" w:hAnsi="Times New Roman" w:cs="Times New Roman"/>
          <w:bCs/>
          <w:sz w:val="24"/>
          <w:szCs w:val="24"/>
        </w:rPr>
        <w:t>, respondents</w:t>
      </w:r>
      <w:r w:rsidRPr="00046DA0">
        <w:rPr>
          <w:rFonts w:ascii="Times New Roman" w:hAnsi="Times New Roman" w:cs="Times New Roman"/>
          <w:bCs/>
          <w:sz w:val="24"/>
          <w:szCs w:val="24"/>
        </w:rPr>
        <w:t xml:space="preserve"> indicate</w:t>
      </w:r>
      <w:r>
        <w:rPr>
          <w:rFonts w:ascii="Times New Roman" w:hAnsi="Times New Roman" w:cs="Times New Roman"/>
          <w:bCs/>
          <w:sz w:val="24"/>
          <w:szCs w:val="24"/>
        </w:rPr>
        <w:t>d</w:t>
      </w:r>
      <w:r w:rsidRPr="00046DA0">
        <w:rPr>
          <w:rFonts w:ascii="Times New Roman" w:hAnsi="Times New Roman" w:cs="Times New Roman"/>
          <w:bCs/>
          <w:sz w:val="24"/>
          <w:szCs w:val="24"/>
        </w:rPr>
        <w:t xml:space="preserve"> their intent to </w:t>
      </w:r>
      <w:r>
        <w:rPr>
          <w:rFonts w:ascii="Times New Roman" w:hAnsi="Times New Roman" w:cs="Times New Roman"/>
          <w:bCs/>
          <w:sz w:val="24"/>
          <w:szCs w:val="24"/>
        </w:rPr>
        <w:t>implement</w:t>
      </w:r>
      <w:r w:rsidRPr="00046DA0">
        <w:rPr>
          <w:rFonts w:ascii="Times New Roman" w:hAnsi="Times New Roman" w:cs="Times New Roman"/>
          <w:bCs/>
          <w:sz w:val="24"/>
          <w:szCs w:val="24"/>
        </w:rPr>
        <w:t xml:space="preserve"> specific GAP activities</w:t>
      </w:r>
      <w:r>
        <w:rPr>
          <w:rFonts w:ascii="Times New Roman" w:hAnsi="Times New Roman" w:cs="Times New Roman"/>
          <w:bCs/>
          <w:sz w:val="24"/>
          <w:szCs w:val="24"/>
        </w:rPr>
        <w:t xml:space="preserve"> (writing or updating a food safety plan, conducting a food safety inspection, and</w:t>
      </w:r>
      <w:r w:rsidR="00E51CC3">
        <w:rPr>
          <w:rFonts w:ascii="Times New Roman" w:hAnsi="Times New Roman" w:cs="Times New Roman"/>
          <w:bCs/>
          <w:sz w:val="24"/>
          <w:szCs w:val="24"/>
        </w:rPr>
        <w:t>/or</w:t>
      </w:r>
      <w:r>
        <w:rPr>
          <w:rFonts w:ascii="Times New Roman" w:hAnsi="Times New Roman" w:cs="Times New Roman"/>
          <w:bCs/>
          <w:sz w:val="24"/>
          <w:szCs w:val="24"/>
        </w:rPr>
        <w:t xml:space="preserve"> performing a </w:t>
      </w:r>
      <w:r w:rsidR="003C6308">
        <w:rPr>
          <w:rFonts w:ascii="Times New Roman" w:hAnsi="Times New Roman" w:cs="Times New Roman"/>
          <w:bCs/>
          <w:sz w:val="24"/>
          <w:szCs w:val="24"/>
        </w:rPr>
        <w:t>third-party</w:t>
      </w:r>
      <w:r>
        <w:rPr>
          <w:rFonts w:ascii="Times New Roman" w:hAnsi="Times New Roman" w:cs="Times New Roman"/>
          <w:bCs/>
          <w:sz w:val="24"/>
          <w:szCs w:val="24"/>
        </w:rPr>
        <w:t xml:space="preserve"> audit)</w:t>
      </w:r>
      <w:r w:rsidRPr="00046DA0">
        <w:rPr>
          <w:rFonts w:ascii="Times New Roman" w:hAnsi="Times New Roman" w:cs="Times New Roman"/>
          <w:bCs/>
          <w:sz w:val="24"/>
          <w:szCs w:val="24"/>
        </w:rPr>
        <w:t xml:space="preserve"> for the 2012 growing season</w:t>
      </w:r>
      <w:r w:rsidR="00B545CE">
        <w:rPr>
          <w:rFonts w:ascii="Times New Roman" w:hAnsi="Times New Roman" w:cs="Times New Roman"/>
          <w:bCs/>
          <w:sz w:val="24"/>
          <w:szCs w:val="24"/>
        </w:rPr>
        <w:t xml:space="preserve"> (Table 6)</w:t>
      </w:r>
      <w:r>
        <w:rPr>
          <w:rFonts w:ascii="Times New Roman" w:hAnsi="Times New Roman" w:cs="Times New Roman"/>
          <w:bCs/>
          <w:sz w:val="24"/>
          <w:szCs w:val="24"/>
        </w:rPr>
        <w:t>. The m</w:t>
      </w:r>
      <w:r w:rsidRPr="00046DA0">
        <w:rPr>
          <w:rFonts w:ascii="Times New Roman" w:hAnsi="Times New Roman" w:cs="Times New Roman"/>
          <w:bCs/>
          <w:sz w:val="24"/>
          <w:szCs w:val="24"/>
        </w:rPr>
        <w:t>ajority of respondents</w:t>
      </w:r>
      <w:r>
        <w:rPr>
          <w:rFonts w:ascii="Times New Roman" w:hAnsi="Times New Roman" w:cs="Times New Roman"/>
          <w:bCs/>
          <w:sz w:val="24"/>
          <w:szCs w:val="24"/>
        </w:rPr>
        <w:t>, (51.8</w:t>
      </w:r>
      <w:r w:rsidRPr="00046DA0">
        <w:rPr>
          <w:rFonts w:ascii="Times New Roman" w:hAnsi="Times New Roman" w:cs="Times New Roman"/>
          <w:bCs/>
          <w:sz w:val="24"/>
          <w:szCs w:val="24"/>
        </w:rPr>
        <w:t>%</w:t>
      </w:r>
      <w:r>
        <w:rPr>
          <w:rFonts w:ascii="Times New Roman" w:hAnsi="Times New Roman" w:cs="Times New Roman"/>
          <w:bCs/>
          <w:sz w:val="24"/>
          <w:szCs w:val="24"/>
        </w:rPr>
        <w:t xml:space="preserve">) </w:t>
      </w:r>
      <w:r w:rsidRPr="00046DA0">
        <w:rPr>
          <w:rFonts w:ascii="Times New Roman" w:hAnsi="Times New Roman" w:cs="Times New Roman"/>
          <w:bCs/>
          <w:sz w:val="24"/>
          <w:szCs w:val="24"/>
        </w:rPr>
        <w:t>indicated</w:t>
      </w:r>
      <w:r>
        <w:rPr>
          <w:rFonts w:ascii="Times New Roman" w:hAnsi="Times New Roman" w:cs="Times New Roman"/>
          <w:bCs/>
          <w:sz w:val="24"/>
          <w:szCs w:val="24"/>
        </w:rPr>
        <w:t xml:space="preserve"> that</w:t>
      </w:r>
      <w:r w:rsidRPr="00046DA0">
        <w:rPr>
          <w:rFonts w:ascii="Times New Roman" w:hAnsi="Times New Roman" w:cs="Times New Roman"/>
          <w:bCs/>
          <w:sz w:val="24"/>
          <w:szCs w:val="24"/>
        </w:rPr>
        <w:t xml:space="preserve"> the</w:t>
      </w:r>
      <w:r w:rsidR="007C61C9">
        <w:rPr>
          <w:rFonts w:ascii="Times New Roman" w:hAnsi="Times New Roman" w:cs="Times New Roman"/>
          <w:bCs/>
          <w:sz w:val="24"/>
          <w:szCs w:val="24"/>
        </w:rPr>
        <w:t>y</w:t>
      </w:r>
      <w:r>
        <w:rPr>
          <w:rFonts w:ascii="Times New Roman" w:hAnsi="Times New Roman" w:cs="Times New Roman"/>
          <w:bCs/>
          <w:sz w:val="24"/>
          <w:szCs w:val="24"/>
        </w:rPr>
        <w:t xml:space="preserve"> intended</w:t>
      </w:r>
      <w:r w:rsidRPr="00046DA0">
        <w:rPr>
          <w:rFonts w:ascii="Times New Roman" w:hAnsi="Times New Roman" w:cs="Times New Roman"/>
          <w:bCs/>
          <w:sz w:val="24"/>
          <w:szCs w:val="24"/>
        </w:rPr>
        <w:t xml:space="preserve"> to write or update a food safety plan</w:t>
      </w:r>
      <w:r w:rsidR="005A23A7">
        <w:rPr>
          <w:rFonts w:ascii="Times New Roman" w:hAnsi="Times New Roman" w:cs="Times New Roman"/>
          <w:bCs/>
          <w:sz w:val="24"/>
          <w:szCs w:val="24"/>
        </w:rPr>
        <w:t xml:space="preserve"> </w:t>
      </w:r>
      <w:r>
        <w:rPr>
          <w:rFonts w:ascii="Times New Roman" w:hAnsi="Times New Roman" w:cs="Times New Roman"/>
          <w:bCs/>
          <w:sz w:val="24"/>
          <w:szCs w:val="24"/>
        </w:rPr>
        <w:t xml:space="preserve">and 63.5% </w:t>
      </w:r>
      <w:r w:rsidRPr="00046DA0">
        <w:rPr>
          <w:rFonts w:ascii="Times New Roman" w:hAnsi="Times New Roman" w:cs="Times New Roman"/>
          <w:bCs/>
          <w:sz w:val="24"/>
          <w:szCs w:val="24"/>
        </w:rPr>
        <w:t xml:space="preserve">indicated </w:t>
      </w:r>
      <w:r>
        <w:rPr>
          <w:rFonts w:ascii="Times New Roman" w:hAnsi="Times New Roman" w:cs="Times New Roman"/>
          <w:bCs/>
          <w:sz w:val="24"/>
          <w:szCs w:val="24"/>
        </w:rPr>
        <w:t>their</w:t>
      </w:r>
      <w:r w:rsidRPr="00046DA0">
        <w:rPr>
          <w:rFonts w:ascii="Times New Roman" w:hAnsi="Times New Roman" w:cs="Times New Roman"/>
          <w:bCs/>
          <w:sz w:val="24"/>
          <w:szCs w:val="24"/>
        </w:rPr>
        <w:t xml:space="preserve"> inten</w:t>
      </w:r>
      <w:r>
        <w:rPr>
          <w:rFonts w:ascii="Times New Roman" w:hAnsi="Times New Roman" w:cs="Times New Roman"/>
          <w:bCs/>
          <w:sz w:val="24"/>
          <w:szCs w:val="24"/>
        </w:rPr>
        <w:t>t</w:t>
      </w:r>
      <w:r w:rsidRPr="00046DA0">
        <w:rPr>
          <w:rFonts w:ascii="Times New Roman" w:hAnsi="Times New Roman" w:cs="Times New Roman"/>
          <w:bCs/>
          <w:sz w:val="24"/>
          <w:szCs w:val="24"/>
        </w:rPr>
        <w:t xml:space="preserve"> to conduct their own food safety inspection</w:t>
      </w:r>
      <w:r>
        <w:rPr>
          <w:rFonts w:ascii="Times New Roman" w:hAnsi="Times New Roman" w:cs="Times New Roman"/>
          <w:bCs/>
          <w:sz w:val="24"/>
          <w:szCs w:val="24"/>
        </w:rPr>
        <w:t>. However, only 20.2%</w:t>
      </w:r>
      <w:r w:rsidR="00A12AF9">
        <w:rPr>
          <w:rFonts w:ascii="Times New Roman" w:hAnsi="Times New Roman" w:cs="Times New Roman"/>
          <w:bCs/>
          <w:sz w:val="24"/>
          <w:szCs w:val="24"/>
        </w:rPr>
        <w:t xml:space="preserve"> of the</w:t>
      </w:r>
      <w:r>
        <w:rPr>
          <w:rFonts w:ascii="Times New Roman" w:hAnsi="Times New Roman" w:cs="Times New Roman"/>
          <w:bCs/>
          <w:sz w:val="24"/>
          <w:szCs w:val="24"/>
        </w:rPr>
        <w:t xml:space="preserve"> </w:t>
      </w:r>
      <w:r w:rsidRPr="00046DA0">
        <w:rPr>
          <w:rFonts w:ascii="Times New Roman" w:hAnsi="Times New Roman" w:cs="Times New Roman"/>
          <w:bCs/>
          <w:sz w:val="24"/>
          <w:szCs w:val="24"/>
        </w:rPr>
        <w:t xml:space="preserve">respondents </w:t>
      </w:r>
      <w:r>
        <w:rPr>
          <w:rFonts w:ascii="Times New Roman" w:hAnsi="Times New Roman" w:cs="Times New Roman"/>
          <w:bCs/>
          <w:sz w:val="24"/>
          <w:szCs w:val="24"/>
        </w:rPr>
        <w:t>indicated that they would have</w:t>
      </w:r>
      <w:r w:rsidRPr="00046DA0">
        <w:rPr>
          <w:rFonts w:ascii="Times New Roman" w:hAnsi="Times New Roman" w:cs="Times New Roman"/>
          <w:bCs/>
          <w:sz w:val="24"/>
          <w:szCs w:val="24"/>
        </w:rPr>
        <w:t xml:space="preserve"> a third-party audit </w:t>
      </w:r>
      <w:r>
        <w:rPr>
          <w:rFonts w:ascii="Times New Roman" w:hAnsi="Times New Roman" w:cs="Times New Roman"/>
          <w:bCs/>
          <w:sz w:val="24"/>
          <w:szCs w:val="24"/>
        </w:rPr>
        <w:t>conducted on their farms</w:t>
      </w:r>
      <w:r w:rsidRPr="00046DA0">
        <w:rPr>
          <w:rFonts w:ascii="Times New Roman" w:hAnsi="Times New Roman" w:cs="Times New Roman"/>
          <w:bCs/>
          <w:sz w:val="24"/>
          <w:szCs w:val="24"/>
        </w:rPr>
        <w:t>.</w:t>
      </w:r>
    </w:p>
    <w:p w:rsidR="00C8474E" w:rsidRDefault="00C8474E" w:rsidP="007C61C9">
      <w:pPr>
        <w:spacing w:after="120"/>
        <w:ind w:firstLine="720"/>
        <w:rPr>
          <w:rFonts w:ascii="Times New Roman" w:hAnsi="Times New Roman" w:cs="Times New Roman"/>
          <w:bCs/>
          <w:sz w:val="24"/>
          <w:szCs w:val="24"/>
        </w:rPr>
      </w:pPr>
    </w:p>
    <w:p w:rsidR="00644D0A" w:rsidRDefault="00644D0A" w:rsidP="00E819F4">
      <w:pPr>
        <w:spacing w:after="120" w:line="240" w:lineRule="auto"/>
        <w:rPr>
          <w:rFonts w:ascii="Times New Roman" w:hAnsi="Times New Roman" w:cs="Times New Roman"/>
          <w:bCs/>
          <w:sz w:val="24"/>
          <w:szCs w:val="24"/>
        </w:rPr>
      </w:pPr>
    </w:p>
    <w:p w:rsidR="00644D0A" w:rsidRDefault="00644D0A" w:rsidP="00E819F4">
      <w:pPr>
        <w:spacing w:after="120" w:line="240" w:lineRule="auto"/>
        <w:rPr>
          <w:rFonts w:ascii="Times New Roman" w:hAnsi="Times New Roman" w:cs="Times New Roman"/>
          <w:bCs/>
          <w:sz w:val="24"/>
          <w:szCs w:val="24"/>
        </w:rPr>
      </w:pPr>
    </w:p>
    <w:p w:rsidR="00644D0A" w:rsidRDefault="00644D0A" w:rsidP="00E819F4">
      <w:pPr>
        <w:spacing w:after="120" w:line="240" w:lineRule="auto"/>
        <w:rPr>
          <w:rFonts w:ascii="Times New Roman" w:hAnsi="Times New Roman" w:cs="Times New Roman"/>
          <w:bCs/>
          <w:sz w:val="24"/>
          <w:szCs w:val="24"/>
        </w:rPr>
      </w:pPr>
    </w:p>
    <w:p w:rsidR="00644D0A" w:rsidRDefault="00644D0A" w:rsidP="00E819F4">
      <w:pPr>
        <w:spacing w:after="120" w:line="240" w:lineRule="auto"/>
        <w:rPr>
          <w:rFonts w:ascii="Times New Roman" w:hAnsi="Times New Roman" w:cs="Times New Roman"/>
          <w:bCs/>
          <w:sz w:val="24"/>
          <w:szCs w:val="24"/>
        </w:rPr>
      </w:pPr>
    </w:p>
    <w:p w:rsidR="00AA5D48" w:rsidRPr="0045358F" w:rsidRDefault="00AA5D48" w:rsidP="00E819F4">
      <w:pPr>
        <w:spacing w:after="120" w:line="240" w:lineRule="auto"/>
        <w:rPr>
          <w:rFonts w:ascii="Times New Roman" w:hAnsi="Times New Roman" w:cs="Times New Roman"/>
          <w:bCs/>
          <w:sz w:val="24"/>
          <w:szCs w:val="24"/>
        </w:rPr>
      </w:pPr>
      <w:r w:rsidRPr="0045358F">
        <w:rPr>
          <w:rFonts w:ascii="Times New Roman" w:hAnsi="Times New Roman" w:cs="Times New Roman"/>
          <w:bCs/>
          <w:sz w:val="24"/>
          <w:szCs w:val="24"/>
        </w:rPr>
        <w:lastRenderedPageBreak/>
        <w:t>Table</w:t>
      </w:r>
      <w:r>
        <w:rPr>
          <w:rFonts w:ascii="Times New Roman" w:hAnsi="Times New Roman" w:cs="Times New Roman"/>
          <w:bCs/>
          <w:sz w:val="24"/>
          <w:szCs w:val="24"/>
        </w:rPr>
        <w:t xml:space="preserve"> 6</w:t>
      </w:r>
    </w:p>
    <w:p w:rsidR="00AA5D48" w:rsidRPr="00FB1BD7" w:rsidRDefault="00B338D1" w:rsidP="00FB1BD7">
      <w:pPr>
        <w:spacing w:after="120" w:line="240" w:lineRule="auto"/>
        <w:rPr>
          <w:rFonts w:ascii="Times New Roman" w:hAnsi="Times New Roman"/>
          <w:b/>
          <w:sz w:val="24"/>
          <w:szCs w:val="24"/>
        </w:rPr>
      </w:pPr>
      <w:r>
        <w:rPr>
          <w:rFonts w:ascii="Times New Roman" w:hAnsi="Times New Roman"/>
          <w:b/>
          <w:sz w:val="24"/>
          <w:szCs w:val="24"/>
        </w:rPr>
        <w:t>Re</w:t>
      </w:r>
      <w:r w:rsidR="000065D2">
        <w:rPr>
          <w:rFonts w:ascii="Times New Roman" w:hAnsi="Times New Roman"/>
          <w:b/>
          <w:sz w:val="24"/>
          <w:szCs w:val="24"/>
        </w:rPr>
        <w:t>spondents’ Intentions to do GAP-</w:t>
      </w:r>
      <w:r>
        <w:rPr>
          <w:rFonts w:ascii="Times New Roman" w:hAnsi="Times New Roman"/>
          <w:b/>
          <w:sz w:val="24"/>
          <w:szCs w:val="24"/>
        </w:rPr>
        <w:t>related Activities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868"/>
        <w:gridCol w:w="1260"/>
        <w:gridCol w:w="1170"/>
        <w:gridCol w:w="1278"/>
      </w:tblGrid>
      <w:tr w:rsidR="00AA5D48" w:rsidRPr="00F97C3A" w:rsidTr="00F97C3A">
        <w:trPr>
          <w:trHeight w:val="422"/>
        </w:trPr>
        <w:tc>
          <w:tcPr>
            <w:tcW w:w="5868" w:type="dxa"/>
            <w:vAlign w:val="bottom"/>
          </w:tcPr>
          <w:p w:rsidR="00AA5D48" w:rsidRPr="00F97C3A" w:rsidRDefault="00AA5D48" w:rsidP="00FB1BD7">
            <w:pPr>
              <w:pStyle w:val="NoSpacing"/>
              <w:rPr>
                <w:rFonts w:ascii="Times New Roman" w:hAnsi="Times New Roman" w:cs="Times New Roman"/>
                <w:b/>
                <w:bCs/>
                <w:sz w:val="24"/>
                <w:szCs w:val="24"/>
              </w:rPr>
            </w:pPr>
            <w:r w:rsidRPr="00F97C3A">
              <w:rPr>
                <w:rFonts w:ascii="Times New Roman" w:hAnsi="Times New Roman" w:cs="Times New Roman"/>
                <w:b/>
                <w:bCs/>
                <w:sz w:val="24"/>
                <w:szCs w:val="24"/>
              </w:rPr>
              <w:t>For the 2012 growing season, will you</w:t>
            </w:r>
          </w:p>
        </w:tc>
        <w:tc>
          <w:tcPr>
            <w:tcW w:w="1260" w:type="dxa"/>
            <w:vAlign w:val="bottom"/>
          </w:tcPr>
          <w:p w:rsidR="00AA5D48" w:rsidRPr="00F97C3A" w:rsidRDefault="00AA5D48" w:rsidP="00F97C3A">
            <w:pPr>
              <w:spacing w:after="0" w:line="240" w:lineRule="auto"/>
              <w:jc w:val="center"/>
              <w:rPr>
                <w:rFonts w:ascii="Times New Roman" w:hAnsi="Times New Roman" w:cs="Times New Roman"/>
                <w:b/>
                <w:bCs/>
                <w:sz w:val="24"/>
                <w:szCs w:val="24"/>
              </w:rPr>
            </w:pPr>
            <w:r w:rsidRPr="00F97C3A">
              <w:rPr>
                <w:rFonts w:ascii="Times New Roman" w:hAnsi="Times New Roman" w:cs="Times New Roman"/>
                <w:b/>
                <w:bCs/>
                <w:sz w:val="24"/>
                <w:szCs w:val="24"/>
              </w:rPr>
              <w:t>Yes</w:t>
            </w:r>
          </w:p>
        </w:tc>
        <w:tc>
          <w:tcPr>
            <w:tcW w:w="1170" w:type="dxa"/>
            <w:vAlign w:val="bottom"/>
          </w:tcPr>
          <w:p w:rsidR="00AA5D48" w:rsidRPr="00F97C3A" w:rsidRDefault="00AA5D48" w:rsidP="00F97C3A">
            <w:pPr>
              <w:spacing w:after="0" w:line="240" w:lineRule="auto"/>
              <w:jc w:val="center"/>
              <w:rPr>
                <w:rFonts w:ascii="Times New Roman" w:hAnsi="Times New Roman" w:cs="Times New Roman"/>
                <w:b/>
                <w:bCs/>
                <w:sz w:val="24"/>
                <w:szCs w:val="24"/>
              </w:rPr>
            </w:pPr>
            <w:r w:rsidRPr="00F97C3A">
              <w:rPr>
                <w:rFonts w:ascii="Times New Roman" w:hAnsi="Times New Roman" w:cs="Times New Roman"/>
                <w:b/>
                <w:bCs/>
                <w:sz w:val="24"/>
                <w:szCs w:val="24"/>
              </w:rPr>
              <w:t>No</w:t>
            </w:r>
          </w:p>
        </w:tc>
        <w:tc>
          <w:tcPr>
            <w:tcW w:w="1278" w:type="dxa"/>
            <w:vAlign w:val="bottom"/>
          </w:tcPr>
          <w:p w:rsidR="00AA5D48" w:rsidRPr="00F97C3A" w:rsidRDefault="00AA5D48" w:rsidP="00F97C3A">
            <w:pPr>
              <w:spacing w:after="0" w:line="240" w:lineRule="auto"/>
              <w:jc w:val="center"/>
              <w:rPr>
                <w:rFonts w:ascii="Times New Roman" w:hAnsi="Times New Roman" w:cs="Times New Roman"/>
                <w:b/>
                <w:bCs/>
                <w:sz w:val="24"/>
                <w:szCs w:val="24"/>
              </w:rPr>
            </w:pPr>
            <w:r w:rsidRPr="00F97C3A">
              <w:rPr>
                <w:rFonts w:ascii="Times New Roman" w:hAnsi="Times New Roman" w:cs="Times New Roman"/>
                <w:b/>
                <w:bCs/>
                <w:sz w:val="24"/>
                <w:szCs w:val="24"/>
              </w:rPr>
              <w:t>Unsure</w:t>
            </w:r>
          </w:p>
        </w:tc>
      </w:tr>
      <w:tr w:rsidR="00AA5D48" w:rsidRPr="00F97C3A" w:rsidTr="00F97C3A">
        <w:tc>
          <w:tcPr>
            <w:tcW w:w="5868" w:type="dxa"/>
            <w:shd w:val="clear" w:color="auto" w:fill="D9D9D9"/>
            <w:vAlign w:val="center"/>
          </w:tcPr>
          <w:p w:rsidR="00AA5D48" w:rsidRPr="00860826" w:rsidRDefault="00967ECD" w:rsidP="00F50909">
            <w:pPr>
              <w:rPr>
                <w:rFonts w:ascii="Times New Roman" w:hAnsi="Times New Roman" w:cs="Times New Roman"/>
                <w:sz w:val="24"/>
                <w:szCs w:val="24"/>
              </w:rPr>
            </w:pPr>
            <w:r w:rsidRPr="00967ECD">
              <w:rPr>
                <w:rFonts w:ascii="Times New Roman" w:hAnsi="Times New Roman" w:cs="Times New Roman"/>
                <w:sz w:val="24"/>
                <w:szCs w:val="24"/>
              </w:rPr>
              <w:t>Write or update a food safety plan? (</w:t>
            </w:r>
            <w:r w:rsidRPr="00967ECD">
              <w:rPr>
                <w:rFonts w:ascii="Times New Roman" w:hAnsi="Times New Roman" w:cs="Times New Roman"/>
                <w:i/>
                <w:sz w:val="24"/>
                <w:szCs w:val="24"/>
              </w:rPr>
              <w:t>n</w:t>
            </w:r>
            <w:r w:rsidRPr="00967ECD">
              <w:rPr>
                <w:rFonts w:ascii="Times New Roman" w:hAnsi="Times New Roman" w:cs="Times New Roman"/>
                <w:sz w:val="24"/>
                <w:szCs w:val="24"/>
              </w:rPr>
              <w:t xml:space="preserve"> = 220)</w:t>
            </w:r>
          </w:p>
        </w:tc>
        <w:tc>
          <w:tcPr>
            <w:tcW w:w="1260" w:type="dxa"/>
            <w:shd w:val="clear" w:color="auto" w:fill="D9D9D9"/>
            <w:vAlign w:val="bottom"/>
          </w:tcPr>
          <w:p w:rsidR="00AA5D48" w:rsidRPr="00F97C3A" w:rsidRDefault="00AA5D48" w:rsidP="00F97C3A">
            <w:pPr>
              <w:spacing w:before="60" w:after="60" w:line="240" w:lineRule="auto"/>
              <w:jc w:val="center"/>
              <w:rPr>
                <w:rFonts w:ascii="Times New Roman" w:hAnsi="Times New Roman" w:cs="Times New Roman"/>
                <w:bCs/>
                <w:sz w:val="24"/>
                <w:szCs w:val="24"/>
              </w:rPr>
            </w:pPr>
            <w:r w:rsidRPr="00F97C3A">
              <w:rPr>
                <w:rFonts w:ascii="Times New Roman" w:hAnsi="Times New Roman" w:cs="Times New Roman"/>
                <w:bCs/>
                <w:sz w:val="24"/>
                <w:szCs w:val="24"/>
              </w:rPr>
              <w:t>114</w:t>
            </w:r>
          </w:p>
          <w:p w:rsidR="00AA5D48" w:rsidRPr="00F97C3A" w:rsidRDefault="00AA5D48" w:rsidP="00F97C3A">
            <w:pPr>
              <w:spacing w:before="60" w:after="60" w:line="240" w:lineRule="auto"/>
              <w:jc w:val="center"/>
              <w:rPr>
                <w:rFonts w:ascii="Times New Roman" w:hAnsi="Times New Roman" w:cs="Times New Roman"/>
                <w:bCs/>
                <w:sz w:val="24"/>
                <w:szCs w:val="24"/>
              </w:rPr>
            </w:pPr>
            <w:r w:rsidRPr="00F97C3A">
              <w:rPr>
                <w:rFonts w:ascii="Times New Roman" w:hAnsi="Times New Roman" w:cs="Times New Roman"/>
                <w:bCs/>
                <w:sz w:val="24"/>
                <w:szCs w:val="24"/>
              </w:rPr>
              <w:t>51.8%</w:t>
            </w:r>
          </w:p>
        </w:tc>
        <w:tc>
          <w:tcPr>
            <w:tcW w:w="1170" w:type="dxa"/>
            <w:shd w:val="clear" w:color="auto" w:fill="D9D9D9"/>
            <w:vAlign w:val="bottom"/>
          </w:tcPr>
          <w:p w:rsidR="00AA5D48" w:rsidRPr="00F97C3A" w:rsidRDefault="00AA5D48" w:rsidP="00F97C3A">
            <w:pPr>
              <w:spacing w:before="60" w:after="60" w:line="240" w:lineRule="auto"/>
              <w:jc w:val="center"/>
              <w:rPr>
                <w:rFonts w:ascii="Times New Roman" w:hAnsi="Times New Roman" w:cs="Times New Roman"/>
                <w:bCs/>
                <w:sz w:val="24"/>
                <w:szCs w:val="24"/>
              </w:rPr>
            </w:pPr>
            <w:r w:rsidRPr="00F97C3A">
              <w:rPr>
                <w:rFonts w:ascii="Times New Roman" w:hAnsi="Times New Roman" w:cs="Times New Roman"/>
                <w:bCs/>
                <w:sz w:val="24"/>
                <w:szCs w:val="24"/>
              </w:rPr>
              <w:t>17</w:t>
            </w:r>
          </w:p>
          <w:p w:rsidR="00AA5D48" w:rsidRPr="00F97C3A" w:rsidRDefault="00AA5D48" w:rsidP="00F97C3A">
            <w:pPr>
              <w:spacing w:before="60" w:after="60" w:line="240" w:lineRule="auto"/>
              <w:jc w:val="center"/>
              <w:rPr>
                <w:rFonts w:ascii="Times New Roman" w:hAnsi="Times New Roman" w:cs="Times New Roman"/>
                <w:bCs/>
                <w:sz w:val="24"/>
                <w:szCs w:val="24"/>
              </w:rPr>
            </w:pPr>
            <w:r w:rsidRPr="00F97C3A">
              <w:rPr>
                <w:rFonts w:ascii="Times New Roman" w:hAnsi="Times New Roman" w:cs="Times New Roman"/>
                <w:bCs/>
                <w:sz w:val="24"/>
                <w:szCs w:val="24"/>
              </w:rPr>
              <w:t>7.7%</w:t>
            </w:r>
          </w:p>
        </w:tc>
        <w:tc>
          <w:tcPr>
            <w:tcW w:w="1278" w:type="dxa"/>
            <w:shd w:val="clear" w:color="auto" w:fill="D9D9D9"/>
            <w:vAlign w:val="bottom"/>
          </w:tcPr>
          <w:p w:rsidR="00AA5D48" w:rsidRPr="00F97C3A" w:rsidRDefault="00AA5D48" w:rsidP="00F97C3A">
            <w:pPr>
              <w:spacing w:before="60" w:after="60" w:line="240" w:lineRule="auto"/>
              <w:jc w:val="center"/>
              <w:rPr>
                <w:rFonts w:ascii="Times New Roman" w:hAnsi="Times New Roman" w:cs="Times New Roman"/>
                <w:bCs/>
                <w:sz w:val="24"/>
                <w:szCs w:val="24"/>
              </w:rPr>
            </w:pPr>
            <w:r w:rsidRPr="00F97C3A">
              <w:rPr>
                <w:rFonts w:ascii="Times New Roman" w:hAnsi="Times New Roman" w:cs="Times New Roman"/>
                <w:bCs/>
                <w:sz w:val="24"/>
                <w:szCs w:val="24"/>
              </w:rPr>
              <w:t>89</w:t>
            </w:r>
          </w:p>
          <w:p w:rsidR="00AA5D48" w:rsidRPr="00F97C3A" w:rsidRDefault="00AA5D48" w:rsidP="00F97C3A">
            <w:pPr>
              <w:spacing w:before="60" w:after="60" w:line="240" w:lineRule="auto"/>
              <w:jc w:val="center"/>
              <w:rPr>
                <w:rFonts w:ascii="Times New Roman" w:hAnsi="Times New Roman" w:cs="Times New Roman"/>
                <w:bCs/>
                <w:sz w:val="24"/>
                <w:szCs w:val="24"/>
              </w:rPr>
            </w:pPr>
            <w:r w:rsidRPr="00F97C3A">
              <w:rPr>
                <w:rFonts w:ascii="Times New Roman" w:hAnsi="Times New Roman" w:cs="Times New Roman"/>
                <w:bCs/>
                <w:sz w:val="24"/>
                <w:szCs w:val="24"/>
              </w:rPr>
              <w:t>40.5%</w:t>
            </w:r>
          </w:p>
        </w:tc>
      </w:tr>
      <w:tr w:rsidR="00AA5D48" w:rsidRPr="00F97C3A" w:rsidTr="00F97C3A">
        <w:tc>
          <w:tcPr>
            <w:tcW w:w="5868" w:type="dxa"/>
            <w:vAlign w:val="center"/>
          </w:tcPr>
          <w:p w:rsidR="00AA5D48" w:rsidRPr="00860826" w:rsidRDefault="00967ECD" w:rsidP="00253FFE">
            <w:pPr>
              <w:rPr>
                <w:rFonts w:ascii="Times New Roman" w:hAnsi="Times New Roman" w:cs="Times New Roman"/>
                <w:sz w:val="24"/>
                <w:szCs w:val="24"/>
              </w:rPr>
            </w:pPr>
            <w:r w:rsidRPr="00967ECD">
              <w:rPr>
                <w:rFonts w:ascii="Times New Roman" w:hAnsi="Times New Roman" w:cs="Times New Roman"/>
                <w:sz w:val="24"/>
                <w:szCs w:val="24"/>
              </w:rPr>
              <w:t>Conduct your own food safety inspection? (</w:t>
            </w:r>
            <w:r w:rsidRPr="00967ECD">
              <w:rPr>
                <w:rFonts w:ascii="Times New Roman" w:hAnsi="Times New Roman" w:cs="Times New Roman"/>
                <w:i/>
                <w:sz w:val="24"/>
                <w:szCs w:val="24"/>
              </w:rPr>
              <w:t>n</w:t>
            </w:r>
            <w:r w:rsidRPr="00967ECD">
              <w:rPr>
                <w:rFonts w:ascii="Times New Roman" w:hAnsi="Times New Roman" w:cs="Times New Roman"/>
                <w:sz w:val="24"/>
                <w:szCs w:val="24"/>
              </w:rPr>
              <w:t xml:space="preserve"> = 222)</w:t>
            </w:r>
          </w:p>
        </w:tc>
        <w:tc>
          <w:tcPr>
            <w:tcW w:w="1260" w:type="dxa"/>
            <w:vAlign w:val="bottom"/>
          </w:tcPr>
          <w:p w:rsidR="00AA5D48" w:rsidRPr="00F97C3A" w:rsidRDefault="00AA5D48" w:rsidP="00F97C3A">
            <w:pPr>
              <w:spacing w:before="60" w:after="60" w:line="240" w:lineRule="auto"/>
              <w:jc w:val="center"/>
              <w:rPr>
                <w:rFonts w:ascii="Times New Roman" w:hAnsi="Times New Roman" w:cs="Times New Roman"/>
                <w:bCs/>
                <w:sz w:val="24"/>
                <w:szCs w:val="24"/>
              </w:rPr>
            </w:pPr>
            <w:r w:rsidRPr="00F97C3A">
              <w:rPr>
                <w:rFonts w:ascii="Times New Roman" w:hAnsi="Times New Roman" w:cs="Times New Roman"/>
                <w:bCs/>
                <w:sz w:val="24"/>
                <w:szCs w:val="24"/>
              </w:rPr>
              <w:t>141</w:t>
            </w:r>
          </w:p>
          <w:p w:rsidR="00AA5D48" w:rsidRPr="00F97C3A" w:rsidRDefault="00AA5D48" w:rsidP="00F97C3A">
            <w:pPr>
              <w:spacing w:before="60" w:after="60" w:line="240" w:lineRule="auto"/>
              <w:jc w:val="center"/>
              <w:rPr>
                <w:rFonts w:ascii="Times New Roman" w:hAnsi="Times New Roman" w:cs="Times New Roman"/>
                <w:bCs/>
                <w:sz w:val="24"/>
                <w:szCs w:val="24"/>
              </w:rPr>
            </w:pPr>
            <w:r w:rsidRPr="00F97C3A">
              <w:rPr>
                <w:rFonts w:ascii="Times New Roman" w:hAnsi="Times New Roman" w:cs="Times New Roman"/>
                <w:bCs/>
                <w:sz w:val="24"/>
                <w:szCs w:val="24"/>
              </w:rPr>
              <w:t>63.5%</w:t>
            </w:r>
          </w:p>
        </w:tc>
        <w:tc>
          <w:tcPr>
            <w:tcW w:w="1170" w:type="dxa"/>
            <w:vAlign w:val="bottom"/>
          </w:tcPr>
          <w:p w:rsidR="00AA5D48" w:rsidRPr="00F97C3A" w:rsidRDefault="00AA5D48" w:rsidP="00F97C3A">
            <w:pPr>
              <w:spacing w:before="60" w:after="60" w:line="240" w:lineRule="auto"/>
              <w:jc w:val="center"/>
              <w:rPr>
                <w:rFonts w:ascii="Times New Roman" w:hAnsi="Times New Roman" w:cs="Times New Roman"/>
                <w:bCs/>
                <w:sz w:val="24"/>
                <w:szCs w:val="24"/>
              </w:rPr>
            </w:pPr>
            <w:r w:rsidRPr="00F97C3A">
              <w:rPr>
                <w:rFonts w:ascii="Times New Roman" w:hAnsi="Times New Roman" w:cs="Times New Roman"/>
                <w:bCs/>
                <w:sz w:val="24"/>
                <w:szCs w:val="24"/>
              </w:rPr>
              <w:t>14</w:t>
            </w:r>
          </w:p>
          <w:p w:rsidR="00AA5D48" w:rsidRPr="00F97C3A" w:rsidRDefault="00AA5D48" w:rsidP="00F97C3A">
            <w:pPr>
              <w:spacing w:before="60" w:after="60" w:line="240" w:lineRule="auto"/>
              <w:jc w:val="center"/>
              <w:rPr>
                <w:rFonts w:ascii="Times New Roman" w:hAnsi="Times New Roman" w:cs="Times New Roman"/>
                <w:bCs/>
                <w:sz w:val="24"/>
                <w:szCs w:val="24"/>
              </w:rPr>
            </w:pPr>
            <w:r w:rsidRPr="00F97C3A">
              <w:rPr>
                <w:rFonts w:ascii="Times New Roman" w:hAnsi="Times New Roman" w:cs="Times New Roman"/>
                <w:bCs/>
                <w:sz w:val="24"/>
                <w:szCs w:val="24"/>
              </w:rPr>
              <w:t>6.3%</w:t>
            </w:r>
          </w:p>
        </w:tc>
        <w:tc>
          <w:tcPr>
            <w:tcW w:w="1278" w:type="dxa"/>
            <w:vAlign w:val="bottom"/>
          </w:tcPr>
          <w:p w:rsidR="00AA5D48" w:rsidRPr="00F97C3A" w:rsidRDefault="00AA5D48" w:rsidP="00F97C3A">
            <w:pPr>
              <w:spacing w:before="60" w:after="60" w:line="240" w:lineRule="auto"/>
              <w:jc w:val="center"/>
              <w:rPr>
                <w:rFonts w:ascii="Times New Roman" w:hAnsi="Times New Roman" w:cs="Times New Roman"/>
                <w:bCs/>
                <w:sz w:val="24"/>
                <w:szCs w:val="24"/>
              </w:rPr>
            </w:pPr>
            <w:r w:rsidRPr="00F97C3A">
              <w:rPr>
                <w:rFonts w:ascii="Times New Roman" w:hAnsi="Times New Roman" w:cs="Times New Roman"/>
                <w:bCs/>
                <w:sz w:val="24"/>
                <w:szCs w:val="24"/>
              </w:rPr>
              <w:t>67</w:t>
            </w:r>
          </w:p>
          <w:p w:rsidR="00AA5D48" w:rsidRPr="00F97C3A" w:rsidRDefault="00AA5D48" w:rsidP="00F97C3A">
            <w:pPr>
              <w:spacing w:before="60" w:after="60" w:line="240" w:lineRule="auto"/>
              <w:jc w:val="center"/>
              <w:rPr>
                <w:rFonts w:ascii="Times New Roman" w:hAnsi="Times New Roman" w:cs="Times New Roman"/>
                <w:bCs/>
                <w:sz w:val="24"/>
                <w:szCs w:val="24"/>
              </w:rPr>
            </w:pPr>
            <w:r w:rsidRPr="00F97C3A">
              <w:rPr>
                <w:rFonts w:ascii="Times New Roman" w:hAnsi="Times New Roman" w:cs="Times New Roman"/>
                <w:bCs/>
                <w:sz w:val="24"/>
                <w:szCs w:val="24"/>
              </w:rPr>
              <w:t>30.2%</w:t>
            </w:r>
          </w:p>
        </w:tc>
      </w:tr>
      <w:tr w:rsidR="00AA5D48" w:rsidRPr="00F97C3A" w:rsidTr="00F97C3A">
        <w:tc>
          <w:tcPr>
            <w:tcW w:w="5868" w:type="dxa"/>
            <w:shd w:val="clear" w:color="auto" w:fill="D9D9D9"/>
            <w:vAlign w:val="center"/>
          </w:tcPr>
          <w:p w:rsidR="00AA5D48" w:rsidRPr="00860826" w:rsidRDefault="00967ECD" w:rsidP="00033C7D">
            <w:pPr>
              <w:rPr>
                <w:rFonts w:ascii="Times New Roman" w:hAnsi="Times New Roman" w:cs="Times New Roman"/>
                <w:sz w:val="24"/>
                <w:szCs w:val="24"/>
              </w:rPr>
            </w:pPr>
            <w:r w:rsidRPr="00967ECD">
              <w:rPr>
                <w:rFonts w:ascii="Times New Roman" w:hAnsi="Times New Roman" w:cs="Times New Roman"/>
                <w:sz w:val="24"/>
                <w:szCs w:val="24"/>
              </w:rPr>
              <w:t>Have a third-party audit done on your farm? (</w:t>
            </w:r>
            <w:r w:rsidRPr="00967ECD">
              <w:rPr>
                <w:rFonts w:ascii="Times New Roman" w:hAnsi="Times New Roman" w:cs="Times New Roman"/>
                <w:i/>
                <w:sz w:val="24"/>
                <w:szCs w:val="24"/>
              </w:rPr>
              <w:t>n</w:t>
            </w:r>
            <w:r w:rsidRPr="00967ECD">
              <w:rPr>
                <w:rFonts w:ascii="Times New Roman" w:hAnsi="Times New Roman" w:cs="Times New Roman"/>
                <w:sz w:val="24"/>
                <w:szCs w:val="24"/>
              </w:rPr>
              <w:t xml:space="preserve"> = 213)</w:t>
            </w:r>
          </w:p>
        </w:tc>
        <w:tc>
          <w:tcPr>
            <w:tcW w:w="1260" w:type="dxa"/>
            <w:shd w:val="clear" w:color="auto" w:fill="D9D9D9"/>
            <w:vAlign w:val="center"/>
          </w:tcPr>
          <w:p w:rsidR="00AA5D48" w:rsidRPr="00F97C3A" w:rsidRDefault="00AA5D48" w:rsidP="00F97C3A">
            <w:pPr>
              <w:spacing w:before="60" w:after="60" w:line="240" w:lineRule="auto"/>
              <w:jc w:val="center"/>
              <w:rPr>
                <w:rFonts w:ascii="Times New Roman" w:hAnsi="Times New Roman" w:cs="Times New Roman"/>
                <w:bCs/>
                <w:sz w:val="24"/>
                <w:szCs w:val="24"/>
              </w:rPr>
            </w:pPr>
            <w:r w:rsidRPr="00F97C3A">
              <w:rPr>
                <w:rFonts w:ascii="Times New Roman" w:hAnsi="Times New Roman" w:cs="Times New Roman"/>
                <w:bCs/>
                <w:sz w:val="24"/>
                <w:szCs w:val="24"/>
              </w:rPr>
              <w:t>43</w:t>
            </w:r>
          </w:p>
          <w:p w:rsidR="00AA5D48" w:rsidRPr="00F97C3A" w:rsidRDefault="00AA5D48" w:rsidP="00F97C3A">
            <w:pPr>
              <w:spacing w:before="60" w:after="60" w:line="240" w:lineRule="auto"/>
              <w:jc w:val="center"/>
              <w:rPr>
                <w:rFonts w:ascii="Times New Roman" w:hAnsi="Times New Roman" w:cs="Times New Roman"/>
                <w:bCs/>
                <w:sz w:val="24"/>
                <w:szCs w:val="24"/>
              </w:rPr>
            </w:pPr>
            <w:r w:rsidRPr="00F97C3A">
              <w:rPr>
                <w:rFonts w:ascii="Times New Roman" w:hAnsi="Times New Roman" w:cs="Times New Roman"/>
                <w:bCs/>
                <w:sz w:val="24"/>
                <w:szCs w:val="24"/>
              </w:rPr>
              <w:t>20.2%</w:t>
            </w:r>
          </w:p>
        </w:tc>
        <w:tc>
          <w:tcPr>
            <w:tcW w:w="1170" w:type="dxa"/>
            <w:shd w:val="clear" w:color="auto" w:fill="D9D9D9"/>
            <w:vAlign w:val="center"/>
          </w:tcPr>
          <w:p w:rsidR="00AA5D48" w:rsidRPr="00F97C3A" w:rsidRDefault="00AA5D48" w:rsidP="00F97C3A">
            <w:pPr>
              <w:spacing w:before="60" w:after="60" w:line="240" w:lineRule="auto"/>
              <w:jc w:val="center"/>
              <w:rPr>
                <w:rFonts w:ascii="Times New Roman" w:hAnsi="Times New Roman" w:cs="Times New Roman"/>
                <w:bCs/>
                <w:sz w:val="24"/>
                <w:szCs w:val="24"/>
              </w:rPr>
            </w:pPr>
            <w:r w:rsidRPr="00F97C3A">
              <w:rPr>
                <w:rFonts w:ascii="Times New Roman" w:hAnsi="Times New Roman" w:cs="Times New Roman"/>
                <w:bCs/>
                <w:sz w:val="24"/>
                <w:szCs w:val="24"/>
              </w:rPr>
              <w:t>75</w:t>
            </w:r>
          </w:p>
          <w:p w:rsidR="00AA5D48" w:rsidRPr="00F97C3A" w:rsidRDefault="00AA5D48" w:rsidP="00F97C3A">
            <w:pPr>
              <w:spacing w:before="60" w:after="60" w:line="240" w:lineRule="auto"/>
              <w:jc w:val="center"/>
              <w:rPr>
                <w:rFonts w:ascii="Times New Roman" w:hAnsi="Times New Roman" w:cs="Times New Roman"/>
                <w:bCs/>
                <w:sz w:val="24"/>
                <w:szCs w:val="24"/>
              </w:rPr>
            </w:pPr>
            <w:r w:rsidRPr="00F97C3A">
              <w:rPr>
                <w:rFonts w:ascii="Times New Roman" w:hAnsi="Times New Roman" w:cs="Times New Roman"/>
                <w:bCs/>
                <w:sz w:val="24"/>
                <w:szCs w:val="24"/>
              </w:rPr>
              <w:t>35.2%</w:t>
            </w:r>
          </w:p>
        </w:tc>
        <w:tc>
          <w:tcPr>
            <w:tcW w:w="1278" w:type="dxa"/>
            <w:shd w:val="clear" w:color="auto" w:fill="D9D9D9"/>
            <w:vAlign w:val="center"/>
          </w:tcPr>
          <w:p w:rsidR="00AA5D48" w:rsidRPr="00F97C3A" w:rsidRDefault="00AA5D48" w:rsidP="00F97C3A">
            <w:pPr>
              <w:spacing w:before="60" w:after="60" w:line="240" w:lineRule="auto"/>
              <w:jc w:val="center"/>
              <w:rPr>
                <w:rFonts w:ascii="Times New Roman" w:hAnsi="Times New Roman" w:cs="Times New Roman"/>
                <w:bCs/>
                <w:sz w:val="24"/>
                <w:szCs w:val="24"/>
              </w:rPr>
            </w:pPr>
            <w:r w:rsidRPr="00F97C3A">
              <w:rPr>
                <w:rFonts w:ascii="Times New Roman" w:hAnsi="Times New Roman" w:cs="Times New Roman"/>
                <w:bCs/>
                <w:sz w:val="24"/>
                <w:szCs w:val="24"/>
              </w:rPr>
              <w:t>95</w:t>
            </w:r>
          </w:p>
          <w:p w:rsidR="00AA5D48" w:rsidRPr="00F97C3A" w:rsidRDefault="00AA5D48" w:rsidP="00F97C3A">
            <w:pPr>
              <w:spacing w:before="60" w:after="60" w:line="240" w:lineRule="auto"/>
              <w:jc w:val="center"/>
              <w:rPr>
                <w:rFonts w:ascii="Times New Roman" w:hAnsi="Times New Roman" w:cs="Times New Roman"/>
                <w:bCs/>
                <w:sz w:val="24"/>
                <w:szCs w:val="24"/>
              </w:rPr>
            </w:pPr>
            <w:r w:rsidRPr="00F97C3A">
              <w:rPr>
                <w:rFonts w:ascii="Times New Roman" w:hAnsi="Times New Roman" w:cs="Times New Roman"/>
                <w:bCs/>
                <w:sz w:val="24"/>
                <w:szCs w:val="24"/>
              </w:rPr>
              <w:t>44.6%</w:t>
            </w:r>
          </w:p>
        </w:tc>
      </w:tr>
    </w:tbl>
    <w:p w:rsidR="00AA5D48" w:rsidRDefault="00AA5D48" w:rsidP="00253FFE">
      <w:pPr>
        <w:rPr>
          <w:rFonts w:ascii="Times New Roman" w:hAnsi="Times New Roman" w:cs="Times New Roman"/>
          <w:sz w:val="24"/>
          <w:szCs w:val="24"/>
        </w:rPr>
      </w:pPr>
    </w:p>
    <w:p w:rsidR="00A82C02" w:rsidRPr="00A82C02" w:rsidRDefault="00A82C02" w:rsidP="00A82C02">
      <w:pPr>
        <w:spacing w:after="120"/>
        <w:rPr>
          <w:rFonts w:ascii="Times New Roman" w:hAnsi="Times New Roman"/>
          <w:bCs/>
          <w:sz w:val="24"/>
          <w:szCs w:val="24"/>
        </w:rPr>
      </w:pPr>
      <w:r>
        <w:rPr>
          <w:rFonts w:ascii="Times New Roman" w:hAnsi="Times New Roman"/>
          <w:bCs/>
          <w:sz w:val="24"/>
          <w:szCs w:val="24"/>
        </w:rPr>
        <w:t xml:space="preserve">             </w:t>
      </w:r>
      <w:r w:rsidR="007C61C9" w:rsidRPr="00A82C02">
        <w:rPr>
          <w:rFonts w:ascii="Times New Roman" w:hAnsi="Times New Roman"/>
          <w:bCs/>
          <w:sz w:val="24"/>
          <w:szCs w:val="24"/>
        </w:rPr>
        <w:t>In</w:t>
      </w:r>
      <w:r w:rsidR="00AA5D48" w:rsidRPr="00A82C02">
        <w:rPr>
          <w:rFonts w:ascii="Times New Roman" w:hAnsi="Times New Roman"/>
          <w:bCs/>
          <w:sz w:val="24"/>
          <w:szCs w:val="24"/>
        </w:rPr>
        <w:t xml:space="preserve"> order</w:t>
      </w:r>
      <w:r w:rsidR="007C61C9" w:rsidRPr="00A82C02">
        <w:rPr>
          <w:rFonts w:ascii="Times New Roman" w:hAnsi="Times New Roman"/>
          <w:bCs/>
          <w:sz w:val="24"/>
          <w:szCs w:val="24"/>
        </w:rPr>
        <w:t xml:space="preserve"> for Extension to adapt its</w:t>
      </w:r>
      <w:r w:rsidR="00AA5D48" w:rsidRPr="00A82C02">
        <w:rPr>
          <w:rFonts w:ascii="Times New Roman" w:hAnsi="Times New Roman"/>
          <w:bCs/>
          <w:sz w:val="24"/>
          <w:szCs w:val="24"/>
        </w:rPr>
        <w:t xml:space="preserve"> future GAP programming</w:t>
      </w:r>
      <w:r w:rsidR="007C61C9" w:rsidRPr="00A82C02">
        <w:rPr>
          <w:rFonts w:ascii="Times New Roman" w:hAnsi="Times New Roman"/>
          <w:bCs/>
          <w:sz w:val="24"/>
          <w:szCs w:val="24"/>
        </w:rPr>
        <w:t xml:space="preserve"> to meet growers’ interests, the respondents were asked in</w:t>
      </w:r>
      <w:r w:rsidR="00AA5D48" w:rsidRPr="00A82C02">
        <w:rPr>
          <w:rFonts w:ascii="Times New Roman" w:hAnsi="Times New Roman"/>
          <w:bCs/>
          <w:sz w:val="24"/>
          <w:szCs w:val="24"/>
        </w:rPr>
        <w:t xml:space="preserve"> an open-ended question to indicate information in which they were interested. The following topics were mentioned by respondents.</w:t>
      </w:r>
      <w:r w:rsidR="00B338D1" w:rsidRPr="00A82C02">
        <w:rPr>
          <w:rFonts w:ascii="Times New Roman" w:hAnsi="Times New Roman"/>
          <w:bCs/>
          <w:sz w:val="24"/>
          <w:szCs w:val="24"/>
        </w:rPr>
        <w:t xml:space="preserve">  </w:t>
      </w:r>
    </w:p>
    <w:p w:rsidR="00711FA9" w:rsidRPr="00046DA0" w:rsidRDefault="00711FA9" w:rsidP="003116DB">
      <w:pPr>
        <w:pStyle w:val="ListParagraph"/>
        <w:numPr>
          <w:ilvl w:val="0"/>
          <w:numId w:val="9"/>
        </w:numPr>
        <w:spacing w:after="120"/>
        <w:rPr>
          <w:rFonts w:ascii="Times New Roman" w:hAnsi="Times New Roman"/>
          <w:bCs/>
          <w:sz w:val="24"/>
          <w:szCs w:val="24"/>
        </w:rPr>
      </w:pPr>
      <w:r w:rsidRPr="00046DA0">
        <w:rPr>
          <w:rFonts w:ascii="Times New Roman" w:hAnsi="Times New Roman"/>
          <w:bCs/>
          <w:sz w:val="24"/>
          <w:szCs w:val="24"/>
        </w:rPr>
        <w:t xml:space="preserve">Feasibility, affordability and accuracy in testing for pathogens </w:t>
      </w:r>
    </w:p>
    <w:p w:rsidR="00711FA9" w:rsidRPr="00046DA0" w:rsidRDefault="00711FA9" w:rsidP="003116DB">
      <w:pPr>
        <w:pStyle w:val="ListParagraph"/>
        <w:numPr>
          <w:ilvl w:val="0"/>
          <w:numId w:val="9"/>
        </w:numPr>
        <w:spacing w:after="120"/>
        <w:rPr>
          <w:rFonts w:ascii="Times New Roman" w:hAnsi="Times New Roman"/>
          <w:bCs/>
          <w:sz w:val="24"/>
          <w:szCs w:val="24"/>
        </w:rPr>
      </w:pPr>
      <w:r>
        <w:rPr>
          <w:rFonts w:ascii="Times New Roman" w:hAnsi="Times New Roman"/>
          <w:bCs/>
          <w:sz w:val="24"/>
          <w:szCs w:val="24"/>
        </w:rPr>
        <w:t xml:space="preserve">Future training for </w:t>
      </w:r>
      <w:r w:rsidRPr="00046DA0">
        <w:rPr>
          <w:rFonts w:ascii="Times New Roman" w:hAnsi="Times New Roman"/>
          <w:bCs/>
          <w:sz w:val="24"/>
          <w:szCs w:val="24"/>
        </w:rPr>
        <w:t xml:space="preserve">consumers on </w:t>
      </w:r>
      <w:r>
        <w:rPr>
          <w:rFonts w:ascii="Times New Roman" w:hAnsi="Times New Roman"/>
          <w:bCs/>
          <w:sz w:val="24"/>
          <w:szCs w:val="24"/>
        </w:rPr>
        <w:t xml:space="preserve">handling </w:t>
      </w:r>
      <w:r w:rsidRPr="00046DA0">
        <w:rPr>
          <w:rFonts w:ascii="Times New Roman" w:hAnsi="Times New Roman"/>
          <w:bCs/>
          <w:sz w:val="24"/>
          <w:szCs w:val="24"/>
        </w:rPr>
        <w:t>products</w:t>
      </w:r>
      <w:r>
        <w:rPr>
          <w:rFonts w:ascii="Times New Roman" w:hAnsi="Times New Roman"/>
          <w:bCs/>
          <w:sz w:val="24"/>
          <w:szCs w:val="24"/>
        </w:rPr>
        <w:t xml:space="preserve"> they buy</w:t>
      </w:r>
    </w:p>
    <w:p w:rsidR="00711FA9" w:rsidRPr="00046DA0" w:rsidRDefault="00711FA9" w:rsidP="003116DB">
      <w:pPr>
        <w:pStyle w:val="ListParagraph"/>
        <w:numPr>
          <w:ilvl w:val="0"/>
          <w:numId w:val="9"/>
        </w:numPr>
        <w:spacing w:after="120"/>
        <w:rPr>
          <w:rFonts w:ascii="Times New Roman" w:hAnsi="Times New Roman"/>
          <w:bCs/>
          <w:sz w:val="24"/>
          <w:szCs w:val="24"/>
        </w:rPr>
      </w:pPr>
      <w:r>
        <w:rPr>
          <w:rFonts w:ascii="Times New Roman" w:hAnsi="Times New Roman"/>
          <w:bCs/>
          <w:sz w:val="24"/>
          <w:szCs w:val="24"/>
        </w:rPr>
        <w:t>O</w:t>
      </w:r>
      <w:r w:rsidRPr="00046DA0">
        <w:rPr>
          <w:rFonts w:ascii="Times New Roman" w:hAnsi="Times New Roman"/>
          <w:bCs/>
          <w:sz w:val="24"/>
          <w:szCs w:val="24"/>
        </w:rPr>
        <w:t>rganic certification</w:t>
      </w:r>
      <w:r>
        <w:rPr>
          <w:rFonts w:ascii="Times New Roman" w:hAnsi="Times New Roman"/>
          <w:bCs/>
          <w:sz w:val="24"/>
          <w:szCs w:val="24"/>
        </w:rPr>
        <w:t xml:space="preserve"> </w:t>
      </w:r>
    </w:p>
    <w:p w:rsidR="00711FA9" w:rsidRPr="00046DA0" w:rsidRDefault="00711FA9" w:rsidP="003116DB">
      <w:pPr>
        <w:pStyle w:val="ListParagraph"/>
        <w:numPr>
          <w:ilvl w:val="0"/>
          <w:numId w:val="9"/>
        </w:numPr>
        <w:spacing w:after="120"/>
        <w:rPr>
          <w:rFonts w:ascii="Times New Roman" w:hAnsi="Times New Roman"/>
          <w:bCs/>
          <w:sz w:val="24"/>
          <w:szCs w:val="24"/>
        </w:rPr>
      </w:pPr>
      <w:r w:rsidRPr="00046DA0">
        <w:rPr>
          <w:rFonts w:ascii="Times New Roman" w:hAnsi="Times New Roman"/>
          <w:bCs/>
          <w:sz w:val="24"/>
          <w:szCs w:val="24"/>
        </w:rPr>
        <w:t>Creating demand for GAP certified produce</w:t>
      </w:r>
    </w:p>
    <w:p w:rsidR="00711FA9" w:rsidRPr="00046DA0" w:rsidRDefault="00711FA9" w:rsidP="003116DB">
      <w:pPr>
        <w:pStyle w:val="ListParagraph"/>
        <w:numPr>
          <w:ilvl w:val="0"/>
          <w:numId w:val="9"/>
        </w:numPr>
        <w:spacing w:after="120"/>
        <w:rPr>
          <w:rFonts w:ascii="Times New Roman" w:hAnsi="Times New Roman"/>
          <w:bCs/>
          <w:sz w:val="24"/>
          <w:szCs w:val="24"/>
        </w:rPr>
      </w:pPr>
      <w:r w:rsidRPr="00046DA0">
        <w:rPr>
          <w:rFonts w:ascii="Times New Roman" w:hAnsi="Times New Roman"/>
          <w:bCs/>
          <w:sz w:val="24"/>
          <w:szCs w:val="24"/>
        </w:rPr>
        <w:t>Cost</w:t>
      </w:r>
      <w:r>
        <w:rPr>
          <w:rFonts w:ascii="Times New Roman" w:hAnsi="Times New Roman"/>
          <w:bCs/>
          <w:sz w:val="24"/>
          <w:szCs w:val="24"/>
        </w:rPr>
        <w:t>s</w:t>
      </w:r>
      <w:r w:rsidRPr="00046DA0">
        <w:rPr>
          <w:rFonts w:ascii="Times New Roman" w:hAnsi="Times New Roman"/>
          <w:bCs/>
          <w:sz w:val="24"/>
          <w:szCs w:val="24"/>
        </w:rPr>
        <w:t xml:space="preserve"> related to a </w:t>
      </w:r>
      <w:r>
        <w:rPr>
          <w:rFonts w:ascii="Times New Roman" w:hAnsi="Times New Roman"/>
          <w:bCs/>
          <w:sz w:val="24"/>
          <w:szCs w:val="24"/>
        </w:rPr>
        <w:t>third-party</w:t>
      </w:r>
      <w:r w:rsidRPr="00046DA0">
        <w:rPr>
          <w:rFonts w:ascii="Times New Roman" w:hAnsi="Times New Roman"/>
          <w:bCs/>
          <w:sz w:val="24"/>
          <w:szCs w:val="24"/>
        </w:rPr>
        <w:t xml:space="preserve"> audit</w:t>
      </w:r>
    </w:p>
    <w:p w:rsidR="00711FA9" w:rsidRDefault="00711FA9" w:rsidP="003116DB">
      <w:pPr>
        <w:pStyle w:val="ListParagraph"/>
        <w:numPr>
          <w:ilvl w:val="0"/>
          <w:numId w:val="9"/>
        </w:numPr>
        <w:spacing w:after="120"/>
        <w:rPr>
          <w:rFonts w:ascii="Times New Roman" w:hAnsi="Times New Roman"/>
          <w:bCs/>
          <w:sz w:val="24"/>
          <w:szCs w:val="24"/>
        </w:rPr>
      </w:pPr>
      <w:r w:rsidRPr="00046DA0">
        <w:rPr>
          <w:rFonts w:ascii="Times New Roman" w:hAnsi="Times New Roman"/>
          <w:bCs/>
          <w:sz w:val="24"/>
          <w:szCs w:val="24"/>
        </w:rPr>
        <w:t xml:space="preserve">Mechanical products </w:t>
      </w:r>
      <w:r>
        <w:rPr>
          <w:rFonts w:ascii="Times New Roman" w:hAnsi="Times New Roman"/>
          <w:bCs/>
          <w:sz w:val="24"/>
          <w:szCs w:val="24"/>
        </w:rPr>
        <w:t>to</w:t>
      </w:r>
      <w:r w:rsidRPr="00046DA0">
        <w:rPr>
          <w:rFonts w:ascii="Times New Roman" w:hAnsi="Times New Roman"/>
          <w:bCs/>
          <w:sz w:val="24"/>
          <w:szCs w:val="24"/>
        </w:rPr>
        <w:t xml:space="preserve"> clean</w:t>
      </w:r>
      <w:r>
        <w:rPr>
          <w:rFonts w:ascii="Times New Roman" w:hAnsi="Times New Roman"/>
          <w:bCs/>
          <w:sz w:val="24"/>
          <w:szCs w:val="24"/>
        </w:rPr>
        <w:t xml:space="preserve"> </w:t>
      </w:r>
      <w:r w:rsidRPr="00046DA0">
        <w:rPr>
          <w:rFonts w:ascii="Times New Roman" w:hAnsi="Times New Roman"/>
          <w:bCs/>
          <w:sz w:val="24"/>
          <w:szCs w:val="24"/>
        </w:rPr>
        <w:t>and wash produce</w:t>
      </w:r>
    </w:p>
    <w:p w:rsidR="00711FA9" w:rsidRDefault="00711FA9" w:rsidP="003116DB">
      <w:pPr>
        <w:pStyle w:val="ListParagraph"/>
        <w:numPr>
          <w:ilvl w:val="0"/>
          <w:numId w:val="9"/>
        </w:numPr>
        <w:spacing w:after="120"/>
        <w:rPr>
          <w:rFonts w:ascii="Times New Roman" w:hAnsi="Times New Roman"/>
          <w:bCs/>
          <w:sz w:val="24"/>
          <w:szCs w:val="24"/>
        </w:rPr>
      </w:pPr>
      <w:r>
        <w:rPr>
          <w:rFonts w:ascii="Times New Roman" w:hAnsi="Times New Roman"/>
          <w:bCs/>
          <w:sz w:val="24"/>
          <w:szCs w:val="24"/>
        </w:rPr>
        <w:t>Rules and regulations for passing an audit</w:t>
      </w:r>
    </w:p>
    <w:p w:rsidR="00711FA9" w:rsidRDefault="00711FA9" w:rsidP="003116DB">
      <w:pPr>
        <w:pStyle w:val="ListParagraph"/>
        <w:numPr>
          <w:ilvl w:val="0"/>
          <w:numId w:val="9"/>
        </w:numPr>
        <w:spacing w:after="120"/>
        <w:rPr>
          <w:rFonts w:ascii="Times New Roman" w:hAnsi="Times New Roman"/>
          <w:bCs/>
          <w:sz w:val="24"/>
          <w:szCs w:val="24"/>
        </w:rPr>
      </w:pPr>
      <w:r>
        <w:rPr>
          <w:rFonts w:ascii="Times New Roman" w:hAnsi="Times New Roman"/>
          <w:bCs/>
          <w:sz w:val="24"/>
          <w:szCs w:val="24"/>
        </w:rPr>
        <w:t>Identifying online GAP resources</w:t>
      </w:r>
    </w:p>
    <w:p w:rsidR="00711FA9" w:rsidRDefault="00711FA9" w:rsidP="003116DB">
      <w:pPr>
        <w:pStyle w:val="ListParagraph"/>
        <w:numPr>
          <w:ilvl w:val="0"/>
          <w:numId w:val="9"/>
        </w:numPr>
        <w:spacing w:after="120"/>
        <w:rPr>
          <w:rFonts w:ascii="Times New Roman" w:hAnsi="Times New Roman"/>
          <w:bCs/>
          <w:sz w:val="24"/>
          <w:szCs w:val="24"/>
        </w:rPr>
      </w:pPr>
      <w:r>
        <w:rPr>
          <w:rFonts w:ascii="Times New Roman" w:hAnsi="Times New Roman"/>
          <w:bCs/>
          <w:sz w:val="24"/>
          <w:szCs w:val="24"/>
        </w:rPr>
        <w:t>Training for backyard gardeners</w:t>
      </w:r>
    </w:p>
    <w:p w:rsidR="00711FA9" w:rsidRPr="005F4CDC" w:rsidRDefault="00711FA9" w:rsidP="003116DB">
      <w:pPr>
        <w:pStyle w:val="ListParagraph"/>
        <w:numPr>
          <w:ilvl w:val="0"/>
          <w:numId w:val="9"/>
        </w:numPr>
        <w:spacing w:after="120"/>
        <w:rPr>
          <w:rFonts w:ascii="Times New Roman" w:hAnsi="Times New Roman"/>
          <w:bCs/>
          <w:sz w:val="24"/>
          <w:szCs w:val="24"/>
        </w:rPr>
      </w:pPr>
      <w:r w:rsidRPr="001E47ED">
        <w:rPr>
          <w:rFonts w:ascii="Times New Roman" w:hAnsi="Times New Roman"/>
          <w:sz w:val="24"/>
          <w:szCs w:val="24"/>
        </w:rPr>
        <w:t xml:space="preserve"> Information on composting and purchasing of organic fertilizer  </w:t>
      </w:r>
    </w:p>
    <w:p w:rsidR="005F4CDC" w:rsidRPr="001E47ED" w:rsidRDefault="005F4CDC" w:rsidP="005F4CDC">
      <w:pPr>
        <w:pStyle w:val="ListParagraph"/>
        <w:spacing w:after="120"/>
        <w:ind w:left="1710"/>
        <w:rPr>
          <w:rFonts w:ascii="Times New Roman" w:hAnsi="Times New Roman"/>
          <w:bCs/>
          <w:sz w:val="24"/>
          <w:szCs w:val="24"/>
        </w:rPr>
      </w:pPr>
    </w:p>
    <w:p w:rsidR="00AA5D48" w:rsidRDefault="00AA5D48" w:rsidP="00B11C42">
      <w:pPr>
        <w:ind w:firstLine="720"/>
        <w:rPr>
          <w:rFonts w:ascii="Times New Roman" w:hAnsi="Times New Roman" w:cs="Times New Roman"/>
          <w:sz w:val="24"/>
          <w:szCs w:val="24"/>
        </w:rPr>
      </w:pPr>
      <w:r>
        <w:rPr>
          <w:rFonts w:ascii="Times New Roman" w:hAnsi="Times New Roman" w:cs="Times New Roman"/>
          <w:sz w:val="24"/>
          <w:szCs w:val="24"/>
        </w:rPr>
        <w:t>When asked to describe their farm operation</w:t>
      </w:r>
      <w:r w:rsidR="00B338D1">
        <w:rPr>
          <w:rFonts w:ascii="Times New Roman" w:hAnsi="Times New Roman" w:cs="Times New Roman"/>
          <w:sz w:val="24"/>
          <w:szCs w:val="24"/>
        </w:rPr>
        <w:t>s</w:t>
      </w:r>
      <w:r>
        <w:rPr>
          <w:rFonts w:ascii="Times New Roman" w:hAnsi="Times New Roman" w:cs="Times New Roman"/>
          <w:sz w:val="24"/>
          <w:szCs w:val="24"/>
        </w:rPr>
        <w:t>, 151 respondents (71.9%) reported that they grade and pack their produce in their own packing house</w:t>
      </w:r>
      <w:r w:rsidR="00943FA2">
        <w:rPr>
          <w:rFonts w:ascii="Times New Roman" w:hAnsi="Times New Roman" w:cs="Times New Roman"/>
          <w:sz w:val="24"/>
          <w:szCs w:val="24"/>
        </w:rPr>
        <w:t>s</w:t>
      </w:r>
      <w:r>
        <w:rPr>
          <w:rFonts w:ascii="Times New Roman" w:hAnsi="Times New Roman" w:cs="Times New Roman"/>
          <w:sz w:val="24"/>
          <w:szCs w:val="24"/>
        </w:rPr>
        <w:t>, while 76 respondents (36.4%) pack their harvested produce in the field for immediate delivery (Table</w:t>
      </w:r>
      <w:r w:rsidR="001E47ED">
        <w:rPr>
          <w:rFonts w:ascii="Times New Roman" w:hAnsi="Times New Roman" w:cs="Times New Roman"/>
          <w:sz w:val="24"/>
          <w:szCs w:val="24"/>
        </w:rPr>
        <w:t xml:space="preserve"> </w:t>
      </w:r>
      <w:r>
        <w:rPr>
          <w:rFonts w:ascii="Times New Roman" w:hAnsi="Times New Roman" w:cs="Times New Roman"/>
          <w:sz w:val="24"/>
          <w:szCs w:val="24"/>
        </w:rPr>
        <w:t xml:space="preserve">7). Only 24 respondents (11.4%) send their harvested produce to their cooperative to pack, and 6.2% </w:t>
      </w:r>
      <w:r w:rsidR="00943FA2">
        <w:rPr>
          <w:rFonts w:ascii="Times New Roman" w:hAnsi="Times New Roman" w:cs="Times New Roman"/>
          <w:sz w:val="24"/>
          <w:szCs w:val="24"/>
        </w:rPr>
        <w:t xml:space="preserve">(n=13) </w:t>
      </w:r>
      <w:r>
        <w:rPr>
          <w:rFonts w:ascii="Times New Roman" w:hAnsi="Times New Roman" w:cs="Times New Roman"/>
          <w:sz w:val="24"/>
          <w:szCs w:val="24"/>
        </w:rPr>
        <w:t xml:space="preserve">of the respondents indicated that they send their produce to buyers to pack. Among the respondents who indicated that they have other operation types, four mentioned auctioning their produce and four others reported that they sell their produce at roadside </w:t>
      </w:r>
      <w:r w:rsidRPr="00F46052">
        <w:rPr>
          <w:rFonts w:ascii="Times New Roman" w:hAnsi="Times New Roman" w:cs="Times New Roman"/>
          <w:sz w:val="24"/>
          <w:szCs w:val="24"/>
        </w:rPr>
        <w:t>stands. One respondent indicat</w:t>
      </w:r>
      <w:r>
        <w:rPr>
          <w:rFonts w:ascii="Times New Roman" w:hAnsi="Times New Roman" w:cs="Times New Roman"/>
          <w:sz w:val="24"/>
          <w:szCs w:val="24"/>
        </w:rPr>
        <w:t>ed</w:t>
      </w:r>
      <w:r w:rsidRPr="00F46052">
        <w:rPr>
          <w:rFonts w:ascii="Times New Roman" w:hAnsi="Times New Roman" w:cs="Times New Roman"/>
          <w:sz w:val="24"/>
          <w:szCs w:val="24"/>
        </w:rPr>
        <w:t xml:space="preserve"> that </w:t>
      </w:r>
      <w:r>
        <w:rPr>
          <w:rFonts w:ascii="Times New Roman" w:hAnsi="Times New Roman" w:cs="Times New Roman"/>
          <w:sz w:val="24"/>
          <w:szCs w:val="24"/>
        </w:rPr>
        <w:t>s/he packs</w:t>
      </w:r>
      <w:r w:rsidRPr="00F46052">
        <w:rPr>
          <w:rFonts w:ascii="Times New Roman" w:hAnsi="Times New Roman" w:cs="Times New Roman"/>
          <w:sz w:val="24"/>
          <w:szCs w:val="24"/>
        </w:rPr>
        <w:t xml:space="preserve"> </w:t>
      </w:r>
      <w:r>
        <w:rPr>
          <w:rFonts w:ascii="Times New Roman" w:hAnsi="Times New Roman" w:cs="Times New Roman"/>
          <w:sz w:val="24"/>
          <w:szCs w:val="24"/>
        </w:rPr>
        <w:t xml:space="preserve">his/her </w:t>
      </w:r>
      <w:r w:rsidRPr="00F46052">
        <w:rPr>
          <w:rFonts w:ascii="Times New Roman" w:hAnsi="Times New Roman" w:cs="Times New Roman"/>
          <w:sz w:val="24"/>
          <w:szCs w:val="24"/>
        </w:rPr>
        <w:t>produce and</w:t>
      </w:r>
      <w:r>
        <w:rPr>
          <w:rFonts w:ascii="Times New Roman" w:hAnsi="Times New Roman" w:cs="Times New Roman"/>
          <w:sz w:val="24"/>
          <w:szCs w:val="24"/>
        </w:rPr>
        <w:t xml:space="preserve"> then ship</w:t>
      </w:r>
      <w:r w:rsidR="007C61C9">
        <w:rPr>
          <w:rFonts w:ascii="Times New Roman" w:hAnsi="Times New Roman" w:cs="Times New Roman"/>
          <w:sz w:val="24"/>
          <w:szCs w:val="24"/>
        </w:rPr>
        <w:t>s</w:t>
      </w:r>
      <w:r>
        <w:rPr>
          <w:rFonts w:ascii="Times New Roman" w:hAnsi="Times New Roman" w:cs="Times New Roman"/>
          <w:sz w:val="24"/>
          <w:szCs w:val="24"/>
        </w:rPr>
        <w:t xml:space="preserve"> it to the buyer. </w:t>
      </w:r>
    </w:p>
    <w:p w:rsidR="00B338D1" w:rsidRDefault="00B338D1" w:rsidP="00FE2F23">
      <w:pPr>
        <w:spacing w:after="120" w:line="240" w:lineRule="auto"/>
        <w:rPr>
          <w:rFonts w:ascii="Times New Roman" w:hAnsi="Times New Roman" w:cs="Times New Roman"/>
          <w:sz w:val="24"/>
          <w:szCs w:val="24"/>
        </w:rPr>
      </w:pPr>
    </w:p>
    <w:p w:rsidR="00C8474E" w:rsidRDefault="00C8474E" w:rsidP="00FE2F23">
      <w:pPr>
        <w:spacing w:after="120" w:line="240" w:lineRule="auto"/>
        <w:rPr>
          <w:rFonts w:ascii="Times New Roman" w:hAnsi="Times New Roman" w:cs="Times New Roman"/>
          <w:sz w:val="24"/>
          <w:szCs w:val="24"/>
        </w:rPr>
      </w:pPr>
    </w:p>
    <w:p w:rsidR="00C8474E" w:rsidRDefault="00C8474E" w:rsidP="00FE2F23">
      <w:pPr>
        <w:spacing w:after="120" w:line="240" w:lineRule="auto"/>
        <w:rPr>
          <w:rFonts w:ascii="Times New Roman" w:hAnsi="Times New Roman" w:cs="Times New Roman"/>
          <w:sz w:val="24"/>
          <w:szCs w:val="24"/>
        </w:rPr>
      </w:pPr>
    </w:p>
    <w:p w:rsidR="00C8474E" w:rsidRDefault="00C8474E" w:rsidP="00FE2F23">
      <w:pPr>
        <w:spacing w:after="120" w:line="240" w:lineRule="auto"/>
        <w:rPr>
          <w:rFonts w:ascii="Times New Roman" w:hAnsi="Times New Roman" w:cs="Times New Roman"/>
          <w:sz w:val="24"/>
          <w:szCs w:val="24"/>
        </w:rPr>
      </w:pPr>
    </w:p>
    <w:p w:rsidR="00644D0A" w:rsidRDefault="00644D0A" w:rsidP="00FE2F23">
      <w:pPr>
        <w:spacing w:after="120" w:line="240" w:lineRule="auto"/>
        <w:rPr>
          <w:rFonts w:ascii="Times New Roman" w:hAnsi="Times New Roman" w:cs="Times New Roman"/>
          <w:sz w:val="24"/>
          <w:szCs w:val="24"/>
        </w:rPr>
      </w:pPr>
    </w:p>
    <w:p w:rsidR="00AA5D48" w:rsidRPr="00847616" w:rsidRDefault="00AA5D48" w:rsidP="00FE2F23">
      <w:pPr>
        <w:spacing w:after="120" w:line="240" w:lineRule="auto"/>
        <w:rPr>
          <w:rFonts w:ascii="Times New Roman" w:hAnsi="Times New Roman" w:cs="Times New Roman"/>
          <w:sz w:val="24"/>
          <w:szCs w:val="24"/>
        </w:rPr>
      </w:pPr>
      <w:r w:rsidRPr="00847616">
        <w:rPr>
          <w:rFonts w:ascii="Times New Roman" w:hAnsi="Times New Roman" w:cs="Times New Roman"/>
          <w:sz w:val="24"/>
          <w:szCs w:val="24"/>
        </w:rPr>
        <w:lastRenderedPageBreak/>
        <w:t xml:space="preserve">Table </w:t>
      </w:r>
      <w:r>
        <w:rPr>
          <w:rFonts w:ascii="Times New Roman" w:hAnsi="Times New Roman" w:cs="Times New Roman"/>
          <w:sz w:val="24"/>
          <w:szCs w:val="24"/>
        </w:rPr>
        <w:t>7</w:t>
      </w:r>
    </w:p>
    <w:p w:rsidR="00AA5D48" w:rsidRPr="00B02525" w:rsidRDefault="00B338D1" w:rsidP="00B02525">
      <w:pPr>
        <w:spacing w:after="120" w:line="240" w:lineRule="auto"/>
        <w:rPr>
          <w:rFonts w:ascii="Times New Roman" w:hAnsi="Times New Roman"/>
          <w:b/>
          <w:sz w:val="24"/>
          <w:szCs w:val="24"/>
        </w:rPr>
      </w:pPr>
      <w:r>
        <w:rPr>
          <w:rFonts w:ascii="Times New Roman" w:hAnsi="Times New Roman"/>
          <w:b/>
          <w:sz w:val="24"/>
          <w:szCs w:val="24"/>
        </w:rPr>
        <w:t>Description of Farm Operations of Respondents</w:t>
      </w:r>
    </w:p>
    <w:tbl>
      <w:tblPr>
        <w:tblW w:w="94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32"/>
        <w:gridCol w:w="1641"/>
        <w:gridCol w:w="1711"/>
      </w:tblGrid>
      <w:tr w:rsidR="00AA5D48" w:rsidRPr="00F97C3A" w:rsidTr="00F97C3A">
        <w:trPr>
          <w:trHeight w:val="653"/>
        </w:trPr>
        <w:tc>
          <w:tcPr>
            <w:tcW w:w="6132" w:type="dxa"/>
          </w:tcPr>
          <w:p w:rsidR="00AA5D48" w:rsidRPr="00F97C3A" w:rsidRDefault="00AA5D48" w:rsidP="00F97C3A">
            <w:pPr>
              <w:spacing w:after="120" w:line="240" w:lineRule="auto"/>
              <w:rPr>
                <w:rFonts w:ascii="Times New Roman" w:hAnsi="Times New Roman" w:cs="Wingdings"/>
                <w:b/>
                <w:color w:val="000000"/>
                <w:sz w:val="24"/>
                <w:szCs w:val="24"/>
              </w:rPr>
            </w:pPr>
          </w:p>
        </w:tc>
        <w:tc>
          <w:tcPr>
            <w:tcW w:w="1641" w:type="dxa"/>
          </w:tcPr>
          <w:p w:rsidR="00AA5D48" w:rsidRPr="00F97C3A" w:rsidRDefault="00AA5D48" w:rsidP="00F97C3A">
            <w:pPr>
              <w:spacing w:after="120" w:line="240" w:lineRule="auto"/>
              <w:jc w:val="center"/>
              <w:rPr>
                <w:rFonts w:ascii="Times New Roman" w:hAnsi="Times New Roman" w:cs="Wingdings"/>
                <w:b/>
                <w:bCs/>
                <w:color w:val="000000"/>
                <w:sz w:val="24"/>
                <w:szCs w:val="24"/>
              </w:rPr>
            </w:pPr>
          </w:p>
          <w:p w:rsidR="00AA5D48" w:rsidRPr="00F97C3A" w:rsidRDefault="00AA5D48" w:rsidP="00F97C3A">
            <w:pPr>
              <w:spacing w:after="120" w:line="240" w:lineRule="auto"/>
              <w:jc w:val="center"/>
              <w:rPr>
                <w:rFonts w:ascii="Times New Roman" w:hAnsi="Times New Roman" w:cs="Wingdings"/>
                <w:b/>
                <w:bCs/>
                <w:color w:val="000000"/>
                <w:sz w:val="24"/>
                <w:szCs w:val="24"/>
              </w:rPr>
            </w:pPr>
            <w:r w:rsidRPr="00F97C3A">
              <w:rPr>
                <w:rFonts w:ascii="Times New Roman" w:hAnsi="Times New Roman" w:cs="Wingdings"/>
                <w:b/>
                <w:bCs/>
                <w:color w:val="000000"/>
                <w:sz w:val="24"/>
                <w:szCs w:val="24"/>
              </w:rPr>
              <w:t>Yes</w:t>
            </w:r>
          </w:p>
        </w:tc>
        <w:tc>
          <w:tcPr>
            <w:tcW w:w="1711" w:type="dxa"/>
          </w:tcPr>
          <w:p w:rsidR="00AA5D48" w:rsidRPr="00F97C3A" w:rsidRDefault="00AA5D48" w:rsidP="00F97C3A">
            <w:pPr>
              <w:spacing w:after="120" w:line="240" w:lineRule="auto"/>
              <w:jc w:val="center"/>
              <w:rPr>
                <w:rFonts w:ascii="Times New Roman" w:hAnsi="Times New Roman" w:cs="Wingdings"/>
                <w:b/>
                <w:bCs/>
                <w:color w:val="000000"/>
                <w:sz w:val="24"/>
                <w:szCs w:val="24"/>
              </w:rPr>
            </w:pPr>
          </w:p>
          <w:p w:rsidR="00AA5D48" w:rsidRPr="00F97C3A" w:rsidRDefault="00AA5D48" w:rsidP="00F97C3A">
            <w:pPr>
              <w:spacing w:after="120" w:line="240" w:lineRule="auto"/>
              <w:jc w:val="center"/>
              <w:rPr>
                <w:rFonts w:ascii="Times New Roman" w:hAnsi="Times New Roman" w:cs="Wingdings"/>
                <w:b/>
                <w:bCs/>
                <w:color w:val="000000"/>
                <w:sz w:val="24"/>
                <w:szCs w:val="24"/>
              </w:rPr>
            </w:pPr>
            <w:r w:rsidRPr="00F97C3A">
              <w:rPr>
                <w:rFonts w:ascii="Times New Roman" w:hAnsi="Times New Roman" w:cs="Wingdings"/>
                <w:b/>
                <w:bCs/>
                <w:color w:val="000000"/>
                <w:sz w:val="24"/>
                <w:szCs w:val="24"/>
              </w:rPr>
              <w:t>No</w:t>
            </w:r>
          </w:p>
        </w:tc>
      </w:tr>
      <w:tr w:rsidR="00AA5D48" w:rsidRPr="00F97C3A" w:rsidTr="00F97C3A">
        <w:trPr>
          <w:trHeight w:val="755"/>
        </w:trPr>
        <w:tc>
          <w:tcPr>
            <w:tcW w:w="6132" w:type="dxa"/>
            <w:shd w:val="clear" w:color="auto" w:fill="D9D9D9"/>
            <w:vAlign w:val="center"/>
          </w:tcPr>
          <w:p w:rsidR="00AA5D48" w:rsidRPr="00B338D1" w:rsidRDefault="00967ECD" w:rsidP="00F97C3A">
            <w:pPr>
              <w:spacing w:after="120" w:line="240" w:lineRule="auto"/>
              <w:rPr>
                <w:rFonts w:ascii="Times New Roman" w:hAnsi="Times New Roman" w:cs="Wingdings"/>
                <w:color w:val="000000"/>
                <w:sz w:val="24"/>
                <w:szCs w:val="24"/>
              </w:rPr>
            </w:pPr>
            <w:r w:rsidRPr="00967ECD">
              <w:rPr>
                <w:rFonts w:ascii="Times New Roman" w:hAnsi="Times New Roman" w:cs="Wingdings"/>
                <w:color w:val="000000"/>
                <w:sz w:val="24"/>
                <w:szCs w:val="24"/>
              </w:rPr>
              <w:t>We grade and pack in our own packing house (</w:t>
            </w:r>
            <w:r w:rsidRPr="00967ECD">
              <w:rPr>
                <w:rFonts w:ascii="Times New Roman" w:hAnsi="Times New Roman" w:cs="Wingdings"/>
                <w:i/>
                <w:color w:val="000000"/>
                <w:sz w:val="24"/>
                <w:szCs w:val="24"/>
              </w:rPr>
              <w:t xml:space="preserve">n </w:t>
            </w:r>
            <w:r w:rsidRPr="00967ECD">
              <w:rPr>
                <w:rFonts w:ascii="Times New Roman" w:hAnsi="Times New Roman" w:cs="Wingdings"/>
                <w:color w:val="000000"/>
                <w:sz w:val="24"/>
                <w:szCs w:val="24"/>
              </w:rPr>
              <w:t>= 210)</w:t>
            </w:r>
          </w:p>
        </w:tc>
        <w:tc>
          <w:tcPr>
            <w:tcW w:w="1641" w:type="dxa"/>
            <w:shd w:val="clear" w:color="auto" w:fill="D9D9D9"/>
            <w:vAlign w:val="center"/>
          </w:tcPr>
          <w:p w:rsidR="00AA5D48" w:rsidRPr="00F97C3A" w:rsidRDefault="00AA5D48" w:rsidP="00F97C3A">
            <w:pPr>
              <w:spacing w:after="120" w:line="240" w:lineRule="auto"/>
              <w:jc w:val="center"/>
              <w:rPr>
                <w:rFonts w:ascii="Times New Roman" w:hAnsi="Times New Roman" w:cs="Wingdings"/>
                <w:color w:val="000000"/>
                <w:sz w:val="24"/>
                <w:szCs w:val="24"/>
              </w:rPr>
            </w:pPr>
            <w:r w:rsidRPr="00F97C3A">
              <w:rPr>
                <w:rFonts w:ascii="Times New Roman" w:hAnsi="Times New Roman" w:cs="Wingdings"/>
                <w:color w:val="000000"/>
                <w:sz w:val="24"/>
                <w:szCs w:val="24"/>
              </w:rPr>
              <w:t>151</w:t>
            </w:r>
          </w:p>
          <w:p w:rsidR="00AA5D48" w:rsidRPr="00F97C3A" w:rsidRDefault="00AA5D48" w:rsidP="00F97C3A">
            <w:pPr>
              <w:spacing w:after="120" w:line="240" w:lineRule="auto"/>
              <w:jc w:val="center"/>
              <w:rPr>
                <w:rFonts w:ascii="Times New Roman" w:hAnsi="Times New Roman" w:cs="Wingdings"/>
                <w:color w:val="000000"/>
                <w:sz w:val="24"/>
                <w:szCs w:val="24"/>
              </w:rPr>
            </w:pPr>
            <w:r w:rsidRPr="00F97C3A">
              <w:rPr>
                <w:rFonts w:ascii="Times New Roman" w:hAnsi="Times New Roman" w:cs="Wingdings"/>
                <w:color w:val="000000"/>
                <w:sz w:val="24"/>
                <w:szCs w:val="24"/>
              </w:rPr>
              <w:t>71.9%</w:t>
            </w:r>
          </w:p>
        </w:tc>
        <w:tc>
          <w:tcPr>
            <w:tcW w:w="1711" w:type="dxa"/>
            <w:shd w:val="clear" w:color="auto" w:fill="D9D9D9"/>
            <w:vAlign w:val="center"/>
          </w:tcPr>
          <w:p w:rsidR="00AA5D48" w:rsidRPr="00F97C3A" w:rsidRDefault="00AA5D48" w:rsidP="00F97C3A">
            <w:pPr>
              <w:spacing w:after="120" w:line="240" w:lineRule="auto"/>
              <w:jc w:val="center"/>
              <w:rPr>
                <w:rFonts w:ascii="Times New Roman" w:hAnsi="Times New Roman" w:cs="Wingdings"/>
                <w:color w:val="000000"/>
                <w:sz w:val="24"/>
                <w:szCs w:val="24"/>
              </w:rPr>
            </w:pPr>
            <w:r w:rsidRPr="00F97C3A">
              <w:rPr>
                <w:rFonts w:ascii="Times New Roman" w:hAnsi="Times New Roman" w:cs="Wingdings"/>
                <w:color w:val="000000"/>
                <w:sz w:val="24"/>
                <w:szCs w:val="24"/>
              </w:rPr>
              <w:t>59</w:t>
            </w:r>
          </w:p>
          <w:p w:rsidR="00AA5D48" w:rsidRPr="00F97C3A" w:rsidRDefault="00AA5D48" w:rsidP="00F97C3A">
            <w:pPr>
              <w:spacing w:after="120" w:line="240" w:lineRule="auto"/>
              <w:jc w:val="center"/>
              <w:rPr>
                <w:rFonts w:ascii="Times New Roman" w:hAnsi="Times New Roman" w:cs="Wingdings"/>
                <w:color w:val="000000"/>
                <w:sz w:val="24"/>
                <w:szCs w:val="24"/>
              </w:rPr>
            </w:pPr>
            <w:r w:rsidRPr="00F97C3A">
              <w:rPr>
                <w:rFonts w:ascii="Times New Roman" w:hAnsi="Times New Roman" w:cs="Wingdings"/>
                <w:color w:val="000000"/>
                <w:sz w:val="24"/>
                <w:szCs w:val="24"/>
              </w:rPr>
              <w:t>28.1%</w:t>
            </w:r>
          </w:p>
        </w:tc>
      </w:tr>
      <w:tr w:rsidR="00AA5D48" w:rsidRPr="00F97C3A" w:rsidTr="00F97C3A">
        <w:trPr>
          <w:trHeight w:val="653"/>
        </w:trPr>
        <w:tc>
          <w:tcPr>
            <w:tcW w:w="6132" w:type="dxa"/>
            <w:vAlign w:val="center"/>
          </w:tcPr>
          <w:p w:rsidR="00AA5D48" w:rsidRPr="00B338D1" w:rsidRDefault="00967ECD" w:rsidP="00F97C3A">
            <w:pPr>
              <w:spacing w:after="120" w:line="240" w:lineRule="auto"/>
              <w:rPr>
                <w:rFonts w:ascii="Times New Roman" w:hAnsi="Times New Roman" w:cs="Wingdings"/>
                <w:color w:val="000000"/>
                <w:sz w:val="24"/>
                <w:szCs w:val="24"/>
              </w:rPr>
            </w:pPr>
            <w:r w:rsidRPr="00967ECD">
              <w:rPr>
                <w:rFonts w:ascii="Times New Roman" w:hAnsi="Times New Roman" w:cs="Wingdings"/>
                <w:color w:val="000000"/>
                <w:sz w:val="24"/>
                <w:szCs w:val="24"/>
              </w:rPr>
              <w:t>We pack harvested produce in the field for immediate delivery (</w:t>
            </w:r>
            <w:r w:rsidRPr="00967ECD">
              <w:rPr>
                <w:rFonts w:ascii="Times New Roman" w:hAnsi="Times New Roman" w:cs="Wingdings"/>
                <w:i/>
                <w:color w:val="000000"/>
                <w:sz w:val="24"/>
                <w:szCs w:val="24"/>
              </w:rPr>
              <w:t>n</w:t>
            </w:r>
            <w:r w:rsidRPr="00967ECD">
              <w:rPr>
                <w:rFonts w:ascii="Times New Roman" w:hAnsi="Times New Roman" w:cs="Wingdings"/>
                <w:color w:val="000000"/>
                <w:sz w:val="24"/>
                <w:szCs w:val="24"/>
              </w:rPr>
              <w:t xml:space="preserve"> = 209)</w:t>
            </w:r>
          </w:p>
        </w:tc>
        <w:tc>
          <w:tcPr>
            <w:tcW w:w="1641" w:type="dxa"/>
            <w:vAlign w:val="center"/>
          </w:tcPr>
          <w:p w:rsidR="00AA5D48" w:rsidRPr="00F97C3A" w:rsidRDefault="00AA5D48" w:rsidP="00F97C3A">
            <w:pPr>
              <w:spacing w:after="120" w:line="240" w:lineRule="auto"/>
              <w:jc w:val="center"/>
              <w:rPr>
                <w:rFonts w:ascii="Times New Roman" w:hAnsi="Times New Roman" w:cs="Wingdings"/>
                <w:color w:val="000000"/>
                <w:sz w:val="24"/>
                <w:szCs w:val="24"/>
              </w:rPr>
            </w:pPr>
            <w:r w:rsidRPr="00F97C3A">
              <w:rPr>
                <w:rFonts w:ascii="Times New Roman" w:hAnsi="Times New Roman" w:cs="Wingdings"/>
                <w:color w:val="000000"/>
                <w:sz w:val="24"/>
                <w:szCs w:val="24"/>
              </w:rPr>
              <w:t>76</w:t>
            </w:r>
          </w:p>
          <w:p w:rsidR="00AA5D48" w:rsidRPr="00F97C3A" w:rsidRDefault="00AA5D48" w:rsidP="00F97C3A">
            <w:pPr>
              <w:spacing w:after="120" w:line="240" w:lineRule="auto"/>
              <w:jc w:val="center"/>
              <w:rPr>
                <w:rFonts w:ascii="Times New Roman" w:hAnsi="Times New Roman" w:cs="Wingdings"/>
                <w:color w:val="000000"/>
                <w:sz w:val="24"/>
                <w:szCs w:val="24"/>
              </w:rPr>
            </w:pPr>
            <w:r w:rsidRPr="00F97C3A">
              <w:rPr>
                <w:rFonts w:ascii="Times New Roman" w:hAnsi="Times New Roman" w:cs="Wingdings"/>
                <w:color w:val="000000"/>
                <w:sz w:val="24"/>
                <w:szCs w:val="24"/>
              </w:rPr>
              <w:t>36.4%</w:t>
            </w:r>
          </w:p>
        </w:tc>
        <w:tc>
          <w:tcPr>
            <w:tcW w:w="1711" w:type="dxa"/>
            <w:vAlign w:val="center"/>
          </w:tcPr>
          <w:p w:rsidR="00AA5D48" w:rsidRPr="00F97C3A" w:rsidRDefault="00AA5D48" w:rsidP="00F97C3A">
            <w:pPr>
              <w:spacing w:after="120" w:line="240" w:lineRule="auto"/>
              <w:jc w:val="center"/>
              <w:rPr>
                <w:rFonts w:ascii="Times New Roman" w:hAnsi="Times New Roman" w:cs="Wingdings"/>
                <w:color w:val="000000"/>
                <w:sz w:val="24"/>
                <w:szCs w:val="24"/>
              </w:rPr>
            </w:pPr>
            <w:r w:rsidRPr="00F97C3A">
              <w:rPr>
                <w:rFonts w:ascii="Times New Roman" w:hAnsi="Times New Roman" w:cs="Wingdings"/>
                <w:color w:val="000000"/>
                <w:sz w:val="24"/>
                <w:szCs w:val="24"/>
              </w:rPr>
              <w:t>133</w:t>
            </w:r>
          </w:p>
          <w:p w:rsidR="00AA5D48" w:rsidRPr="00F97C3A" w:rsidRDefault="00AA5D48" w:rsidP="00F97C3A">
            <w:pPr>
              <w:spacing w:after="120" w:line="240" w:lineRule="auto"/>
              <w:jc w:val="center"/>
              <w:rPr>
                <w:rFonts w:ascii="Times New Roman" w:hAnsi="Times New Roman" w:cs="Wingdings"/>
                <w:color w:val="000000"/>
                <w:sz w:val="24"/>
                <w:szCs w:val="24"/>
              </w:rPr>
            </w:pPr>
            <w:r w:rsidRPr="00F97C3A">
              <w:rPr>
                <w:rFonts w:ascii="Times New Roman" w:hAnsi="Times New Roman" w:cs="Wingdings"/>
                <w:color w:val="000000"/>
                <w:sz w:val="24"/>
                <w:szCs w:val="24"/>
              </w:rPr>
              <w:t>63.6%</w:t>
            </w:r>
          </w:p>
        </w:tc>
      </w:tr>
      <w:tr w:rsidR="00AA5D48" w:rsidRPr="00F97C3A" w:rsidTr="00F97C3A">
        <w:trPr>
          <w:trHeight w:val="653"/>
        </w:trPr>
        <w:tc>
          <w:tcPr>
            <w:tcW w:w="6132" w:type="dxa"/>
            <w:shd w:val="clear" w:color="auto" w:fill="D9D9D9"/>
            <w:vAlign w:val="center"/>
          </w:tcPr>
          <w:p w:rsidR="00AA5D48" w:rsidRPr="00B338D1" w:rsidRDefault="00967ECD" w:rsidP="00F97C3A">
            <w:pPr>
              <w:spacing w:after="120" w:line="240" w:lineRule="auto"/>
              <w:rPr>
                <w:rFonts w:ascii="Times New Roman" w:hAnsi="Times New Roman" w:cs="Wingdings"/>
                <w:color w:val="000000"/>
                <w:sz w:val="24"/>
                <w:szCs w:val="24"/>
              </w:rPr>
            </w:pPr>
            <w:r w:rsidRPr="00967ECD">
              <w:rPr>
                <w:rFonts w:ascii="Times New Roman" w:hAnsi="Times New Roman" w:cs="Wingdings"/>
                <w:color w:val="000000"/>
                <w:sz w:val="24"/>
                <w:szCs w:val="24"/>
              </w:rPr>
              <w:t>We send harvested produce to our own cooperative to pack (</w:t>
            </w:r>
            <w:r w:rsidRPr="00967ECD">
              <w:rPr>
                <w:rFonts w:ascii="Times New Roman" w:hAnsi="Times New Roman" w:cs="Wingdings"/>
                <w:i/>
                <w:color w:val="000000"/>
                <w:sz w:val="24"/>
                <w:szCs w:val="24"/>
              </w:rPr>
              <w:t>n</w:t>
            </w:r>
            <w:r w:rsidRPr="00967ECD">
              <w:rPr>
                <w:rFonts w:ascii="Times New Roman" w:hAnsi="Times New Roman" w:cs="Wingdings"/>
                <w:color w:val="000000"/>
                <w:sz w:val="24"/>
                <w:szCs w:val="24"/>
              </w:rPr>
              <w:t xml:space="preserve"> = 210)</w:t>
            </w:r>
          </w:p>
        </w:tc>
        <w:tc>
          <w:tcPr>
            <w:tcW w:w="1641" w:type="dxa"/>
            <w:shd w:val="clear" w:color="auto" w:fill="D9D9D9"/>
            <w:vAlign w:val="center"/>
          </w:tcPr>
          <w:p w:rsidR="00AA5D48" w:rsidRPr="00F97C3A" w:rsidRDefault="00AA5D48" w:rsidP="00F97C3A">
            <w:pPr>
              <w:spacing w:after="120" w:line="240" w:lineRule="auto"/>
              <w:jc w:val="center"/>
              <w:rPr>
                <w:rFonts w:ascii="Times New Roman" w:hAnsi="Times New Roman" w:cs="Wingdings"/>
                <w:color w:val="000000"/>
                <w:sz w:val="24"/>
                <w:szCs w:val="24"/>
              </w:rPr>
            </w:pPr>
            <w:r w:rsidRPr="00F97C3A">
              <w:rPr>
                <w:rFonts w:ascii="Times New Roman" w:hAnsi="Times New Roman" w:cs="Wingdings"/>
                <w:color w:val="000000"/>
                <w:sz w:val="24"/>
                <w:szCs w:val="24"/>
              </w:rPr>
              <w:t>24</w:t>
            </w:r>
          </w:p>
          <w:p w:rsidR="00AA5D48" w:rsidRPr="00F97C3A" w:rsidRDefault="00AA5D48" w:rsidP="00F97C3A">
            <w:pPr>
              <w:spacing w:after="120" w:line="240" w:lineRule="auto"/>
              <w:jc w:val="center"/>
              <w:rPr>
                <w:rFonts w:ascii="Times New Roman" w:hAnsi="Times New Roman" w:cs="Wingdings"/>
                <w:color w:val="000000"/>
                <w:sz w:val="24"/>
                <w:szCs w:val="24"/>
              </w:rPr>
            </w:pPr>
            <w:r w:rsidRPr="00F97C3A">
              <w:rPr>
                <w:rFonts w:ascii="Times New Roman" w:hAnsi="Times New Roman" w:cs="Wingdings"/>
                <w:color w:val="000000"/>
                <w:sz w:val="24"/>
                <w:szCs w:val="24"/>
              </w:rPr>
              <w:t>11.4%</w:t>
            </w:r>
          </w:p>
        </w:tc>
        <w:tc>
          <w:tcPr>
            <w:tcW w:w="1711" w:type="dxa"/>
            <w:shd w:val="clear" w:color="auto" w:fill="D9D9D9"/>
            <w:vAlign w:val="center"/>
          </w:tcPr>
          <w:p w:rsidR="00AA5D48" w:rsidRPr="00F97C3A" w:rsidRDefault="00AA5D48" w:rsidP="00F97C3A">
            <w:pPr>
              <w:spacing w:after="120" w:line="240" w:lineRule="auto"/>
              <w:jc w:val="center"/>
              <w:rPr>
                <w:rFonts w:ascii="Times New Roman" w:hAnsi="Times New Roman" w:cs="Wingdings"/>
                <w:color w:val="000000"/>
                <w:sz w:val="24"/>
                <w:szCs w:val="24"/>
              </w:rPr>
            </w:pPr>
            <w:r w:rsidRPr="00F97C3A">
              <w:rPr>
                <w:rFonts w:ascii="Times New Roman" w:hAnsi="Times New Roman" w:cs="Wingdings"/>
                <w:color w:val="000000"/>
                <w:sz w:val="24"/>
                <w:szCs w:val="24"/>
              </w:rPr>
              <w:t>186</w:t>
            </w:r>
          </w:p>
          <w:p w:rsidR="00AA5D48" w:rsidRPr="00F97C3A" w:rsidRDefault="00AA5D48" w:rsidP="00F97C3A">
            <w:pPr>
              <w:spacing w:after="120" w:line="240" w:lineRule="auto"/>
              <w:jc w:val="center"/>
              <w:rPr>
                <w:rFonts w:ascii="Times New Roman" w:hAnsi="Times New Roman" w:cs="Wingdings"/>
                <w:color w:val="000000"/>
                <w:sz w:val="24"/>
                <w:szCs w:val="24"/>
              </w:rPr>
            </w:pPr>
            <w:r w:rsidRPr="00F97C3A">
              <w:rPr>
                <w:rFonts w:ascii="Times New Roman" w:hAnsi="Times New Roman" w:cs="Wingdings"/>
                <w:color w:val="000000"/>
                <w:sz w:val="24"/>
                <w:szCs w:val="24"/>
              </w:rPr>
              <w:t>88.6%</w:t>
            </w:r>
          </w:p>
        </w:tc>
      </w:tr>
      <w:tr w:rsidR="00AA5D48" w:rsidRPr="00F97C3A" w:rsidTr="00F97C3A">
        <w:trPr>
          <w:trHeight w:val="653"/>
        </w:trPr>
        <w:tc>
          <w:tcPr>
            <w:tcW w:w="6132" w:type="dxa"/>
            <w:vAlign w:val="center"/>
          </w:tcPr>
          <w:p w:rsidR="00AA5D48" w:rsidRPr="00B338D1" w:rsidRDefault="00967ECD" w:rsidP="00F97C3A">
            <w:pPr>
              <w:spacing w:after="120" w:line="240" w:lineRule="auto"/>
              <w:rPr>
                <w:rFonts w:ascii="Times New Roman" w:hAnsi="Times New Roman" w:cs="Wingdings"/>
                <w:color w:val="000000"/>
                <w:sz w:val="24"/>
                <w:szCs w:val="24"/>
              </w:rPr>
            </w:pPr>
            <w:r w:rsidRPr="00967ECD">
              <w:rPr>
                <w:rFonts w:ascii="Times New Roman" w:hAnsi="Times New Roman" w:cs="Wingdings"/>
                <w:color w:val="000000"/>
                <w:sz w:val="24"/>
                <w:szCs w:val="24"/>
              </w:rPr>
              <w:t xml:space="preserve">We send harvested produce to a buyer who packs it </w:t>
            </w:r>
          </w:p>
          <w:p w:rsidR="00AA5D48" w:rsidRPr="00B338D1" w:rsidRDefault="00967ECD" w:rsidP="00F97C3A">
            <w:pPr>
              <w:spacing w:after="120" w:line="240" w:lineRule="auto"/>
              <w:rPr>
                <w:rFonts w:ascii="Times New Roman" w:hAnsi="Times New Roman" w:cs="Wingdings"/>
                <w:color w:val="000000"/>
                <w:sz w:val="24"/>
                <w:szCs w:val="24"/>
              </w:rPr>
            </w:pPr>
            <w:r w:rsidRPr="00967ECD">
              <w:rPr>
                <w:rFonts w:ascii="Times New Roman" w:hAnsi="Times New Roman" w:cs="Wingdings"/>
                <w:color w:val="000000"/>
                <w:sz w:val="24"/>
                <w:szCs w:val="24"/>
              </w:rPr>
              <w:t>(</w:t>
            </w:r>
            <w:r w:rsidRPr="00967ECD">
              <w:rPr>
                <w:rFonts w:ascii="Times New Roman" w:hAnsi="Times New Roman" w:cs="Wingdings"/>
                <w:i/>
                <w:color w:val="000000"/>
                <w:sz w:val="24"/>
                <w:szCs w:val="24"/>
              </w:rPr>
              <w:t>n</w:t>
            </w:r>
            <w:r w:rsidRPr="00967ECD">
              <w:rPr>
                <w:rFonts w:ascii="Times New Roman" w:hAnsi="Times New Roman" w:cs="Wingdings"/>
                <w:color w:val="000000"/>
                <w:sz w:val="24"/>
                <w:szCs w:val="24"/>
              </w:rPr>
              <w:t xml:space="preserve"> = 210) </w:t>
            </w:r>
          </w:p>
        </w:tc>
        <w:tc>
          <w:tcPr>
            <w:tcW w:w="1641" w:type="dxa"/>
            <w:vAlign w:val="center"/>
          </w:tcPr>
          <w:p w:rsidR="00AA5D48" w:rsidRPr="00F97C3A" w:rsidRDefault="00AA5D48" w:rsidP="00F97C3A">
            <w:pPr>
              <w:spacing w:after="120" w:line="240" w:lineRule="auto"/>
              <w:jc w:val="center"/>
              <w:rPr>
                <w:rFonts w:ascii="Times New Roman" w:hAnsi="Times New Roman" w:cs="Wingdings"/>
                <w:color w:val="000000"/>
                <w:sz w:val="24"/>
                <w:szCs w:val="24"/>
              </w:rPr>
            </w:pPr>
            <w:r w:rsidRPr="00F97C3A">
              <w:rPr>
                <w:rFonts w:ascii="Times New Roman" w:hAnsi="Times New Roman" w:cs="Wingdings"/>
                <w:color w:val="000000"/>
                <w:sz w:val="24"/>
                <w:szCs w:val="24"/>
              </w:rPr>
              <w:t>13</w:t>
            </w:r>
          </w:p>
          <w:p w:rsidR="00AA5D48" w:rsidRPr="00F97C3A" w:rsidRDefault="00AA5D48" w:rsidP="00F97C3A">
            <w:pPr>
              <w:spacing w:after="120" w:line="240" w:lineRule="auto"/>
              <w:jc w:val="center"/>
              <w:rPr>
                <w:rFonts w:ascii="Times New Roman" w:hAnsi="Times New Roman" w:cs="Wingdings"/>
                <w:color w:val="000000"/>
                <w:sz w:val="24"/>
                <w:szCs w:val="24"/>
              </w:rPr>
            </w:pPr>
            <w:r w:rsidRPr="00F97C3A">
              <w:rPr>
                <w:rFonts w:ascii="Times New Roman" w:hAnsi="Times New Roman" w:cs="Wingdings"/>
                <w:color w:val="000000"/>
                <w:sz w:val="24"/>
                <w:szCs w:val="24"/>
              </w:rPr>
              <w:t>6.2%</w:t>
            </w:r>
          </w:p>
        </w:tc>
        <w:tc>
          <w:tcPr>
            <w:tcW w:w="1711" w:type="dxa"/>
            <w:vAlign w:val="center"/>
          </w:tcPr>
          <w:p w:rsidR="00AA5D48" w:rsidRPr="00F97C3A" w:rsidRDefault="00AA5D48" w:rsidP="00F97C3A">
            <w:pPr>
              <w:spacing w:after="120" w:line="240" w:lineRule="auto"/>
              <w:jc w:val="center"/>
              <w:rPr>
                <w:rFonts w:ascii="Times New Roman" w:hAnsi="Times New Roman" w:cs="Wingdings"/>
                <w:color w:val="000000"/>
                <w:sz w:val="24"/>
                <w:szCs w:val="24"/>
              </w:rPr>
            </w:pPr>
            <w:r w:rsidRPr="00F97C3A">
              <w:rPr>
                <w:rFonts w:ascii="Times New Roman" w:hAnsi="Times New Roman" w:cs="Wingdings"/>
                <w:color w:val="000000"/>
                <w:sz w:val="24"/>
                <w:szCs w:val="24"/>
              </w:rPr>
              <w:t>197</w:t>
            </w:r>
          </w:p>
          <w:p w:rsidR="00AA5D48" w:rsidRPr="00F97C3A" w:rsidRDefault="00AA5D48" w:rsidP="00F97C3A">
            <w:pPr>
              <w:spacing w:after="120" w:line="240" w:lineRule="auto"/>
              <w:jc w:val="center"/>
              <w:rPr>
                <w:rFonts w:ascii="Times New Roman" w:hAnsi="Times New Roman" w:cs="Wingdings"/>
                <w:color w:val="000000"/>
                <w:sz w:val="24"/>
                <w:szCs w:val="24"/>
              </w:rPr>
            </w:pPr>
            <w:r w:rsidRPr="00F97C3A">
              <w:rPr>
                <w:rFonts w:ascii="Times New Roman" w:hAnsi="Times New Roman" w:cs="Wingdings"/>
                <w:color w:val="000000"/>
                <w:sz w:val="24"/>
                <w:szCs w:val="24"/>
              </w:rPr>
              <w:t>93.8%</w:t>
            </w:r>
          </w:p>
        </w:tc>
      </w:tr>
      <w:tr w:rsidR="00AA5D48" w:rsidRPr="00F97C3A" w:rsidTr="00F97C3A">
        <w:trPr>
          <w:trHeight w:val="670"/>
        </w:trPr>
        <w:tc>
          <w:tcPr>
            <w:tcW w:w="6132" w:type="dxa"/>
            <w:shd w:val="clear" w:color="auto" w:fill="D9D9D9"/>
            <w:vAlign w:val="center"/>
          </w:tcPr>
          <w:p w:rsidR="00AA5D48" w:rsidRPr="00B338D1" w:rsidRDefault="00967ECD" w:rsidP="00F97C3A">
            <w:pPr>
              <w:spacing w:after="120" w:line="240" w:lineRule="auto"/>
              <w:rPr>
                <w:rFonts w:ascii="Times New Roman" w:hAnsi="Times New Roman" w:cs="Wingdings"/>
                <w:color w:val="000000"/>
                <w:sz w:val="24"/>
                <w:szCs w:val="24"/>
              </w:rPr>
            </w:pPr>
            <w:r w:rsidRPr="00967ECD">
              <w:rPr>
                <w:rFonts w:ascii="Times New Roman" w:hAnsi="Times New Roman" w:cs="Wingdings"/>
                <w:color w:val="000000"/>
                <w:sz w:val="24"/>
                <w:szCs w:val="24"/>
              </w:rPr>
              <w:t>Other (</w:t>
            </w:r>
            <w:r w:rsidRPr="00967ECD">
              <w:rPr>
                <w:rFonts w:ascii="Times New Roman" w:hAnsi="Times New Roman" w:cs="Wingdings"/>
                <w:i/>
                <w:color w:val="000000"/>
                <w:sz w:val="24"/>
                <w:szCs w:val="24"/>
              </w:rPr>
              <w:t>n</w:t>
            </w:r>
            <w:r w:rsidRPr="00967ECD">
              <w:rPr>
                <w:rFonts w:ascii="Times New Roman" w:hAnsi="Times New Roman" w:cs="Wingdings"/>
                <w:color w:val="000000"/>
                <w:sz w:val="24"/>
                <w:szCs w:val="24"/>
              </w:rPr>
              <w:t xml:space="preserve"> = 209)</w:t>
            </w:r>
          </w:p>
          <w:p w:rsidR="00AA5D48" w:rsidRPr="00B338D1" w:rsidRDefault="00AA5D48" w:rsidP="00F97C3A">
            <w:pPr>
              <w:spacing w:after="120" w:line="240" w:lineRule="auto"/>
              <w:rPr>
                <w:rFonts w:ascii="Times New Roman" w:hAnsi="Times New Roman" w:cs="Wingdings"/>
                <w:color w:val="000000"/>
                <w:sz w:val="24"/>
                <w:szCs w:val="24"/>
              </w:rPr>
            </w:pPr>
          </w:p>
        </w:tc>
        <w:tc>
          <w:tcPr>
            <w:tcW w:w="1641" w:type="dxa"/>
            <w:shd w:val="clear" w:color="auto" w:fill="D9D9D9"/>
            <w:vAlign w:val="center"/>
          </w:tcPr>
          <w:p w:rsidR="00AA5D48" w:rsidRPr="00F97C3A" w:rsidRDefault="00AA5D48" w:rsidP="00F97C3A">
            <w:pPr>
              <w:spacing w:after="120" w:line="240" w:lineRule="auto"/>
              <w:jc w:val="center"/>
              <w:rPr>
                <w:rFonts w:ascii="Times New Roman" w:hAnsi="Times New Roman" w:cs="Wingdings"/>
                <w:color w:val="000000"/>
                <w:sz w:val="24"/>
                <w:szCs w:val="24"/>
              </w:rPr>
            </w:pPr>
            <w:r w:rsidRPr="00F97C3A">
              <w:rPr>
                <w:rFonts w:ascii="Times New Roman" w:hAnsi="Times New Roman" w:cs="Wingdings"/>
                <w:color w:val="000000"/>
                <w:sz w:val="24"/>
                <w:szCs w:val="24"/>
              </w:rPr>
              <w:t>19</w:t>
            </w:r>
          </w:p>
          <w:p w:rsidR="00AA5D48" w:rsidRPr="00F97C3A" w:rsidRDefault="00AA5D48" w:rsidP="00F97C3A">
            <w:pPr>
              <w:spacing w:after="120" w:line="240" w:lineRule="auto"/>
              <w:jc w:val="center"/>
              <w:rPr>
                <w:rFonts w:ascii="Times New Roman" w:hAnsi="Times New Roman" w:cs="Wingdings"/>
                <w:color w:val="000000"/>
                <w:sz w:val="24"/>
                <w:szCs w:val="24"/>
              </w:rPr>
            </w:pPr>
            <w:r w:rsidRPr="00F97C3A">
              <w:rPr>
                <w:rFonts w:ascii="Times New Roman" w:hAnsi="Times New Roman" w:cs="Wingdings"/>
                <w:color w:val="000000"/>
                <w:sz w:val="24"/>
                <w:szCs w:val="24"/>
              </w:rPr>
              <w:t>9.1%</w:t>
            </w:r>
          </w:p>
        </w:tc>
        <w:tc>
          <w:tcPr>
            <w:tcW w:w="1711" w:type="dxa"/>
            <w:shd w:val="clear" w:color="auto" w:fill="D9D9D9"/>
            <w:vAlign w:val="center"/>
          </w:tcPr>
          <w:p w:rsidR="00AA5D48" w:rsidRPr="00F97C3A" w:rsidRDefault="00AA5D48" w:rsidP="00F97C3A">
            <w:pPr>
              <w:spacing w:after="120" w:line="240" w:lineRule="auto"/>
              <w:jc w:val="center"/>
              <w:rPr>
                <w:rFonts w:ascii="Times New Roman" w:hAnsi="Times New Roman" w:cs="Wingdings"/>
                <w:color w:val="000000"/>
                <w:sz w:val="24"/>
                <w:szCs w:val="24"/>
              </w:rPr>
            </w:pPr>
            <w:r w:rsidRPr="00F97C3A">
              <w:rPr>
                <w:rFonts w:ascii="Times New Roman" w:hAnsi="Times New Roman" w:cs="Wingdings"/>
                <w:color w:val="000000"/>
                <w:sz w:val="24"/>
                <w:szCs w:val="24"/>
              </w:rPr>
              <w:t>190</w:t>
            </w:r>
          </w:p>
          <w:p w:rsidR="00AA5D48" w:rsidRPr="00F97C3A" w:rsidRDefault="00AA5D48" w:rsidP="00F97C3A">
            <w:pPr>
              <w:spacing w:after="120" w:line="240" w:lineRule="auto"/>
              <w:jc w:val="center"/>
              <w:rPr>
                <w:rFonts w:ascii="Times New Roman" w:hAnsi="Times New Roman" w:cs="Wingdings"/>
                <w:color w:val="000000"/>
                <w:sz w:val="24"/>
                <w:szCs w:val="24"/>
              </w:rPr>
            </w:pPr>
            <w:r w:rsidRPr="00F97C3A">
              <w:rPr>
                <w:rFonts w:ascii="Times New Roman" w:hAnsi="Times New Roman" w:cs="Wingdings"/>
                <w:color w:val="000000"/>
                <w:sz w:val="24"/>
                <w:szCs w:val="24"/>
              </w:rPr>
              <w:t>90.9%</w:t>
            </w:r>
          </w:p>
        </w:tc>
      </w:tr>
    </w:tbl>
    <w:p w:rsidR="00AA5D48" w:rsidRDefault="00AA5D48" w:rsidP="00AE7EB4">
      <w:pPr>
        <w:rPr>
          <w:rFonts w:ascii="Times New Roman" w:hAnsi="Times New Roman"/>
          <w:b/>
          <w:bCs/>
          <w:sz w:val="24"/>
          <w:szCs w:val="24"/>
        </w:rPr>
      </w:pPr>
    </w:p>
    <w:p w:rsidR="00AA5D48" w:rsidRPr="005D7EAC" w:rsidRDefault="001E47ED" w:rsidP="00B11C42">
      <w:pPr>
        <w:ind w:firstLine="720"/>
        <w:rPr>
          <w:rFonts w:ascii="Times New Roman" w:hAnsi="Times New Roman" w:cs="Times New Roman"/>
          <w:sz w:val="24"/>
          <w:szCs w:val="24"/>
        </w:rPr>
      </w:pPr>
      <w:r>
        <w:rPr>
          <w:rFonts w:ascii="Times New Roman" w:hAnsi="Times New Roman" w:cs="Times New Roman"/>
          <w:sz w:val="24"/>
          <w:szCs w:val="24"/>
        </w:rPr>
        <w:t xml:space="preserve">The evaluation survey also asked respondents to identify the sources that they most commonly use for information related to GAPs. </w:t>
      </w:r>
      <w:r w:rsidR="00AA5D48" w:rsidRPr="00046DA0">
        <w:rPr>
          <w:rFonts w:ascii="Times New Roman" w:hAnsi="Times New Roman" w:cs="Times New Roman"/>
          <w:sz w:val="24"/>
          <w:szCs w:val="24"/>
        </w:rPr>
        <w:t>Respondents indicated that</w:t>
      </w:r>
      <w:r>
        <w:rPr>
          <w:rFonts w:ascii="Times New Roman" w:hAnsi="Times New Roman" w:cs="Times New Roman"/>
          <w:sz w:val="24"/>
          <w:szCs w:val="24"/>
        </w:rPr>
        <w:t xml:space="preserve"> they most frequently use</w:t>
      </w:r>
      <w:r w:rsidR="00AA5D48" w:rsidRPr="00046DA0">
        <w:rPr>
          <w:rFonts w:ascii="Times New Roman" w:hAnsi="Times New Roman" w:cs="Times New Roman"/>
          <w:sz w:val="24"/>
          <w:szCs w:val="24"/>
        </w:rPr>
        <w:t xml:space="preserve"> Penn State Extension </w:t>
      </w:r>
      <w:r>
        <w:rPr>
          <w:rFonts w:ascii="Times New Roman" w:hAnsi="Times New Roman" w:cs="Times New Roman"/>
          <w:sz w:val="24"/>
          <w:szCs w:val="24"/>
        </w:rPr>
        <w:t xml:space="preserve">as their </w:t>
      </w:r>
      <w:r w:rsidR="00AA5D48" w:rsidRPr="00046DA0">
        <w:rPr>
          <w:rFonts w:ascii="Times New Roman" w:hAnsi="Times New Roman" w:cs="Times New Roman"/>
          <w:sz w:val="24"/>
          <w:szCs w:val="24"/>
        </w:rPr>
        <w:t xml:space="preserve">source for </w:t>
      </w:r>
      <w:r w:rsidR="00AA5D48">
        <w:rPr>
          <w:rFonts w:ascii="Times New Roman" w:hAnsi="Times New Roman" w:cs="Times New Roman"/>
          <w:sz w:val="24"/>
          <w:szCs w:val="24"/>
        </w:rPr>
        <w:t xml:space="preserve">GAP-related </w:t>
      </w:r>
      <w:r w:rsidR="00AA5D48" w:rsidRPr="00046DA0">
        <w:rPr>
          <w:rFonts w:ascii="Times New Roman" w:hAnsi="Times New Roman" w:cs="Times New Roman"/>
          <w:sz w:val="24"/>
          <w:szCs w:val="24"/>
        </w:rPr>
        <w:t xml:space="preserve">information </w:t>
      </w:r>
      <w:r w:rsidR="00AA5D48">
        <w:rPr>
          <w:rFonts w:ascii="Times New Roman" w:hAnsi="Times New Roman" w:cs="Times New Roman"/>
          <w:sz w:val="24"/>
          <w:szCs w:val="24"/>
        </w:rPr>
        <w:t>(Table 8</w:t>
      </w:r>
      <w:r w:rsidR="00AA5D48" w:rsidRPr="00046DA0">
        <w:rPr>
          <w:rFonts w:ascii="Times New Roman" w:hAnsi="Times New Roman" w:cs="Times New Roman"/>
          <w:sz w:val="24"/>
          <w:szCs w:val="24"/>
        </w:rPr>
        <w:t xml:space="preserve">). </w:t>
      </w:r>
      <w:r w:rsidR="00711FA9">
        <w:rPr>
          <w:rFonts w:ascii="Times New Roman" w:hAnsi="Times New Roman" w:cs="Times New Roman"/>
          <w:sz w:val="24"/>
          <w:szCs w:val="24"/>
        </w:rPr>
        <w:t>Among</w:t>
      </w:r>
      <w:r w:rsidR="00AA5D48" w:rsidRPr="00046DA0">
        <w:rPr>
          <w:rFonts w:ascii="Times New Roman" w:hAnsi="Times New Roman" w:cs="Times New Roman"/>
          <w:sz w:val="24"/>
          <w:szCs w:val="24"/>
        </w:rPr>
        <w:t xml:space="preserve"> </w:t>
      </w:r>
      <w:r w:rsidR="00AA5D48">
        <w:rPr>
          <w:rFonts w:ascii="Times New Roman" w:hAnsi="Times New Roman" w:cs="Times New Roman"/>
          <w:sz w:val="24"/>
          <w:szCs w:val="24"/>
        </w:rPr>
        <w:t>the 202</w:t>
      </w:r>
      <w:r w:rsidR="00AA5D48" w:rsidRPr="00046DA0">
        <w:rPr>
          <w:rFonts w:ascii="Times New Roman" w:hAnsi="Times New Roman" w:cs="Times New Roman"/>
          <w:sz w:val="24"/>
          <w:szCs w:val="24"/>
        </w:rPr>
        <w:t xml:space="preserve"> </w:t>
      </w:r>
      <w:r w:rsidR="00AA5D48">
        <w:rPr>
          <w:rFonts w:ascii="Times New Roman" w:hAnsi="Times New Roman" w:cs="Times New Roman"/>
          <w:sz w:val="24"/>
          <w:szCs w:val="24"/>
        </w:rPr>
        <w:t>respondents</w:t>
      </w:r>
      <w:r w:rsidR="00AA5D48" w:rsidRPr="00046DA0">
        <w:rPr>
          <w:rFonts w:ascii="Times New Roman" w:hAnsi="Times New Roman" w:cs="Times New Roman"/>
          <w:sz w:val="24"/>
          <w:szCs w:val="24"/>
        </w:rPr>
        <w:t>, 1</w:t>
      </w:r>
      <w:r w:rsidR="00AA5D48">
        <w:rPr>
          <w:rFonts w:ascii="Times New Roman" w:hAnsi="Times New Roman" w:cs="Times New Roman"/>
          <w:sz w:val="24"/>
          <w:szCs w:val="24"/>
        </w:rPr>
        <w:t>54 (76.2</w:t>
      </w:r>
      <w:r w:rsidR="00AA5D48" w:rsidRPr="00046DA0">
        <w:rPr>
          <w:rFonts w:ascii="Times New Roman" w:hAnsi="Times New Roman" w:cs="Times New Roman"/>
          <w:sz w:val="24"/>
          <w:szCs w:val="24"/>
        </w:rPr>
        <w:t xml:space="preserve">%) indicated they </w:t>
      </w:r>
      <w:r w:rsidR="00AA5D48">
        <w:rPr>
          <w:rFonts w:ascii="Times New Roman" w:hAnsi="Times New Roman" w:cs="Times New Roman"/>
          <w:sz w:val="24"/>
          <w:szCs w:val="24"/>
        </w:rPr>
        <w:t>obtained</w:t>
      </w:r>
      <w:r>
        <w:rPr>
          <w:rFonts w:ascii="Times New Roman" w:hAnsi="Times New Roman" w:cs="Times New Roman"/>
          <w:sz w:val="24"/>
          <w:szCs w:val="24"/>
        </w:rPr>
        <w:t xml:space="preserve"> </w:t>
      </w:r>
      <w:r w:rsidR="00AA5D48" w:rsidRPr="00046DA0">
        <w:rPr>
          <w:rFonts w:ascii="Times New Roman" w:hAnsi="Times New Roman" w:cs="Times New Roman"/>
          <w:sz w:val="24"/>
          <w:szCs w:val="24"/>
        </w:rPr>
        <w:t xml:space="preserve">information from Penn State Extension. </w:t>
      </w:r>
      <w:r w:rsidR="00AA5D48">
        <w:rPr>
          <w:rFonts w:ascii="Times New Roman" w:hAnsi="Times New Roman" w:cs="Times New Roman"/>
          <w:sz w:val="24"/>
          <w:szCs w:val="24"/>
        </w:rPr>
        <w:t>O</w:t>
      </w:r>
      <w:r w:rsidR="00AA5D48" w:rsidRPr="00046DA0">
        <w:rPr>
          <w:rFonts w:ascii="Times New Roman" w:hAnsi="Times New Roman" w:cs="Times New Roman"/>
          <w:sz w:val="24"/>
          <w:szCs w:val="24"/>
        </w:rPr>
        <w:t>ther</w:t>
      </w:r>
      <w:r>
        <w:rPr>
          <w:rFonts w:ascii="Times New Roman" w:hAnsi="Times New Roman" w:cs="Times New Roman"/>
          <w:sz w:val="24"/>
          <w:szCs w:val="24"/>
        </w:rPr>
        <w:t xml:space="preserve"> information sources that were commonly used included </w:t>
      </w:r>
      <w:r w:rsidR="00AA5D48" w:rsidRPr="00046DA0">
        <w:rPr>
          <w:rFonts w:ascii="Times New Roman" w:hAnsi="Times New Roman" w:cs="Times New Roman"/>
          <w:sz w:val="24"/>
          <w:szCs w:val="24"/>
        </w:rPr>
        <w:t>growers associations</w:t>
      </w:r>
      <w:r w:rsidR="00AA5D48">
        <w:rPr>
          <w:rFonts w:ascii="Times New Roman" w:hAnsi="Times New Roman" w:cs="Times New Roman"/>
          <w:sz w:val="24"/>
          <w:szCs w:val="24"/>
        </w:rPr>
        <w:t xml:space="preserve"> (50</w:t>
      </w:r>
      <w:r w:rsidR="00AA5D48" w:rsidRPr="00046DA0">
        <w:rPr>
          <w:rFonts w:ascii="Times New Roman" w:hAnsi="Times New Roman" w:cs="Times New Roman"/>
          <w:sz w:val="24"/>
          <w:szCs w:val="24"/>
        </w:rPr>
        <w:t>.</w:t>
      </w:r>
      <w:r w:rsidR="00AA5D48">
        <w:rPr>
          <w:rFonts w:ascii="Times New Roman" w:hAnsi="Times New Roman" w:cs="Times New Roman"/>
          <w:sz w:val="24"/>
          <w:szCs w:val="24"/>
        </w:rPr>
        <w:t>0</w:t>
      </w:r>
      <w:r w:rsidR="00AA5D48" w:rsidRPr="00046DA0">
        <w:rPr>
          <w:rFonts w:ascii="Times New Roman" w:hAnsi="Times New Roman" w:cs="Times New Roman"/>
          <w:sz w:val="24"/>
          <w:szCs w:val="24"/>
        </w:rPr>
        <w:t>%) and other farmers</w:t>
      </w:r>
      <w:r w:rsidR="00AA5D48">
        <w:rPr>
          <w:rFonts w:ascii="Times New Roman" w:hAnsi="Times New Roman" w:cs="Times New Roman"/>
          <w:sz w:val="24"/>
          <w:szCs w:val="24"/>
        </w:rPr>
        <w:t xml:space="preserve"> (48.0</w:t>
      </w:r>
      <w:r w:rsidR="00AA5D48" w:rsidRPr="00046DA0">
        <w:rPr>
          <w:rFonts w:ascii="Times New Roman" w:hAnsi="Times New Roman" w:cs="Times New Roman"/>
          <w:sz w:val="24"/>
          <w:szCs w:val="24"/>
        </w:rPr>
        <w:t>%). Social media (</w:t>
      </w:r>
      <w:r w:rsidR="00AA5D48">
        <w:rPr>
          <w:rFonts w:ascii="Times New Roman" w:hAnsi="Times New Roman" w:cs="Times New Roman"/>
          <w:sz w:val="24"/>
          <w:szCs w:val="24"/>
        </w:rPr>
        <w:t>2.0%) and radio and/or t</w:t>
      </w:r>
      <w:r w:rsidR="00AA5D48" w:rsidRPr="00046DA0">
        <w:rPr>
          <w:rFonts w:ascii="Times New Roman" w:hAnsi="Times New Roman" w:cs="Times New Roman"/>
          <w:sz w:val="24"/>
          <w:szCs w:val="24"/>
        </w:rPr>
        <w:t xml:space="preserve">elevision (1.1%) were </w:t>
      </w:r>
      <w:r w:rsidR="00AA5D48">
        <w:rPr>
          <w:rFonts w:ascii="Times New Roman" w:hAnsi="Times New Roman" w:cs="Times New Roman"/>
          <w:sz w:val="24"/>
          <w:szCs w:val="24"/>
        </w:rPr>
        <w:t xml:space="preserve">growers’ </w:t>
      </w:r>
      <w:r w:rsidR="00AA5D48" w:rsidRPr="00046DA0">
        <w:rPr>
          <w:rFonts w:ascii="Times New Roman" w:hAnsi="Times New Roman" w:cs="Times New Roman"/>
          <w:sz w:val="24"/>
          <w:szCs w:val="24"/>
        </w:rPr>
        <w:t xml:space="preserve">least </w:t>
      </w:r>
      <w:r w:rsidR="00AA5D48">
        <w:rPr>
          <w:rFonts w:ascii="Times New Roman" w:hAnsi="Times New Roman" w:cs="Times New Roman"/>
          <w:sz w:val="24"/>
          <w:szCs w:val="24"/>
        </w:rPr>
        <w:t>used</w:t>
      </w:r>
      <w:r w:rsidR="00AA5D48" w:rsidRPr="00046DA0">
        <w:rPr>
          <w:rFonts w:ascii="Times New Roman" w:hAnsi="Times New Roman" w:cs="Times New Roman"/>
          <w:sz w:val="24"/>
          <w:szCs w:val="24"/>
        </w:rPr>
        <w:t xml:space="preserve"> information sources.</w:t>
      </w:r>
      <w:r>
        <w:rPr>
          <w:rFonts w:ascii="Times New Roman" w:hAnsi="Times New Roman" w:cs="Times New Roman"/>
          <w:sz w:val="24"/>
          <w:szCs w:val="24"/>
        </w:rPr>
        <w:t xml:space="preserve"> Four</w:t>
      </w:r>
      <w:r w:rsidR="00AA5D48">
        <w:rPr>
          <w:rFonts w:ascii="Times New Roman" w:hAnsi="Times New Roman" w:cs="Times New Roman"/>
          <w:sz w:val="24"/>
          <w:szCs w:val="24"/>
        </w:rPr>
        <w:t xml:space="preserve"> respondents </w:t>
      </w:r>
      <w:r>
        <w:rPr>
          <w:rFonts w:ascii="Times New Roman" w:hAnsi="Times New Roman" w:cs="Times New Roman"/>
          <w:sz w:val="24"/>
          <w:szCs w:val="24"/>
        </w:rPr>
        <w:t xml:space="preserve">who answered “other” </w:t>
      </w:r>
      <w:r w:rsidR="00AA5D48">
        <w:rPr>
          <w:rFonts w:ascii="Times New Roman" w:hAnsi="Times New Roman" w:cs="Times New Roman"/>
          <w:sz w:val="24"/>
          <w:szCs w:val="24"/>
        </w:rPr>
        <w:t xml:space="preserve">indicated </w:t>
      </w:r>
      <w:r>
        <w:rPr>
          <w:rFonts w:ascii="Times New Roman" w:hAnsi="Times New Roman" w:cs="Times New Roman"/>
          <w:sz w:val="24"/>
          <w:szCs w:val="24"/>
        </w:rPr>
        <w:t xml:space="preserve">that </w:t>
      </w:r>
      <w:r w:rsidR="00AA5D48">
        <w:rPr>
          <w:rFonts w:ascii="Times New Roman" w:hAnsi="Times New Roman" w:cs="Times New Roman"/>
          <w:sz w:val="24"/>
          <w:szCs w:val="24"/>
        </w:rPr>
        <w:t>produce auctions</w:t>
      </w:r>
      <w:r>
        <w:rPr>
          <w:rFonts w:ascii="Times New Roman" w:hAnsi="Times New Roman" w:cs="Times New Roman"/>
          <w:sz w:val="24"/>
          <w:szCs w:val="24"/>
        </w:rPr>
        <w:t xml:space="preserve"> provided them with GAP information</w:t>
      </w:r>
      <w:r w:rsidR="00AA5D48">
        <w:rPr>
          <w:rFonts w:ascii="Times New Roman" w:hAnsi="Times New Roman" w:cs="Times New Roman"/>
          <w:sz w:val="24"/>
          <w:szCs w:val="24"/>
        </w:rPr>
        <w:t xml:space="preserve">. </w:t>
      </w:r>
    </w:p>
    <w:p w:rsidR="001E47ED" w:rsidRDefault="001E47ED" w:rsidP="00AE7EB4">
      <w:pPr>
        <w:rPr>
          <w:rFonts w:ascii="Times New Roman" w:hAnsi="Times New Roman"/>
          <w:sz w:val="24"/>
          <w:szCs w:val="24"/>
        </w:rPr>
      </w:pPr>
    </w:p>
    <w:p w:rsidR="001E47ED" w:rsidRDefault="001E47ED" w:rsidP="00AE7EB4">
      <w:pPr>
        <w:rPr>
          <w:rFonts w:ascii="Times New Roman" w:hAnsi="Times New Roman"/>
          <w:sz w:val="24"/>
          <w:szCs w:val="24"/>
        </w:rPr>
      </w:pPr>
    </w:p>
    <w:p w:rsidR="001E47ED" w:rsidRDefault="001E47ED" w:rsidP="00AE7EB4">
      <w:pPr>
        <w:rPr>
          <w:rFonts w:ascii="Times New Roman" w:hAnsi="Times New Roman"/>
          <w:sz w:val="24"/>
          <w:szCs w:val="24"/>
        </w:rPr>
      </w:pPr>
    </w:p>
    <w:p w:rsidR="001E47ED" w:rsidRDefault="001E47ED" w:rsidP="00AE7EB4">
      <w:pPr>
        <w:rPr>
          <w:rFonts w:ascii="Times New Roman" w:hAnsi="Times New Roman"/>
          <w:sz w:val="24"/>
          <w:szCs w:val="24"/>
        </w:rPr>
      </w:pPr>
    </w:p>
    <w:p w:rsidR="001E47ED" w:rsidRDefault="001E47ED" w:rsidP="00AE7EB4">
      <w:pPr>
        <w:rPr>
          <w:rFonts w:ascii="Times New Roman" w:hAnsi="Times New Roman"/>
          <w:sz w:val="24"/>
          <w:szCs w:val="24"/>
        </w:rPr>
      </w:pPr>
    </w:p>
    <w:p w:rsidR="007F7FFB" w:rsidRDefault="007F7FFB" w:rsidP="00AE7EB4">
      <w:pPr>
        <w:rPr>
          <w:rFonts w:ascii="Times New Roman" w:hAnsi="Times New Roman"/>
          <w:sz w:val="24"/>
          <w:szCs w:val="24"/>
        </w:rPr>
      </w:pPr>
    </w:p>
    <w:p w:rsidR="000065D2" w:rsidRDefault="000065D2" w:rsidP="00AE7EB4">
      <w:pPr>
        <w:rPr>
          <w:rFonts w:ascii="Times New Roman" w:hAnsi="Times New Roman"/>
          <w:sz w:val="24"/>
          <w:szCs w:val="24"/>
        </w:rPr>
      </w:pPr>
    </w:p>
    <w:p w:rsidR="000065D2" w:rsidRDefault="000065D2" w:rsidP="00AE7EB4">
      <w:pPr>
        <w:rPr>
          <w:rFonts w:ascii="Times New Roman" w:hAnsi="Times New Roman"/>
          <w:sz w:val="24"/>
          <w:szCs w:val="24"/>
        </w:rPr>
      </w:pPr>
    </w:p>
    <w:p w:rsidR="00F22BE3" w:rsidRDefault="00F22BE3" w:rsidP="00AE7EB4">
      <w:pPr>
        <w:rPr>
          <w:rFonts w:ascii="Times New Roman" w:hAnsi="Times New Roman"/>
          <w:sz w:val="24"/>
          <w:szCs w:val="24"/>
        </w:rPr>
      </w:pPr>
    </w:p>
    <w:p w:rsidR="00AA5D48" w:rsidRPr="002973CE" w:rsidRDefault="00AA5D48" w:rsidP="00AE7EB4">
      <w:pPr>
        <w:rPr>
          <w:rFonts w:ascii="Times New Roman" w:hAnsi="Times New Roman"/>
          <w:sz w:val="24"/>
          <w:szCs w:val="24"/>
        </w:rPr>
      </w:pPr>
      <w:r>
        <w:rPr>
          <w:rFonts w:ascii="Times New Roman" w:hAnsi="Times New Roman"/>
          <w:sz w:val="24"/>
          <w:szCs w:val="24"/>
        </w:rPr>
        <w:lastRenderedPageBreak/>
        <w:t>Table 8</w:t>
      </w:r>
    </w:p>
    <w:p w:rsidR="00AA5D48" w:rsidRPr="0074681A" w:rsidRDefault="00711FA9" w:rsidP="00253FFE">
      <w:pPr>
        <w:rPr>
          <w:rFonts w:ascii="Times New Roman" w:hAnsi="Times New Roman"/>
          <w:b/>
          <w:bCs/>
          <w:sz w:val="24"/>
          <w:szCs w:val="24"/>
        </w:rPr>
      </w:pPr>
      <w:r>
        <w:rPr>
          <w:rFonts w:ascii="Times New Roman" w:hAnsi="Times New Roman"/>
          <w:b/>
          <w:bCs/>
          <w:sz w:val="24"/>
          <w:szCs w:val="24"/>
        </w:rPr>
        <w:t>Sources Used to Obtain</w:t>
      </w:r>
      <w:r w:rsidR="00B338D1">
        <w:rPr>
          <w:rFonts w:ascii="Times New Roman" w:hAnsi="Times New Roman"/>
          <w:b/>
          <w:bCs/>
          <w:sz w:val="24"/>
          <w:szCs w:val="24"/>
        </w:rPr>
        <w:t xml:space="preserve"> GAP Information </w:t>
      </w:r>
      <w:r w:rsidR="00AA5D48" w:rsidRPr="00046DA0">
        <w:rPr>
          <w:rFonts w:ascii="Times New Roman" w:hAnsi="Times New Roman"/>
          <w:b/>
          <w:bCs/>
          <w:sz w:val="24"/>
          <w:szCs w:val="24"/>
        </w:rPr>
        <w:t>(</w:t>
      </w:r>
      <w:r w:rsidR="00AA5D48" w:rsidRPr="00046DA0">
        <w:rPr>
          <w:rFonts w:ascii="Times New Roman" w:hAnsi="Times New Roman"/>
          <w:b/>
          <w:bCs/>
          <w:i/>
          <w:sz w:val="24"/>
          <w:szCs w:val="24"/>
        </w:rPr>
        <w:t xml:space="preserve">n </w:t>
      </w:r>
      <w:r w:rsidR="00AA5D48">
        <w:rPr>
          <w:rFonts w:ascii="Times New Roman" w:hAnsi="Times New Roman"/>
          <w:b/>
          <w:bCs/>
          <w:sz w:val="24"/>
          <w:szCs w:val="24"/>
        </w:rPr>
        <w:t>= 202)</w:t>
      </w:r>
    </w:p>
    <w:tbl>
      <w:tblPr>
        <w:tblpPr w:leftFromText="180" w:rightFromText="180" w:vertAnchor="text" w:tblpY="1"/>
        <w:tblW w:w="1008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6319"/>
        <w:gridCol w:w="1800"/>
        <w:gridCol w:w="1969"/>
      </w:tblGrid>
      <w:tr w:rsidR="00AA5D48" w:rsidRPr="00F97C3A" w:rsidTr="00F97C3A">
        <w:trPr>
          <w:trHeight w:val="362"/>
        </w:trPr>
        <w:tc>
          <w:tcPr>
            <w:tcW w:w="6319" w:type="dxa"/>
            <w:tcBorders>
              <w:bottom w:val="single" w:sz="4" w:space="0" w:color="auto"/>
            </w:tcBorders>
          </w:tcPr>
          <w:p w:rsidR="00AA5D48" w:rsidRPr="00F97C3A" w:rsidRDefault="00AA5D48" w:rsidP="00F97C3A">
            <w:pPr>
              <w:spacing w:after="0" w:line="240" w:lineRule="auto"/>
              <w:rPr>
                <w:rFonts w:ascii="Times New Roman" w:hAnsi="Times New Roman" w:cs="Times New Roman"/>
                <w:b/>
                <w:bCs/>
                <w:sz w:val="24"/>
                <w:szCs w:val="24"/>
              </w:rPr>
            </w:pPr>
            <w:r w:rsidRPr="00F97C3A">
              <w:rPr>
                <w:rFonts w:ascii="Times New Roman" w:hAnsi="Times New Roman" w:cs="Times New Roman"/>
                <w:b/>
                <w:bCs/>
                <w:sz w:val="24"/>
                <w:szCs w:val="24"/>
              </w:rPr>
              <w:t>Source of Information</w:t>
            </w:r>
          </w:p>
        </w:tc>
        <w:tc>
          <w:tcPr>
            <w:tcW w:w="1800" w:type="dxa"/>
            <w:tcBorders>
              <w:bottom w:val="single" w:sz="4" w:space="0" w:color="auto"/>
            </w:tcBorders>
          </w:tcPr>
          <w:p w:rsidR="00AA5D48" w:rsidRPr="00F97C3A" w:rsidRDefault="00AA5D48" w:rsidP="00F97C3A">
            <w:pPr>
              <w:spacing w:after="0" w:line="240" w:lineRule="auto"/>
              <w:jc w:val="center"/>
              <w:rPr>
                <w:rFonts w:ascii="Times New Roman" w:hAnsi="Times New Roman" w:cs="Times New Roman"/>
                <w:b/>
                <w:bCs/>
                <w:sz w:val="24"/>
                <w:szCs w:val="24"/>
              </w:rPr>
            </w:pPr>
            <w:r w:rsidRPr="00F97C3A">
              <w:rPr>
                <w:rFonts w:ascii="Times New Roman" w:hAnsi="Times New Roman" w:cs="Times New Roman"/>
                <w:b/>
                <w:bCs/>
                <w:sz w:val="24"/>
                <w:szCs w:val="24"/>
              </w:rPr>
              <w:t>Yes</w:t>
            </w:r>
          </w:p>
        </w:tc>
        <w:tc>
          <w:tcPr>
            <w:tcW w:w="1969" w:type="dxa"/>
            <w:tcBorders>
              <w:bottom w:val="single" w:sz="4" w:space="0" w:color="auto"/>
            </w:tcBorders>
          </w:tcPr>
          <w:p w:rsidR="00AA5D48" w:rsidRPr="00F97C3A" w:rsidRDefault="00AA5D48" w:rsidP="00F97C3A">
            <w:pPr>
              <w:spacing w:after="0" w:line="240" w:lineRule="auto"/>
              <w:jc w:val="center"/>
              <w:rPr>
                <w:rFonts w:ascii="Times New Roman" w:hAnsi="Times New Roman" w:cs="Times New Roman"/>
                <w:b/>
                <w:bCs/>
                <w:sz w:val="24"/>
                <w:szCs w:val="24"/>
              </w:rPr>
            </w:pPr>
            <w:r w:rsidRPr="00F97C3A">
              <w:rPr>
                <w:rFonts w:ascii="Times New Roman" w:hAnsi="Times New Roman" w:cs="Times New Roman"/>
                <w:b/>
                <w:bCs/>
                <w:sz w:val="24"/>
                <w:szCs w:val="24"/>
              </w:rPr>
              <w:t>No</w:t>
            </w:r>
          </w:p>
        </w:tc>
      </w:tr>
      <w:tr w:rsidR="00AA5D48" w:rsidRPr="00F97C3A" w:rsidTr="00F97C3A">
        <w:trPr>
          <w:trHeight w:val="336"/>
        </w:trPr>
        <w:tc>
          <w:tcPr>
            <w:tcW w:w="6319" w:type="dxa"/>
            <w:tcBorders>
              <w:top w:val="single" w:sz="4" w:space="0" w:color="auto"/>
            </w:tcBorders>
            <w:shd w:val="clear" w:color="auto" w:fill="D9D9D9"/>
          </w:tcPr>
          <w:p w:rsidR="00AA5D48" w:rsidRPr="00B338D1" w:rsidRDefault="00967ECD" w:rsidP="00F97C3A">
            <w:pPr>
              <w:spacing w:after="0" w:line="240" w:lineRule="auto"/>
              <w:rPr>
                <w:rFonts w:ascii="Times New Roman" w:hAnsi="Times New Roman" w:cs="Times New Roman"/>
                <w:bCs/>
                <w:sz w:val="24"/>
                <w:szCs w:val="24"/>
              </w:rPr>
            </w:pPr>
            <w:r w:rsidRPr="00967ECD">
              <w:rPr>
                <w:rFonts w:ascii="Times New Roman" w:hAnsi="Times New Roman" w:cs="Times New Roman"/>
                <w:bCs/>
                <w:sz w:val="24"/>
                <w:szCs w:val="24"/>
              </w:rPr>
              <w:t xml:space="preserve">Penn State Extension </w:t>
            </w:r>
          </w:p>
        </w:tc>
        <w:tc>
          <w:tcPr>
            <w:tcW w:w="1800" w:type="dxa"/>
            <w:tcBorders>
              <w:top w:val="single" w:sz="4" w:space="0" w:color="auto"/>
            </w:tcBorders>
            <w:shd w:val="clear" w:color="auto" w:fill="D9D9D9"/>
          </w:tcPr>
          <w:p w:rsidR="00AA5D48" w:rsidRPr="00F97C3A" w:rsidRDefault="00AA5D48" w:rsidP="00F97C3A">
            <w:pPr>
              <w:spacing w:after="0" w:line="240" w:lineRule="auto"/>
              <w:jc w:val="center"/>
              <w:rPr>
                <w:rFonts w:ascii="Times New Roman" w:hAnsi="Times New Roman" w:cs="Times New Roman"/>
                <w:sz w:val="24"/>
                <w:szCs w:val="24"/>
              </w:rPr>
            </w:pPr>
            <w:r w:rsidRPr="00F97C3A">
              <w:rPr>
                <w:rFonts w:ascii="Times New Roman" w:hAnsi="Times New Roman" w:cs="Times New Roman"/>
                <w:sz w:val="24"/>
                <w:szCs w:val="24"/>
              </w:rPr>
              <w:t>154</w:t>
            </w:r>
          </w:p>
          <w:p w:rsidR="00AA5D48" w:rsidRPr="00F97C3A" w:rsidRDefault="00AA5D48" w:rsidP="00F97C3A">
            <w:pPr>
              <w:spacing w:after="0" w:line="240" w:lineRule="auto"/>
              <w:jc w:val="center"/>
              <w:rPr>
                <w:rFonts w:ascii="Times New Roman" w:hAnsi="Times New Roman" w:cs="Times New Roman"/>
                <w:sz w:val="24"/>
                <w:szCs w:val="24"/>
              </w:rPr>
            </w:pPr>
            <w:r w:rsidRPr="00F97C3A">
              <w:rPr>
                <w:rFonts w:ascii="Times New Roman" w:hAnsi="Times New Roman" w:cs="Times New Roman"/>
                <w:sz w:val="24"/>
                <w:szCs w:val="24"/>
              </w:rPr>
              <w:t>76.2%</w:t>
            </w:r>
          </w:p>
        </w:tc>
        <w:tc>
          <w:tcPr>
            <w:tcW w:w="1969" w:type="dxa"/>
            <w:tcBorders>
              <w:top w:val="single" w:sz="4" w:space="0" w:color="auto"/>
            </w:tcBorders>
            <w:shd w:val="clear" w:color="auto" w:fill="D9D9D9"/>
          </w:tcPr>
          <w:p w:rsidR="00AA5D48" w:rsidRPr="00F97C3A" w:rsidRDefault="00AA5D48" w:rsidP="00F97C3A">
            <w:pPr>
              <w:spacing w:after="0" w:line="240" w:lineRule="auto"/>
              <w:jc w:val="center"/>
              <w:rPr>
                <w:rFonts w:ascii="Times New Roman" w:hAnsi="Times New Roman" w:cs="Times New Roman"/>
                <w:sz w:val="24"/>
                <w:szCs w:val="24"/>
              </w:rPr>
            </w:pPr>
            <w:r w:rsidRPr="00F97C3A">
              <w:rPr>
                <w:rFonts w:ascii="Times New Roman" w:hAnsi="Times New Roman" w:cs="Times New Roman"/>
                <w:sz w:val="24"/>
                <w:szCs w:val="24"/>
              </w:rPr>
              <w:t>48</w:t>
            </w:r>
          </w:p>
          <w:p w:rsidR="00AA5D48" w:rsidRPr="00F97C3A" w:rsidRDefault="00AA5D48" w:rsidP="00F97C3A">
            <w:pPr>
              <w:spacing w:after="0" w:line="240" w:lineRule="auto"/>
              <w:jc w:val="center"/>
              <w:rPr>
                <w:rFonts w:ascii="Times New Roman" w:hAnsi="Times New Roman" w:cs="Times New Roman"/>
                <w:sz w:val="24"/>
                <w:szCs w:val="24"/>
              </w:rPr>
            </w:pPr>
            <w:r w:rsidRPr="00F97C3A">
              <w:rPr>
                <w:rFonts w:ascii="Times New Roman" w:hAnsi="Times New Roman" w:cs="Times New Roman"/>
                <w:sz w:val="24"/>
                <w:szCs w:val="24"/>
              </w:rPr>
              <w:t>23.8%</w:t>
            </w:r>
          </w:p>
        </w:tc>
      </w:tr>
      <w:tr w:rsidR="00AA5D48" w:rsidRPr="00F97C3A" w:rsidTr="00F97C3A">
        <w:trPr>
          <w:trHeight w:val="364"/>
        </w:trPr>
        <w:tc>
          <w:tcPr>
            <w:tcW w:w="6319" w:type="dxa"/>
          </w:tcPr>
          <w:p w:rsidR="00AA5D48" w:rsidRPr="00B338D1" w:rsidRDefault="00967ECD" w:rsidP="00F97C3A">
            <w:pPr>
              <w:spacing w:after="0" w:line="240" w:lineRule="auto"/>
              <w:rPr>
                <w:rFonts w:ascii="Times New Roman" w:hAnsi="Times New Roman" w:cs="Times New Roman"/>
                <w:bCs/>
                <w:sz w:val="24"/>
                <w:szCs w:val="24"/>
              </w:rPr>
            </w:pPr>
            <w:r w:rsidRPr="00967ECD">
              <w:rPr>
                <w:rFonts w:ascii="Times New Roman" w:hAnsi="Times New Roman" w:cs="Times New Roman"/>
                <w:bCs/>
                <w:sz w:val="24"/>
                <w:szCs w:val="24"/>
              </w:rPr>
              <w:t xml:space="preserve">Growers Association </w:t>
            </w:r>
          </w:p>
        </w:tc>
        <w:tc>
          <w:tcPr>
            <w:tcW w:w="1800" w:type="dxa"/>
          </w:tcPr>
          <w:p w:rsidR="00AA5D48" w:rsidRPr="00F97C3A" w:rsidRDefault="00AA5D48" w:rsidP="00F97C3A">
            <w:pPr>
              <w:spacing w:after="0" w:line="240" w:lineRule="auto"/>
              <w:jc w:val="center"/>
              <w:rPr>
                <w:rFonts w:ascii="Times New Roman" w:hAnsi="Times New Roman" w:cs="Times New Roman"/>
                <w:sz w:val="24"/>
                <w:szCs w:val="24"/>
              </w:rPr>
            </w:pPr>
            <w:r w:rsidRPr="00F97C3A">
              <w:rPr>
                <w:rFonts w:ascii="Times New Roman" w:hAnsi="Times New Roman" w:cs="Times New Roman"/>
                <w:sz w:val="24"/>
                <w:szCs w:val="24"/>
              </w:rPr>
              <w:t>101</w:t>
            </w:r>
          </w:p>
          <w:p w:rsidR="00AA5D48" w:rsidRPr="00F97C3A" w:rsidRDefault="00AA5D48" w:rsidP="00F97C3A">
            <w:pPr>
              <w:spacing w:after="0" w:line="240" w:lineRule="auto"/>
              <w:jc w:val="center"/>
              <w:rPr>
                <w:rFonts w:ascii="Times New Roman" w:hAnsi="Times New Roman" w:cs="Times New Roman"/>
                <w:sz w:val="24"/>
                <w:szCs w:val="24"/>
              </w:rPr>
            </w:pPr>
            <w:r w:rsidRPr="00F97C3A">
              <w:rPr>
                <w:rFonts w:ascii="Times New Roman" w:hAnsi="Times New Roman" w:cs="Times New Roman"/>
                <w:sz w:val="24"/>
                <w:szCs w:val="24"/>
              </w:rPr>
              <w:t>50.0%</w:t>
            </w:r>
          </w:p>
        </w:tc>
        <w:tc>
          <w:tcPr>
            <w:tcW w:w="1969" w:type="dxa"/>
          </w:tcPr>
          <w:p w:rsidR="00AA5D48" w:rsidRPr="00F97C3A" w:rsidRDefault="00AA5D48" w:rsidP="00F97C3A">
            <w:pPr>
              <w:spacing w:after="0" w:line="240" w:lineRule="auto"/>
              <w:jc w:val="center"/>
              <w:rPr>
                <w:rFonts w:ascii="Times New Roman" w:hAnsi="Times New Roman" w:cs="Times New Roman"/>
                <w:sz w:val="24"/>
                <w:szCs w:val="24"/>
              </w:rPr>
            </w:pPr>
            <w:r w:rsidRPr="00F97C3A">
              <w:rPr>
                <w:rFonts w:ascii="Times New Roman" w:hAnsi="Times New Roman" w:cs="Times New Roman"/>
                <w:sz w:val="24"/>
                <w:szCs w:val="24"/>
              </w:rPr>
              <w:t>101</w:t>
            </w:r>
          </w:p>
          <w:p w:rsidR="00AA5D48" w:rsidRPr="00F97C3A" w:rsidRDefault="00AA5D48" w:rsidP="00F97C3A">
            <w:pPr>
              <w:spacing w:after="0" w:line="240" w:lineRule="auto"/>
              <w:jc w:val="center"/>
              <w:rPr>
                <w:rFonts w:ascii="Times New Roman" w:hAnsi="Times New Roman" w:cs="Times New Roman"/>
                <w:sz w:val="24"/>
                <w:szCs w:val="24"/>
              </w:rPr>
            </w:pPr>
            <w:r w:rsidRPr="00F97C3A">
              <w:rPr>
                <w:rFonts w:ascii="Times New Roman" w:hAnsi="Times New Roman" w:cs="Times New Roman"/>
                <w:sz w:val="24"/>
                <w:szCs w:val="24"/>
              </w:rPr>
              <w:t>50.0%</w:t>
            </w:r>
          </w:p>
        </w:tc>
      </w:tr>
      <w:tr w:rsidR="00AA5D48" w:rsidRPr="00F97C3A" w:rsidTr="00F97C3A">
        <w:trPr>
          <w:trHeight w:val="358"/>
        </w:trPr>
        <w:tc>
          <w:tcPr>
            <w:tcW w:w="6319" w:type="dxa"/>
            <w:shd w:val="clear" w:color="auto" w:fill="D9D9D9"/>
          </w:tcPr>
          <w:p w:rsidR="00AA5D48" w:rsidRPr="00B338D1" w:rsidRDefault="00967ECD" w:rsidP="00F97C3A">
            <w:pPr>
              <w:spacing w:after="0" w:line="240" w:lineRule="auto"/>
              <w:rPr>
                <w:rFonts w:ascii="Times New Roman" w:hAnsi="Times New Roman" w:cs="Times New Roman"/>
                <w:bCs/>
                <w:sz w:val="24"/>
                <w:szCs w:val="24"/>
              </w:rPr>
            </w:pPr>
            <w:r w:rsidRPr="00967ECD">
              <w:rPr>
                <w:rFonts w:ascii="Times New Roman" w:hAnsi="Times New Roman" w:cs="Times New Roman"/>
                <w:bCs/>
                <w:sz w:val="24"/>
                <w:szCs w:val="24"/>
              </w:rPr>
              <w:t>Other farmers</w:t>
            </w:r>
          </w:p>
        </w:tc>
        <w:tc>
          <w:tcPr>
            <w:tcW w:w="1800" w:type="dxa"/>
            <w:shd w:val="clear" w:color="auto" w:fill="D9D9D9"/>
          </w:tcPr>
          <w:p w:rsidR="00AA5D48" w:rsidRPr="00F97C3A" w:rsidRDefault="00AA5D48" w:rsidP="00F97C3A">
            <w:pPr>
              <w:spacing w:after="0" w:line="240" w:lineRule="auto"/>
              <w:jc w:val="center"/>
              <w:rPr>
                <w:rFonts w:ascii="Times New Roman" w:hAnsi="Times New Roman" w:cs="Times New Roman"/>
                <w:sz w:val="24"/>
                <w:szCs w:val="24"/>
              </w:rPr>
            </w:pPr>
            <w:r w:rsidRPr="00F97C3A">
              <w:rPr>
                <w:rFonts w:ascii="Times New Roman" w:hAnsi="Times New Roman" w:cs="Times New Roman"/>
                <w:sz w:val="24"/>
                <w:szCs w:val="24"/>
              </w:rPr>
              <w:t>97</w:t>
            </w:r>
          </w:p>
          <w:p w:rsidR="00AA5D48" w:rsidRPr="00F97C3A" w:rsidRDefault="00AA5D48" w:rsidP="00F97C3A">
            <w:pPr>
              <w:spacing w:after="0" w:line="240" w:lineRule="auto"/>
              <w:jc w:val="center"/>
              <w:rPr>
                <w:rFonts w:ascii="Times New Roman" w:hAnsi="Times New Roman" w:cs="Times New Roman"/>
                <w:sz w:val="24"/>
                <w:szCs w:val="24"/>
              </w:rPr>
            </w:pPr>
            <w:r w:rsidRPr="00F97C3A">
              <w:rPr>
                <w:rFonts w:ascii="Times New Roman" w:hAnsi="Times New Roman" w:cs="Times New Roman"/>
                <w:sz w:val="24"/>
                <w:szCs w:val="24"/>
              </w:rPr>
              <w:t>48.0%</w:t>
            </w:r>
          </w:p>
        </w:tc>
        <w:tc>
          <w:tcPr>
            <w:tcW w:w="1969" w:type="dxa"/>
            <w:shd w:val="clear" w:color="auto" w:fill="D9D9D9"/>
          </w:tcPr>
          <w:p w:rsidR="00AA5D48" w:rsidRPr="00F97C3A" w:rsidRDefault="00AA5D48" w:rsidP="00F97C3A">
            <w:pPr>
              <w:spacing w:after="0" w:line="240" w:lineRule="auto"/>
              <w:jc w:val="center"/>
              <w:rPr>
                <w:rFonts w:ascii="Times New Roman" w:hAnsi="Times New Roman" w:cs="Times New Roman"/>
                <w:sz w:val="24"/>
                <w:szCs w:val="24"/>
              </w:rPr>
            </w:pPr>
            <w:r w:rsidRPr="00F97C3A">
              <w:rPr>
                <w:rFonts w:ascii="Times New Roman" w:hAnsi="Times New Roman" w:cs="Times New Roman"/>
                <w:sz w:val="24"/>
                <w:szCs w:val="24"/>
              </w:rPr>
              <w:t>105</w:t>
            </w:r>
          </w:p>
          <w:p w:rsidR="00AA5D48" w:rsidRPr="00F97C3A" w:rsidRDefault="00AA5D48" w:rsidP="00F97C3A">
            <w:pPr>
              <w:spacing w:after="0" w:line="240" w:lineRule="auto"/>
              <w:jc w:val="center"/>
              <w:rPr>
                <w:rFonts w:ascii="Times New Roman" w:hAnsi="Times New Roman" w:cs="Times New Roman"/>
                <w:sz w:val="24"/>
                <w:szCs w:val="24"/>
              </w:rPr>
            </w:pPr>
            <w:r w:rsidRPr="00F97C3A">
              <w:rPr>
                <w:rFonts w:ascii="Times New Roman" w:hAnsi="Times New Roman" w:cs="Times New Roman"/>
                <w:sz w:val="24"/>
                <w:szCs w:val="24"/>
              </w:rPr>
              <w:t>52.0%</w:t>
            </w:r>
          </w:p>
        </w:tc>
      </w:tr>
      <w:tr w:rsidR="00AA5D48" w:rsidRPr="00F97C3A" w:rsidTr="00F97C3A">
        <w:trPr>
          <w:trHeight w:val="317"/>
        </w:trPr>
        <w:tc>
          <w:tcPr>
            <w:tcW w:w="6319" w:type="dxa"/>
          </w:tcPr>
          <w:p w:rsidR="00AA5D48" w:rsidRPr="00B338D1" w:rsidRDefault="00967ECD" w:rsidP="00F97C3A">
            <w:pPr>
              <w:spacing w:after="0" w:line="240" w:lineRule="auto"/>
              <w:rPr>
                <w:rFonts w:ascii="Times New Roman" w:hAnsi="Times New Roman" w:cs="Times New Roman"/>
                <w:bCs/>
                <w:sz w:val="24"/>
                <w:szCs w:val="24"/>
              </w:rPr>
            </w:pPr>
            <w:r w:rsidRPr="00967ECD">
              <w:rPr>
                <w:rFonts w:ascii="Times New Roman" w:hAnsi="Times New Roman" w:cs="Times New Roman"/>
                <w:bCs/>
                <w:sz w:val="24"/>
                <w:szCs w:val="24"/>
              </w:rPr>
              <w:t>Your Cooperative</w:t>
            </w:r>
          </w:p>
        </w:tc>
        <w:tc>
          <w:tcPr>
            <w:tcW w:w="1800" w:type="dxa"/>
          </w:tcPr>
          <w:p w:rsidR="00AA5D48" w:rsidRPr="00F97C3A" w:rsidRDefault="00AA5D48" w:rsidP="00F97C3A">
            <w:pPr>
              <w:spacing w:after="0" w:line="240" w:lineRule="auto"/>
              <w:jc w:val="center"/>
              <w:rPr>
                <w:rFonts w:ascii="Times New Roman" w:hAnsi="Times New Roman" w:cs="Times New Roman"/>
                <w:sz w:val="24"/>
                <w:szCs w:val="24"/>
              </w:rPr>
            </w:pPr>
            <w:r w:rsidRPr="00F97C3A">
              <w:rPr>
                <w:rFonts w:ascii="Times New Roman" w:hAnsi="Times New Roman" w:cs="Times New Roman"/>
                <w:sz w:val="24"/>
                <w:szCs w:val="24"/>
              </w:rPr>
              <w:t>49</w:t>
            </w:r>
          </w:p>
          <w:p w:rsidR="00AA5D48" w:rsidRPr="00F97C3A" w:rsidRDefault="00AA5D48" w:rsidP="00F97C3A">
            <w:pPr>
              <w:spacing w:after="0" w:line="240" w:lineRule="auto"/>
              <w:jc w:val="center"/>
              <w:rPr>
                <w:rFonts w:ascii="Times New Roman" w:hAnsi="Times New Roman" w:cs="Times New Roman"/>
                <w:sz w:val="24"/>
                <w:szCs w:val="24"/>
              </w:rPr>
            </w:pPr>
            <w:r w:rsidRPr="00F97C3A">
              <w:rPr>
                <w:rFonts w:ascii="Times New Roman" w:hAnsi="Times New Roman" w:cs="Times New Roman"/>
                <w:sz w:val="24"/>
                <w:szCs w:val="24"/>
              </w:rPr>
              <w:t>24.3%</w:t>
            </w:r>
          </w:p>
        </w:tc>
        <w:tc>
          <w:tcPr>
            <w:tcW w:w="1969" w:type="dxa"/>
          </w:tcPr>
          <w:p w:rsidR="00AA5D48" w:rsidRPr="00F97C3A" w:rsidRDefault="00AA5D48" w:rsidP="00F97C3A">
            <w:pPr>
              <w:spacing w:after="0" w:line="240" w:lineRule="auto"/>
              <w:jc w:val="center"/>
              <w:rPr>
                <w:rFonts w:ascii="Times New Roman" w:hAnsi="Times New Roman" w:cs="Times New Roman"/>
                <w:sz w:val="24"/>
                <w:szCs w:val="24"/>
              </w:rPr>
            </w:pPr>
            <w:r w:rsidRPr="00F97C3A">
              <w:rPr>
                <w:rFonts w:ascii="Times New Roman" w:hAnsi="Times New Roman" w:cs="Times New Roman"/>
                <w:sz w:val="24"/>
                <w:szCs w:val="24"/>
              </w:rPr>
              <w:t>153</w:t>
            </w:r>
          </w:p>
          <w:p w:rsidR="00AA5D48" w:rsidRPr="00F97C3A" w:rsidRDefault="00AA5D48" w:rsidP="00F97C3A">
            <w:pPr>
              <w:spacing w:after="0" w:line="240" w:lineRule="auto"/>
              <w:jc w:val="center"/>
              <w:rPr>
                <w:rFonts w:ascii="Times New Roman" w:hAnsi="Times New Roman" w:cs="Times New Roman"/>
                <w:sz w:val="24"/>
                <w:szCs w:val="24"/>
              </w:rPr>
            </w:pPr>
            <w:r w:rsidRPr="00F97C3A">
              <w:rPr>
                <w:rFonts w:ascii="Times New Roman" w:hAnsi="Times New Roman" w:cs="Times New Roman"/>
                <w:sz w:val="24"/>
                <w:szCs w:val="24"/>
              </w:rPr>
              <w:t>75.7%</w:t>
            </w:r>
          </w:p>
        </w:tc>
      </w:tr>
      <w:tr w:rsidR="00AA5D48" w:rsidRPr="00F97C3A" w:rsidTr="00F97C3A">
        <w:trPr>
          <w:trHeight w:val="358"/>
        </w:trPr>
        <w:tc>
          <w:tcPr>
            <w:tcW w:w="6319" w:type="dxa"/>
            <w:shd w:val="clear" w:color="auto" w:fill="D9D9D9"/>
          </w:tcPr>
          <w:p w:rsidR="00AA5D48" w:rsidRPr="00B338D1" w:rsidRDefault="00967ECD" w:rsidP="00F97C3A">
            <w:pPr>
              <w:spacing w:after="0" w:line="240" w:lineRule="auto"/>
              <w:rPr>
                <w:rFonts w:ascii="Times New Roman" w:hAnsi="Times New Roman" w:cs="Times New Roman"/>
                <w:bCs/>
                <w:sz w:val="24"/>
                <w:szCs w:val="24"/>
              </w:rPr>
            </w:pPr>
            <w:r w:rsidRPr="00967ECD">
              <w:rPr>
                <w:rFonts w:ascii="Times New Roman" w:hAnsi="Times New Roman" w:cs="Times New Roman"/>
                <w:bCs/>
                <w:sz w:val="24"/>
                <w:szCs w:val="24"/>
              </w:rPr>
              <w:t>Newspapers/Publications</w:t>
            </w:r>
          </w:p>
        </w:tc>
        <w:tc>
          <w:tcPr>
            <w:tcW w:w="1800" w:type="dxa"/>
            <w:shd w:val="clear" w:color="auto" w:fill="D9D9D9"/>
          </w:tcPr>
          <w:p w:rsidR="00AA5D48" w:rsidRPr="00F97C3A" w:rsidRDefault="00AA5D48" w:rsidP="00F97C3A">
            <w:pPr>
              <w:spacing w:after="0" w:line="240" w:lineRule="auto"/>
              <w:jc w:val="center"/>
              <w:rPr>
                <w:rFonts w:ascii="Times New Roman" w:hAnsi="Times New Roman" w:cs="Times New Roman"/>
                <w:sz w:val="24"/>
                <w:szCs w:val="24"/>
              </w:rPr>
            </w:pPr>
            <w:r w:rsidRPr="00F97C3A">
              <w:rPr>
                <w:rFonts w:ascii="Times New Roman" w:hAnsi="Times New Roman" w:cs="Times New Roman"/>
                <w:sz w:val="24"/>
                <w:szCs w:val="24"/>
              </w:rPr>
              <w:t>43</w:t>
            </w:r>
          </w:p>
          <w:p w:rsidR="00AA5D48" w:rsidRPr="00F97C3A" w:rsidRDefault="00AA5D48" w:rsidP="00F97C3A">
            <w:pPr>
              <w:spacing w:after="0" w:line="240" w:lineRule="auto"/>
              <w:jc w:val="center"/>
              <w:rPr>
                <w:rFonts w:ascii="Times New Roman" w:hAnsi="Times New Roman" w:cs="Times New Roman"/>
                <w:sz w:val="24"/>
                <w:szCs w:val="24"/>
              </w:rPr>
            </w:pPr>
            <w:r w:rsidRPr="00F97C3A">
              <w:rPr>
                <w:rFonts w:ascii="Times New Roman" w:hAnsi="Times New Roman" w:cs="Times New Roman"/>
                <w:sz w:val="24"/>
                <w:szCs w:val="24"/>
              </w:rPr>
              <w:t>21.3%</w:t>
            </w:r>
          </w:p>
        </w:tc>
        <w:tc>
          <w:tcPr>
            <w:tcW w:w="1969" w:type="dxa"/>
            <w:shd w:val="clear" w:color="auto" w:fill="D9D9D9"/>
          </w:tcPr>
          <w:p w:rsidR="00AA5D48" w:rsidRPr="00F97C3A" w:rsidRDefault="00AA5D48" w:rsidP="00F97C3A">
            <w:pPr>
              <w:spacing w:after="0" w:line="240" w:lineRule="auto"/>
              <w:jc w:val="center"/>
              <w:rPr>
                <w:rFonts w:ascii="Times New Roman" w:hAnsi="Times New Roman" w:cs="Times New Roman"/>
                <w:sz w:val="24"/>
                <w:szCs w:val="24"/>
              </w:rPr>
            </w:pPr>
            <w:r w:rsidRPr="00F97C3A">
              <w:rPr>
                <w:rFonts w:ascii="Times New Roman" w:hAnsi="Times New Roman" w:cs="Times New Roman"/>
                <w:sz w:val="24"/>
                <w:szCs w:val="24"/>
              </w:rPr>
              <w:t>159</w:t>
            </w:r>
          </w:p>
          <w:p w:rsidR="00AA5D48" w:rsidRPr="00F97C3A" w:rsidRDefault="00AA5D48" w:rsidP="00F97C3A">
            <w:pPr>
              <w:spacing w:after="0" w:line="240" w:lineRule="auto"/>
              <w:jc w:val="center"/>
              <w:rPr>
                <w:rFonts w:ascii="Times New Roman" w:hAnsi="Times New Roman" w:cs="Times New Roman"/>
                <w:sz w:val="24"/>
                <w:szCs w:val="24"/>
              </w:rPr>
            </w:pPr>
            <w:r w:rsidRPr="00F97C3A">
              <w:rPr>
                <w:rFonts w:ascii="Times New Roman" w:hAnsi="Times New Roman" w:cs="Times New Roman"/>
                <w:sz w:val="24"/>
                <w:szCs w:val="24"/>
              </w:rPr>
              <w:t>78.7%</w:t>
            </w:r>
          </w:p>
        </w:tc>
      </w:tr>
      <w:tr w:rsidR="00AA5D48" w:rsidRPr="00F97C3A" w:rsidTr="00F97C3A">
        <w:trPr>
          <w:trHeight w:val="358"/>
        </w:trPr>
        <w:tc>
          <w:tcPr>
            <w:tcW w:w="6319" w:type="dxa"/>
          </w:tcPr>
          <w:p w:rsidR="00AA5D48" w:rsidRPr="00B338D1" w:rsidRDefault="00967ECD" w:rsidP="00F97C3A">
            <w:pPr>
              <w:spacing w:after="0" w:line="240" w:lineRule="auto"/>
              <w:rPr>
                <w:rFonts w:ascii="Times New Roman" w:hAnsi="Times New Roman" w:cs="Times New Roman"/>
                <w:bCs/>
                <w:sz w:val="24"/>
                <w:szCs w:val="24"/>
              </w:rPr>
            </w:pPr>
            <w:r w:rsidRPr="00967ECD">
              <w:rPr>
                <w:rFonts w:ascii="Times New Roman" w:hAnsi="Times New Roman" w:cs="Times New Roman"/>
                <w:bCs/>
                <w:sz w:val="24"/>
                <w:szCs w:val="24"/>
              </w:rPr>
              <w:t>Online sources</w:t>
            </w:r>
          </w:p>
        </w:tc>
        <w:tc>
          <w:tcPr>
            <w:tcW w:w="1800" w:type="dxa"/>
          </w:tcPr>
          <w:p w:rsidR="00AA5D48" w:rsidRPr="00F97C3A" w:rsidRDefault="00AA5D48" w:rsidP="00F97C3A">
            <w:pPr>
              <w:spacing w:after="0" w:line="240" w:lineRule="auto"/>
              <w:jc w:val="center"/>
              <w:rPr>
                <w:rFonts w:ascii="Times New Roman" w:hAnsi="Times New Roman" w:cs="Times New Roman"/>
                <w:sz w:val="24"/>
                <w:szCs w:val="24"/>
              </w:rPr>
            </w:pPr>
            <w:r w:rsidRPr="00F97C3A">
              <w:rPr>
                <w:rFonts w:ascii="Times New Roman" w:hAnsi="Times New Roman" w:cs="Times New Roman"/>
                <w:sz w:val="24"/>
                <w:szCs w:val="24"/>
              </w:rPr>
              <w:t>41</w:t>
            </w:r>
          </w:p>
          <w:p w:rsidR="00AA5D48" w:rsidRPr="00F97C3A" w:rsidRDefault="00AA5D48" w:rsidP="00F97C3A">
            <w:pPr>
              <w:spacing w:after="0" w:line="240" w:lineRule="auto"/>
              <w:jc w:val="center"/>
              <w:rPr>
                <w:rFonts w:ascii="Times New Roman" w:hAnsi="Times New Roman" w:cs="Times New Roman"/>
                <w:sz w:val="24"/>
                <w:szCs w:val="24"/>
              </w:rPr>
            </w:pPr>
            <w:r w:rsidRPr="00F97C3A">
              <w:rPr>
                <w:rFonts w:ascii="Times New Roman" w:hAnsi="Times New Roman" w:cs="Times New Roman"/>
                <w:sz w:val="24"/>
                <w:szCs w:val="24"/>
              </w:rPr>
              <w:t>20.3%</w:t>
            </w:r>
          </w:p>
        </w:tc>
        <w:tc>
          <w:tcPr>
            <w:tcW w:w="1969" w:type="dxa"/>
          </w:tcPr>
          <w:p w:rsidR="00AA5D48" w:rsidRPr="00F97C3A" w:rsidRDefault="00AA5D48" w:rsidP="00F97C3A">
            <w:pPr>
              <w:spacing w:after="0" w:line="240" w:lineRule="auto"/>
              <w:jc w:val="center"/>
              <w:rPr>
                <w:rFonts w:ascii="Times New Roman" w:hAnsi="Times New Roman" w:cs="Times New Roman"/>
                <w:sz w:val="24"/>
                <w:szCs w:val="24"/>
              </w:rPr>
            </w:pPr>
            <w:r w:rsidRPr="00F97C3A">
              <w:rPr>
                <w:rFonts w:ascii="Times New Roman" w:hAnsi="Times New Roman" w:cs="Times New Roman"/>
                <w:sz w:val="24"/>
                <w:szCs w:val="24"/>
              </w:rPr>
              <w:t>161</w:t>
            </w:r>
          </w:p>
          <w:p w:rsidR="00AA5D48" w:rsidRPr="00F97C3A" w:rsidRDefault="00AA5D48" w:rsidP="00F97C3A">
            <w:pPr>
              <w:spacing w:after="0" w:line="240" w:lineRule="auto"/>
              <w:jc w:val="center"/>
              <w:rPr>
                <w:rFonts w:ascii="Times New Roman" w:hAnsi="Times New Roman" w:cs="Times New Roman"/>
                <w:sz w:val="24"/>
                <w:szCs w:val="24"/>
              </w:rPr>
            </w:pPr>
            <w:r w:rsidRPr="00F97C3A">
              <w:rPr>
                <w:rFonts w:ascii="Times New Roman" w:hAnsi="Times New Roman" w:cs="Times New Roman"/>
                <w:sz w:val="24"/>
                <w:szCs w:val="24"/>
              </w:rPr>
              <w:t>79.7%</w:t>
            </w:r>
          </w:p>
        </w:tc>
      </w:tr>
      <w:tr w:rsidR="00AA5D48" w:rsidRPr="00F97C3A" w:rsidTr="00F97C3A">
        <w:trPr>
          <w:trHeight w:val="354"/>
        </w:trPr>
        <w:tc>
          <w:tcPr>
            <w:tcW w:w="6319" w:type="dxa"/>
            <w:shd w:val="clear" w:color="auto" w:fill="D9D9D9"/>
          </w:tcPr>
          <w:p w:rsidR="00AA5D48" w:rsidRPr="00B338D1" w:rsidRDefault="00967ECD" w:rsidP="00F97C3A">
            <w:pPr>
              <w:spacing w:after="0" w:line="240" w:lineRule="auto"/>
              <w:rPr>
                <w:rFonts w:ascii="Times New Roman" w:hAnsi="Times New Roman" w:cs="Times New Roman"/>
                <w:bCs/>
                <w:sz w:val="24"/>
                <w:szCs w:val="24"/>
              </w:rPr>
            </w:pPr>
            <w:r w:rsidRPr="00967ECD">
              <w:rPr>
                <w:rFonts w:ascii="Times New Roman" w:hAnsi="Times New Roman" w:cs="Times New Roman"/>
                <w:bCs/>
                <w:sz w:val="24"/>
                <w:szCs w:val="24"/>
              </w:rPr>
              <w:t>Consultants</w:t>
            </w:r>
          </w:p>
        </w:tc>
        <w:tc>
          <w:tcPr>
            <w:tcW w:w="1800" w:type="dxa"/>
            <w:shd w:val="clear" w:color="auto" w:fill="D9D9D9"/>
          </w:tcPr>
          <w:p w:rsidR="00AA5D48" w:rsidRPr="00F97C3A" w:rsidRDefault="00AA5D48" w:rsidP="00F97C3A">
            <w:pPr>
              <w:spacing w:after="0" w:line="240" w:lineRule="auto"/>
              <w:jc w:val="center"/>
              <w:rPr>
                <w:rFonts w:ascii="Times New Roman" w:hAnsi="Times New Roman" w:cs="Times New Roman"/>
                <w:sz w:val="24"/>
                <w:szCs w:val="24"/>
              </w:rPr>
            </w:pPr>
            <w:r w:rsidRPr="00F97C3A">
              <w:rPr>
                <w:rFonts w:ascii="Times New Roman" w:hAnsi="Times New Roman" w:cs="Times New Roman"/>
                <w:sz w:val="24"/>
                <w:szCs w:val="24"/>
              </w:rPr>
              <w:t>37</w:t>
            </w:r>
          </w:p>
          <w:p w:rsidR="00AA5D48" w:rsidRPr="00F97C3A" w:rsidRDefault="00AA5D48" w:rsidP="00F97C3A">
            <w:pPr>
              <w:spacing w:after="0" w:line="240" w:lineRule="auto"/>
              <w:jc w:val="center"/>
              <w:rPr>
                <w:rFonts w:ascii="Times New Roman" w:hAnsi="Times New Roman" w:cs="Times New Roman"/>
                <w:sz w:val="24"/>
                <w:szCs w:val="24"/>
              </w:rPr>
            </w:pPr>
            <w:r w:rsidRPr="00F97C3A">
              <w:rPr>
                <w:rFonts w:ascii="Times New Roman" w:hAnsi="Times New Roman" w:cs="Times New Roman"/>
                <w:sz w:val="24"/>
                <w:szCs w:val="24"/>
              </w:rPr>
              <w:t>18.3%</w:t>
            </w:r>
          </w:p>
        </w:tc>
        <w:tc>
          <w:tcPr>
            <w:tcW w:w="1969" w:type="dxa"/>
            <w:shd w:val="clear" w:color="auto" w:fill="D9D9D9"/>
          </w:tcPr>
          <w:p w:rsidR="00AA5D48" w:rsidRPr="00F97C3A" w:rsidRDefault="00AA5D48" w:rsidP="00F97C3A">
            <w:pPr>
              <w:spacing w:after="0" w:line="240" w:lineRule="auto"/>
              <w:jc w:val="center"/>
              <w:rPr>
                <w:rFonts w:ascii="Times New Roman" w:hAnsi="Times New Roman" w:cs="Times New Roman"/>
                <w:sz w:val="24"/>
                <w:szCs w:val="24"/>
              </w:rPr>
            </w:pPr>
            <w:r w:rsidRPr="00F97C3A">
              <w:rPr>
                <w:rFonts w:ascii="Times New Roman" w:hAnsi="Times New Roman" w:cs="Times New Roman"/>
                <w:sz w:val="24"/>
                <w:szCs w:val="24"/>
              </w:rPr>
              <w:t>165</w:t>
            </w:r>
          </w:p>
          <w:p w:rsidR="00AA5D48" w:rsidRPr="00F97C3A" w:rsidRDefault="00AA5D48" w:rsidP="00F97C3A">
            <w:pPr>
              <w:spacing w:after="0" w:line="240" w:lineRule="auto"/>
              <w:jc w:val="center"/>
              <w:rPr>
                <w:rFonts w:ascii="Times New Roman" w:hAnsi="Times New Roman" w:cs="Times New Roman"/>
                <w:sz w:val="24"/>
                <w:szCs w:val="24"/>
              </w:rPr>
            </w:pPr>
            <w:r w:rsidRPr="00F97C3A">
              <w:rPr>
                <w:rFonts w:ascii="Times New Roman" w:hAnsi="Times New Roman" w:cs="Times New Roman"/>
                <w:sz w:val="24"/>
                <w:szCs w:val="24"/>
              </w:rPr>
              <w:t>81.7%</w:t>
            </w:r>
          </w:p>
        </w:tc>
      </w:tr>
      <w:tr w:rsidR="00AA5D48" w:rsidRPr="00F97C3A" w:rsidTr="00F97C3A">
        <w:trPr>
          <w:trHeight w:val="317"/>
        </w:trPr>
        <w:tc>
          <w:tcPr>
            <w:tcW w:w="6319" w:type="dxa"/>
          </w:tcPr>
          <w:p w:rsidR="00AA5D48" w:rsidRPr="00B338D1" w:rsidRDefault="00967ECD" w:rsidP="00F97C3A">
            <w:pPr>
              <w:spacing w:after="0" w:line="240" w:lineRule="auto"/>
              <w:rPr>
                <w:rFonts w:ascii="Times New Roman" w:hAnsi="Times New Roman" w:cs="Times New Roman"/>
                <w:bCs/>
                <w:sz w:val="24"/>
                <w:szCs w:val="24"/>
              </w:rPr>
            </w:pPr>
            <w:r w:rsidRPr="00967ECD">
              <w:rPr>
                <w:rFonts w:ascii="Times New Roman" w:hAnsi="Times New Roman" w:cs="Times New Roman"/>
                <w:bCs/>
                <w:sz w:val="24"/>
                <w:szCs w:val="24"/>
              </w:rPr>
              <w:t>Agricultural Industry Representative</w:t>
            </w:r>
          </w:p>
        </w:tc>
        <w:tc>
          <w:tcPr>
            <w:tcW w:w="1800" w:type="dxa"/>
          </w:tcPr>
          <w:p w:rsidR="00AA5D48" w:rsidRPr="00F97C3A" w:rsidRDefault="00AA5D48" w:rsidP="00F97C3A">
            <w:pPr>
              <w:spacing w:after="0" w:line="240" w:lineRule="auto"/>
              <w:jc w:val="center"/>
              <w:rPr>
                <w:rFonts w:ascii="Times New Roman" w:hAnsi="Times New Roman" w:cs="Times New Roman"/>
                <w:sz w:val="24"/>
                <w:szCs w:val="24"/>
              </w:rPr>
            </w:pPr>
            <w:r w:rsidRPr="00F97C3A">
              <w:rPr>
                <w:rFonts w:ascii="Times New Roman" w:hAnsi="Times New Roman" w:cs="Times New Roman"/>
                <w:sz w:val="24"/>
                <w:szCs w:val="24"/>
              </w:rPr>
              <w:t>26</w:t>
            </w:r>
          </w:p>
          <w:p w:rsidR="00AA5D48" w:rsidRPr="00F97C3A" w:rsidRDefault="00AA5D48" w:rsidP="00F97C3A">
            <w:pPr>
              <w:spacing w:after="0" w:line="240" w:lineRule="auto"/>
              <w:jc w:val="center"/>
              <w:rPr>
                <w:rFonts w:ascii="Times New Roman" w:hAnsi="Times New Roman" w:cs="Times New Roman"/>
                <w:sz w:val="24"/>
                <w:szCs w:val="24"/>
              </w:rPr>
            </w:pPr>
            <w:r w:rsidRPr="00F97C3A">
              <w:rPr>
                <w:rFonts w:ascii="Times New Roman" w:hAnsi="Times New Roman" w:cs="Times New Roman"/>
                <w:sz w:val="24"/>
                <w:szCs w:val="24"/>
              </w:rPr>
              <w:t>12.9%</w:t>
            </w:r>
          </w:p>
        </w:tc>
        <w:tc>
          <w:tcPr>
            <w:tcW w:w="1969" w:type="dxa"/>
          </w:tcPr>
          <w:p w:rsidR="00AA5D48" w:rsidRPr="00F97C3A" w:rsidRDefault="00AA5D48" w:rsidP="00F97C3A">
            <w:pPr>
              <w:spacing w:after="0" w:line="240" w:lineRule="auto"/>
              <w:jc w:val="center"/>
              <w:rPr>
                <w:rFonts w:ascii="Times New Roman" w:hAnsi="Times New Roman" w:cs="Times New Roman"/>
                <w:sz w:val="24"/>
                <w:szCs w:val="24"/>
              </w:rPr>
            </w:pPr>
            <w:r w:rsidRPr="00F97C3A">
              <w:rPr>
                <w:rFonts w:ascii="Times New Roman" w:hAnsi="Times New Roman" w:cs="Times New Roman"/>
                <w:sz w:val="24"/>
                <w:szCs w:val="24"/>
              </w:rPr>
              <w:t>176</w:t>
            </w:r>
          </w:p>
          <w:p w:rsidR="00AA5D48" w:rsidRPr="00F97C3A" w:rsidRDefault="00AA5D48" w:rsidP="00F97C3A">
            <w:pPr>
              <w:spacing w:after="0" w:line="240" w:lineRule="auto"/>
              <w:jc w:val="center"/>
              <w:rPr>
                <w:rFonts w:ascii="Times New Roman" w:hAnsi="Times New Roman" w:cs="Times New Roman"/>
                <w:sz w:val="24"/>
                <w:szCs w:val="24"/>
              </w:rPr>
            </w:pPr>
            <w:r w:rsidRPr="00F97C3A">
              <w:rPr>
                <w:rFonts w:ascii="Times New Roman" w:hAnsi="Times New Roman" w:cs="Times New Roman"/>
                <w:sz w:val="24"/>
                <w:szCs w:val="24"/>
              </w:rPr>
              <w:t>87.1%</w:t>
            </w:r>
          </w:p>
        </w:tc>
      </w:tr>
      <w:tr w:rsidR="00AA5D48" w:rsidRPr="00F97C3A" w:rsidTr="00F97C3A">
        <w:trPr>
          <w:trHeight w:val="358"/>
        </w:trPr>
        <w:tc>
          <w:tcPr>
            <w:tcW w:w="6319" w:type="dxa"/>
            <w:shd w:val="clear" w:color="auto" w:fill="D9D9D9"/>
          </w:tcPr>
          <w:p w:rsidR="00AA5D48" w:rsidRPr="00B338D1" w:rsidRDefault="00967ECD" w:rsidP="00F97C3A">
            <w:pPr>
              <w:spacing w:after="0" w:line="240" w:lineRule="auto"/>
              <w:rPr>
                <w:rFonts w:ascii="Times New Roman" w:hAnsi="Times New Roman" w:cs="Times New Roman"/>
                <w:bCs/>
                <w:sz w:val="24"/>
                <w:szCs w:val="24"/>
              </w:rPr>
            </w:pPr>
            <w:r w:rsidRPr="00967ECD">
              <w:rPr>
                <w:rFonts w:ascii="Times New Roman" w:hAnsi="Times New Roman" w:cs="Times New Roman"/>
                <w:bCs/>
                <w:sz w:val="24"/>
                <w:szCs w:val="24"/>
              </w:rPr>
              <w:t>State and/or federal government agencies</w:t>
            </w:r>
          </w:p>
        </w:tc>
        <w:tc>
          <w:tcPr>
            <w:tcW w:w="1800" w:type="dxa"/>
            <w:shd w:val="clear" w:color="auto" w:fill="D9D9D9"/>
          </w:tcPr>
          <w:p w:rsidR="00AA5D48" w:rsidRPr="00F97C3A" w:rsidRDefault="00AA5D48" w:rsidP="00F97C3A">
            <w:pPr>
              <w:spacing w:after="0" w:line="240" w:lineRule="auto"/>
              <w:jc w:val="center"/>
              <w:rPr>
                <w:rFonts w:ascii="Times New Roman" w:hAnsi="Times New Roman" w:cs="Times New Roman"/>
                <w:sz w:val="24"/>
                <w:szCs w:val="24"/>
              </w:rPr>
            </w:pPr>
            <w:r w:rsidRPr="00F97C3A">
              <w:rPr>
                <w:rFonts w:ascii="Times New Roman" w:hAnsi="Times New Roman" w:cs="Times New Roman"/>
                <w:sz w:val="24"/>
                <w:szCs w:val="24"/>
              </w:rPr>
              <w:t>24</w:t>
            </w:r>
          </w:p>
          <w:p w:rsidR="00AA5D48" w:rsidRPr="00F97C3A" w:rsidRDefault="00AA5D48" w:rsidP="00F97C3A">
            <w:pPr>
              <w:spacing w:after="0" w:line="240" w:lineRule="auto"/>
              <w:jc w:val="center"/>
              <w:rPr>
                <w:rFonts w:ascii="Times New Roman" w:hAnsi="Times New Roman" w:cs="Times New Roman"/>
                <w:sz w:val="24"/>
                <w:szCs w:val="24"/>
              </w:rPr>
            </w:pPr>
            <w:r w:rsidRPr="00F97C3A">
              <w:rPr>
                <w:rFonts w:ascii="Times New Roman" w:hAnsi="Times New Roman" w:cs="Times New Roman"/>
                <w:sz w:val="24"/>
                <w:szCs w:val="24"/>
              </w:rPr>
              <w:t>11.9%</w:t>
            </w:r>
          </w:p>
        </w:tc>
        <w:tc>
          <w:tcPr>
            <w:tcW w:w="1969" w:type="dxa"/>
            <w:shd w:val="clear" w:color="auto" w:fill="D9D9D9"/>
          </w:tcPr>
          <w:p w:rsidR="00AA5D48" w:rsidRPr="00F97C3A" w:rsidRDefault="00AA5D48" w:rsidP="00F97C3A">
            <w:pPr>
              <w:spacing w:after="0" w:line="240" w:lineRule="auto"/>
              <w:jc w:val="center"/>
              <w:rPr>
                <w:rFonts w:ascii="Times New Roman" w:hAnsi="Times New Roman" w:cs="Times New Roman"/>
                <w:sz w:val="24"/>
                <w:szCs w:val="24"/>
              </w:rPr>
            </w:pPr>
            <w:r w:rsidRPr="00F97C3A">
              <w:rPr>
                <w:rFonts w:ascii="Times New Roman" w:hAnsi="Times New Roman" w:cs="Times New Roman"/>
                <w:sz w:val="24"/>
                <w:szCs w:val="24"/>
              </w:rPr>
              <w:t>178</w:t>
            </w:r>
          </w:p>
          <w:p w:rsidR="00AA5D48" w:rsidRPr="00F97C3A" w:rsidRDefault="00AA5D48" w:rsidP="00F97C3A">
            <w:pPr>
              <w:spacing w:after="0" w:line="240" w:lineRule="auto"/>
              <w:jc w:val="center"/>
              <w:rPr>
                <w:rFonts w:ascii="Times New Roman" w:hAnsi="Times New Roman" w:cs="Times New Roman"/>
                <w:sz w:val="24"/>
                <w:szCs w:val="24"/>
              </w:rPr>
            </w:pPr>
            <w:r w:rsidRPr="00F97C3A">
              <w:rPr>
                <w:rFonts w:ascii="Times New Roman" w:hAnsi="Times New Roman" w:cs="Times New Roman"/>
                <w:sz w:val="24"/>
                <w:szCs w:val="24"/>
              </w:rPr>
              <w:t>88.1%</w:t>
            </w:r>
          </w:p>
        </w:tc>
      </w:tr>
      <w:tr w:rsidR="00AA5D48" w:rsidRPr="00F97C3A" w:rsidTr="00F97C3A">
        <w:trPr>
          <w:trHeight w:val="307"/>
        </w:trPr>
        <w:tc>
          <w:tcPr>
            <w:tcW w:w="6319" w:type="dxa"/>
          </w:tcPr>
          <w:p w:rsidR="00AA5D48" w:rsidRPr="00B338D1" w:rsidRDefault="00967ECD" w:rsidP="00F97C3A">
            <w:pPr>
              <w:spacing w:after="0" w:line="240" w:lineRule="auto"/>
              <w:rPr>
                <w:rFonts w:ascii="Times New Roman" w:hAnsi="Times New Roman" w:cs="Times New Roman"/>
                <w:bCs/>
                <w:sz w:val="24"/>
                <w:szCs w:val="24"/>
              </w:rPr>
            </w:pPr>
            <w:r w:rsidRPr="00967ECD">
              <w:rPr>
                <w:rFonts w:ascii="Times New Roman" w:hAnsi="Times New Roman" w:cs="Times New Roman"/>
                <w:bCs/>
                <w:sz w:val="24"/>
                <w:szCs w:val="24"/>
              </w:rPr>
              <w:t xml:space="preserve">Other </w:t>
            </w:r>
          </w:p>
        </w:tc>
        <w:tc>
          <w:tcPr>
            <w:tcW w:w="1800" w:type="dxa"/>
          </w:tcPr>
          <w:p w:rsidR="00AA5D48" w:rsidRPr="00F97C3A" w:rsidRDefault="00AA5D48" w:rsidP="00F97C3A">
            <w:pPr>
              <w:spacing w:after="0" w:line="240" w:lineRule="auto"/>
              <w:jc w:val="center"/>
              <w:rPr>
                <w:rFonts w:ascii="Times New Roman" w:hAnsi="Times New Roman" w:cs="Times New Roman"/>
                <w:sz w:val="24"/>
                <w:szCs w:val="24"/>
              </w:rPr>
            </w:pPr>
            <w:r w:rsidRPr="00F97C3A">
              <w:rPr>
                <w:rFonts w:ascii="Times New Roman" w:hAnsi="Times New Roman" w:cs="Times New Roman"/>
                <w:sz w:val="24"/>
                <w:szCs w:val="24"/>
              </w:rPr>
              <w:t>5</w:t>
            </w:r>
          </w:p>
          <w:p w:rsidR="00AA5D48" w:rsidRPr="00F97C3A" w:rsidRDefault="00AA5D48" w:rsidP="00F97C3A">
            <w:pPr>
              <w:spacing w:after="0" w:line="240" w:lineRule="auto"/>
              <w:jc w:val="center"/>
              <w:rPr>
                <w:rFonts w:ascii="Times New Roman" w:hAnsi="Times New Roman" w:cs="Times New Roman"/>
                <w:sz w:val="24"/>
                <w:szCs w:val="24"/>
              </w:rPr>
            </w:pPr>
            <w:r w:rsidRPr="00F97C3A">
              <w:rPr>
                <w:rFonts w:ascii="Times New Roman" w:hAnsi="Times New Roman" w:cs="Times New Roman"/>
                <w:sz w:val="24"/>
                <w:szCs w:val="24"/>
              </w:rPr>
              <w:t>2.5%</w:t>
            </w:r>
          </w:p>
        </w:tc>
        <w:tc>
          <w:tcPr>
            <w:tcW w:w="1969" w:type="dxa"/>
          </w:tcPr>
          <w:p w:rsidR="00AA5D48" w:rsidRPr="00F97C3A" w:rsidRDefault="00AA5D48" w:rsidP="00F97C3A">
            <w:pPr>
              <w:spacing w:after="0" w:line="240" w:lineRule="auto"/>
              <w:jc w:val="center"/>
              <w:rPr>
                <w:rFonts w:ascii="Times New Roman" w:hAnsi="Times New Roman" w:cs="Times New Roman"/>
                <w:sz w:val="24"/>
                <w:szCs w:val="24"/>
              </w:rPr>
            </w:pPr>
            <w:r w:rsidRPr="00F97C3A">
              <w:rPr>
                <w:rFonts w:ascii="Times New Roman" w:hAnsi="Times New Roman" w:cs="Times New Roman"/>
                <w:sz w:val="24"/>
                <w:szCs w:val="24"/>
              </w:rPr>
              <w:t>197</w:t>
            </w:r>
          </w:p>
          <w:p w:rsidR="00AA5D48" w:rsidRPr="00F97C3A" w:rsidRDefault="00AA5D48" w:rsidP="00F97C3A">
            <w:pPr>
              <w:spacing w:after="0" w:line="240" w:lineRule="auto"/>
              <w:jc w:val="center"/>
              <w:rPr>
                <w:rFonts w:ascii="Times New Roman" w:hAnsi="Times New Roman" w:cs="Times New Roman"/>
                <w:sz w:val="24"/>
                <w:szCs w:val="24"/>
              </w:rPr>
            </w:pPr>
            <w:r w:rsidRPr="00F97C3A">
              <w:rPr>
                <w:rFonts w:ascii="Times New Roman" w:hAnsi="Times New Roman" w:cs="Times New Roman"/>
                <w:sz w:val="24"/>
                <w:szCs w:val="24"/>
              </w:rPr>
              <w:t>97.5%</w:t>
            </w:r>
          </w:p>
        </w:tc>
      </w:tr>
      <w:tr w:rsidR="00AA5D48" w:rsidRPr="00F97C3A" w:rsidTr="00F97C3A">
        <w:trPr>
          <w:trHeight w:val="358"/>
        </w:trPr>
        <w:tc>
          <w:tcPr>
            <w:tcW w:w="6319" w:type="dxa"/>
            <w:shd w:val="clear" w:color="auto" w:fill="D9D9D9"/>
          </w:tcPr>
          <w:p w:rsidR="00AA5D48" w:rsidRPr="00B338D1" w:rsidRDefault="00967ECD" w:rsidP="00F97C3A">
            <w:pPr>
              <w:spacing w:after="0" w:line="240" w:lineRule="auto"/>
              <w:rPr>
                <w:rFonts w:ascii="Times New Roman" w:hAnsi="Times New Roman" w:cs="Times New Roman"/>
                <w:bCs/>
                <w:sz w:val="24"/>
                <w:szCs w:val="24"/>
              </w:rPr>
            </w:pPr>
            <w:r w:rsidRPr="00967ECD">
              <w:rPr>
                <w:rFonts w:ascii="Times New Roman" w:hAnsi="Times New Roman" w:cs="Times New Roman"/>
                <w:bCs/>
                <w:sz w:val="24"/>
                <w:szCs w:val="24"/>
              </w:rPr>
              <w:t>Social Media</w:t>
            </w:r>
          </w:p>
        </w:tc>
        <w:tc>
          <w:tcPr>
            <w:tcW w:w="1800" w:type="dxa"/>
            <w:shd w:val="clear" w:color="auto" w:fill="D9D9D9"/>
          </w:tcPr>
          <w:p w:rsidR="00AA5D48" w:rsidRPr="00F97C3A" w:rsidRDefault="00AA5D48" w:rsidP="00F97C3A">
            <w:pPr>
              <w:spacing w:after="0" w:line="240" w:lineRule="auto"/>
              <w:jc w:val="center"/>
              <w:rPr>
                <w:rFonts w:ascii="Times New Roman" w:hAnsi="Times New Roman" w:cs="Times New Roman"/>
                <w:sz w:val="24"/>
                <w:szCs w:val="24"/>
              </w:rPr>
            </w:pPr>
            <w:r w:rsidRPr="00F97C3A">
              <w:rPr>
                <w:rFonts w:ascii="Times New Roman" w:hAnsi="Times New Roman" w:cs="Times New Roman"/>
                <w:sz w:val="24"/>
                <w:szCs w:val="24"/>
              </w:rPr>
              <w:t>4</w:t>
            </w:r>
          </w:p>
          <w:p w:rsidR="00AA5D48" w:rsidRPr="00F97C3A" w:rsidRDefault="00AA5D48" w:rsidP="00F97C3A">
            <w:pPr>
              <w:spacing w:after="0" w:line="240" w:lineRule="auto"/>
              <w:jc w:val="center"/>
              <w:rPr>
                <w:rFonts w:ascii="Times New Roman" w:hAnsi="Times New Roman" w:cs="Times New Roman"/>
                <w:sz w:val="24"/>
                <w:szCs w:val="24"/>
              </w:rPr>
            </w:pPr>
            <w:r w:rsidRPr="00F97C3A">
              <w:rPr>
                <w:rFonts w:ascii="Times New Roman" w:hAnsi="Times New Roman" w:cs="Times New Roman"/>
                <w:sz w:val="24"/>
                <w:szCs w:val="24"/>
              </w:rPr>
              <w:t>2.0%</w:t>
            </w:r>
          </w:p>
        </w:tc>
        <w:tc>
          <w:tcPr>
            <w:tcW w:w="1969" w:type="dxa"/>
            <w:shd w:val="clear" w:color="auto" w:fill="D9D9D9"/>
          </w:tcPr>
          <w:p w:rsidR="00AA5D48" w:rsidRPr="00F97C3A" w:rsidRDefault="00AA5D48" w:rsidP="00F97C3A">
            <w:pPr>
              <w:spacing w:after="0" w:line="240" w:lineRule="auto"/>
              <w:jc w:val="center"/>
              <w:rPr>
                <w:rFonts w:ascii="Times New Roman" w:hAnsi="Times New Roman" w:cs="Times New Roman"/>
                <w:sz w:val="24"/>
                <w:szCs w:val="24"/>
              </w:rPr>
            </w:pPr>
            <w:r w:rsidRPr="00F97C3A">
              <w:rPr>
                <w:rFonts w:ascii="Times New Roman" w:hAnsi="Times New Roman" w:cs="Times New Roman"/>
                <w:sz w:val="24"/>
                <w:szCs w:val="24"/>
              </w:rPr>
              <w:t>198</w:t>
            </w:r>
          </w:p>
          <w:p w:rsidR="00AA5D48" w:rsidRPr="00F97C3A" w:rsidRDefault="00AA5D48" w:rsidP="00F97C3A">
            <w:pPr>
              <w:spacing w:after="0" w:line="240" w:lineRule="auto"/>
              <w:jc w:val="center"/>
              <w:rPr>
                <w:rFonts w:ascii="Times New Roman" w:hAnsi="Times New Roman" w:cs="Times New Roman"/>
                <w:sz w:val="24"/>
                <w:szCs w:val="24"/>
              </w:rPr>
            </w:pPr>
            <w:r w:rsidRPr="00F97C3A">
              <w:rPr>
                <w:rFonts w:ascii="Times New Roman" w:hAnsi="Times New Roman" w:cs="Times New Roman"/>
                <w:sz w:val="24"/>
                <w:szCs w:val="24"/>
              </w:rPr>
              <w:t>98.0%</w:t>
            </w:r>
          </w:p>
        </w:tc>
      </w:tr>
      <w:tr w:rsidR="00AA5D48" w:rsidRPr="00F97C3A" w:rsidTr="00F97C3A">
        <w:trPr>
          <w:trHeight w:val="317"/>
        </w:trPr>
        <w:tc>
          <w:tcPr>
            <w:tcW w:w="6319" w:type="dxa"/>
          </w:tcPr>
          <w:p w:rsidR="00AA5D48" w:rsidRPr="00B338D1" w:rsidRDefault="00967ECD" w:rsidP="00F97C3A">
            <w:pPr>
              <w:spacing w:after="0" w:line="240" w:lineRule="auto"/>
              <w:rPr>
                <w:rFonts w:ascii="Times New Roman" w:hAnsi="Times New Roman" w:cs="Times New Roman"/>
                <w:bCs/>
                <w:sz w:val="24"/>
                <w:szCs w:val="24"/>
              </w:rPr>
            </w:pPr>
            <w:r w:rsidRPr="00967ECD">
              <w:rPr>
                <w:rFonts w:ascii="Times New Roman" w:hAnsi="Times New Roman" w:cs="Times New Roman"/>
                <w:bCs/>
                <w:sz w:val="24"/>
                <w:szCs w:val="24"/>
              </w:rPr>
              <w:t>Radio and/or Television</w:t>
            </w:r>
          </w:p>
        </w:tc>
        <w:tc>
          <w:tcPr>
            <w:tcW w:w="1800" w:type="dxa"/>
          </w:tcPr>
          <w:p w:rsidR="00AA5D48" w:rsidRPr="00F97C3A" w:rsidRDefault="00AA5D48" w:rsidP="00F97C3A">
            <w:pPr>
              <w:spacing w:after="0" w:line="240" w:lineRule="auto"/>
              <w:jc w:val="center"/>
              <w:rPr>
                <w:rFonts w:ascii="Times New Roman" w:hAnsi="Times New Roman" w:cs="Times New Roman"/>
                <w:sz w:val="24"/>
                <w:szCs w:val="24"/>
              </w:rPr>
            </w:pPr>
            <w:r w:rsidRPr="00F97C3A">
              <w:rPr>
                <w:rFonts w:ascii="Times New Roman" w:hAnsi="Times New Roman" w:cs="Times New Roman"/>
                <w:sz w:val="24"/>
                <w:szCs w:val="24"/>
              </w:rPr>
              <w:t>2</w:t>
            </w:r>
          </w:p>
          <w:p w:rsidR="00AA5D48" w:rsidRPr="00F97C3A" w:rsidRDefault="00AA5D48" w:rsidP="00F97C3A">
            <w:pPr>
              <w:spacing w:after="0" w:line="240" w:lineRule="auto"/>
              <w:jc w:val="center"/>
              <w:rPr>
                <w:rFonts w:ascii="Times New Roman" w:hAnsi="Times New Roman" w:cs="Times New Roman"/>
                <w:sz w:val="24"/>
                <w:szCs w:val="24"/>
              </w:rPr>
            </w:pPr>
            <w:r w:rsidRPr="00F97C3A">
              <w:rPr>
                <w:rFonts w:ascii="Times New Roman" w:hAnsi="Times New Roman" w:cs="Times New Roman"/>
                <w:sz w:val="24"/>
                <w:szCs w:val="24"/>
              </w:rPr>
              <w:t>1.0%</w:t>
            </w:r>
          </w:p>
        </w:tc>
        <w:tc>
          <w:tcPr>
            <w:tcW w:w="1969" w:type="dxa"/>
          </w:tcPr>
          <w:p w:rsidR="00AA5D48" w:rsidRPr="00F97C3A" w:rsidRDefault="00AA5D48" w:rsidP="00F97C3A">
            <w:pPr>
              <w:spacing w:after="0" w:line="240" w:lineRule="auto"/>
              <w:jc w:val="center"/>
              <w:rPr>
                <w:rFonts w:ascii="Times New Roman" w:hAnsi="Times New Roman" w:cs="Times New Roman"/>
                <w:sz w:val="24"/>
                <w:szCs w:val="24"/>
              </w:rPr>
            </w:pPr>
            <w:r w:rsidRPr="00F97C3A">
              <w:rPr>
                <w:rFonts w:ascii="Times New Roman" w:hAnsi="Times New Roman" w:cs="Times New Roman"/>
                <w:sz w:val="24"/>
                <w:szCs w:val="24"/>
              </w:rPr>
              <w:t>200</w:t>
            </w:r>
          </w:p>
          <w:p w:rsidR="00AA5D48" w:rsidRPr="00F97C3A" w:rsidRDefault="00AA5D48" w:rsidP="00F97C3A">
            <w:pPr>
              <w:spacing w:after="0" w:line="240" w:lineRule="auto"/>
              <w:jc w:val="center"/>
              <w:rPr>
                <w:rFonts w:ascii="Times New Roman" w:hAnsi="Times New Roman" w:cs="Times New Roman"/>
                <w:sz w:val="24"/>
                <w:szCs w:val="24"/>
              </w:rPr>
            </w:pPr>
            <w:r w:rsidRPr="00F97C3A">
              <w:rPr>
                <w:rFonts w:ascii="Times New Roman" w:hAnsi="Times New Roman" w:cs="Times New Roman"/>
                <w:sz w:val="24"/>
                <w:szCs w:val="24"/>
              </w:rPr>
              <w:t>99.0%</w:t>
            </w:r>
          </w:p>
        </w:tc>
      </w:tr>
    </w:tbl>
    <w:p w:rsidR="00AA5D48" w:rsidRDefault="00AA5D48" w:rsidP="00AE7EB4">
      <w:pPr>
        <w:spacing w:line="240" w:lineRule="auto"/>
        <w:rPr>
          <w:rFonts w:ascii="Times New Roman" w:hAnsi="Times New Roman" w:cs="Times New Roman"/>
          <w:bCs/>
          <w:sz w:val="24"/>
          <w:szCs w:val="24"/>
        </w:rPr>
      </w:pPr>
    </w:p>
    <w:p w:rsidR="00AA5D48" w:rsidRDefault="00376970" w:rsidP="00B11C42">
      <w:pPr>
        <w:ind w:firstLine="720"/>
        <w:rPr>
          <w:rFonts w:ascii="Times New Roman" w:hAnsi="Times New Roman" w:cs="Times New Roman"/>
          <w:color w:val="000000"/>
          <w:sz w:val="24"/>
          <w:szCs w:val="24"/>
        </w:rPr>
      </w:pPr>
      <w:r>
        <w:rPr>
          <w:rFonts w:ascii="Times New Roman" w:hAnsi="Times New Roman" w:cs="Times New Roman"/>
          <w:color w:val="000000"/>
          <w:sz w:val="24"/>
          <w:szCs w:val="24"/>
        </w:rPr>
        <w:t xml:space="preserve">Regulations </w:t>
      </w:r>
      <w:r w:rsidR="007F7FFB">
        <w:rPr>
          <w:rFonts w:ascii="Times New Roman" w:hAnsi="Times New Roman" w:cs="Times New Roman"/>
          <w:color w:val="000000"/>
          <w:sz w:val="24"/>
          <w:szCs w:val="24"/>
        </w:rPr>
        <w:t>for on-farm food safety</w:t>
      </w:r>
      <w:r w:rsidR="00943FA2">
        <w:rPr>
          <w:rFonts w:ascii="Times New Roman" w:hAnsi="Times New Roman" w:cs="Times New Roman"/>
          <w:color w:val="000000"/>
          <w:sz w:val="24"/>
          <w:szCs w:val="24"/>
        </w:rPr>
        <w:t xml:space="preserve"> standards through</w:t>
      </w:r>
      <w:r w:rsidR="001E47ED">
        <w:rPr>
          <w:rFonts w:ascii="Times New Roman" w:hAnsi="Times New Roman" w:cs="Times New Roman"/>
          <w:color w:val="000000"/>
          <w:sz w:val="24"/>
          <w:szCs w:val="24"/>
        </w:rPr>
        <w:t xml:space="preserve"> the Food Safety Modernization Act (FSMA) </w:t>
      </w:r>
      <w:r w:rsidR="00943FA2">
        <w:rPr>
          <w:rFonts w:ascii="Times New Roman" w:hAnsi="Times New Roman" w:cs="Times New Roman"/>
          <w:color w:val="000000"/>
          <w:sz w:val="24"/>
          <w:szCs w:val="24"/>
        </w:rPr>
        <w:t>will eventually</w:t>
      </w:r>
      <w:r w:rsidR="001E47ED">
        <w:rPr>
          <w:rFonts w:ascii="Times New Roman" w:hAnsi="Times New Roman" w:cs="Times New Roman"/>
          <w:color w:val="000000"/>
          <w:sz w:val="24"/>
          <w:szCs w:val="24"/>
        </w:rPr>
        <w:t xml:space="preserve"> be </w:t>
      </w:r>
      <w:r w:rsidR="007F7FFB">
        <w:rPr>
          <w:rFonts w:ascii="Times New Roman" w:hAnsi="Times New Roman" w:cs="Times New Roman"/>
          <w:color w:val="000000"/>
          <w:sz w:val="24"/>
          <w:szCs w:val="24"/>
        </w:rPr>
        <w:t xml:space="preserve">mandated </w:t>
      </w:r>
      <w:r w:rsidR="00943FA2">
        <w:rPr>
          <w:rFonts w:ascii="Times New Roman" w:hAnsi="Times New Roman" w:cs="Times New Roman"/>
          <w:color w:val="000000"/>
          <w:sz w:val="24"/>
          <w:szCs w:val="24"/>
        </w:rPr>
        <w:t>through</w:t>
      </w:r>
      <w:r w:rsidR="00B338D1">
        <w:rPr>
          <w:rFonts w:ascii="Times New Roman" w:hAnsi="Times New Roman" w:cs="Times New Roman"/>
          <w:color w:val="000000"/>
          <w:sz w:val="24"/>
          <w:szCs w:val="24"/>
        </w:rPr>
        <w:t xml:space="preserve"> federal </w:t>
      </w:r>
      <w:r w:rsidR="00943FA2">
        <w:rPr>
          <w:rFonts w:ascii="Times New Roman" w:hAnsi="Times New Roman" w:cs="Times New Roman"/>
          <w:color w:val="000000"/>
          <w:sz w:val="24"/>
          <w:szCs w:val="24"/>
        </w:rPr>
        <w:t>guidelines</w:t>
      </w:r>
      <w:r w:rsidR="00B338D1">
        <w:rPr>
          <w:rFonts w:ascii="Times New Roman" w:hAnsi="Times New Roman" w:cs="Times New Roman"/>
          <w:color w:val="000000"/>
          <w:sz w:val="24"/>
          <w:szCs w:val="24"/>
        </w:rPr>
        <w:t xml:space="preserve">. The </w:t>
      </w:r>
      <w:r w:rsidR="001E47ED">
        <w:rPr>
          <w:rFonts w:ascii="Times New Roman" w:hAnsi="Times New Roman" w:cs="Times New Roman"/>
          <w:color w:val="000000"/>
          <w:sz w:val="24"/>
          <w:szCs w:val="24"/>
        </w:rPr>
        <w:t xml:space="preserve">evaluation survey asked a series of questions related to the exemption criteria </w:t>
      </w:r>
      <w:r w:rsidR="00943FA2">
        <w:rPr>
          <w:rFonts w:ascii="Times New Roman" w:hAnsi="Times New Roman" w:cs="Times New Roman"/>
          <w:color w:val="000000"/>
          <w:sz w:val="24"/>
          <w:szCs w:val="24"/>
        </w:rPr>
        <w:t>specified in the</w:t>
      </w:r>
      <w:r w:rsidR="001E47ED">
        <w:rPr>
          <w:rFonts w:ascii="Times New Roman" w:hAnsi="Times New Roman" w:cs="Times New Roman"/>
          <w:color w:val="000000"/>
          <w:sz w:val="24"/>
          <w:szCs w:val="24"/>
        </w:rPr>
        <w:t xml:space="preserve"> law. Growers</w:t>
      </w:r>
      <w:r w:rsidR="001E47ED" w:rsidRPr="002973CE">
        <w:rPr>
          <w:rFonts w:ascii="Times New Roman" w:hAnsi="Times New Roman" w:cs="Times New Roman"/>
          <w:color w:val="000000"/>
          <w:sz w:val="24"/>
          <w:szCs w:val="24"/>
        </w:rPr>
        <w:t xml:space="preserve"> who sell more than 50% of their produce directly to consumers, restaurants, or grocery stores</w:t>
      </w:r>
      <w:r w:rsidR="00943FA2">
        <w:rPr>
          <w:rFonts w:ascii="Times New Roman" w:hAnsi="Times New Roman" w:cs="Times New Roman"/>
          <w:color w:val="000000"/>
          <w:sz w:val="24"/>
          <w:szCs w:val="24"/>
        </w:rPr>
        <w:t>;</w:t>
      </w:r>
      <w:r w:rsidR="000065D2">
        <w:rPr>
          <w:rFonts w:ascii="Times New Roman" w:hAnsi="Times New Roman" w:cs="Times New Roman"/>
          <w:color w:val="000000"/>
          <w:sz w:val="24"/>
          <w:szCs w:val="24"/>
        </w:rPr>
        <w:t xml:space="preserve"> </w:t>
      </w:r>
      <w:r w:rsidR="001E47ED" w:rsidRPr="002973CE">
        <w:rPr>
          <w:rFonts w:ascii="Times New Roman" w:hAnsi="Times New Roman" w:cs="Times New Roman"/>
          <w:color w:val="000000"/>
          <w:sz w:val="24"/>
          <w:szCs w:val="24"/>
        </w:rPr>
        <w:t xml:space="preserve">generate less than </w:t>
      </w:r>
      <w:r w:rsidR="001E47ED">
        <w:rPr>
          <w:rFonts w:ascii="Times New Roman" w:hAnsi="Times New Roman" w:cs="Times New Roman"/>
          <w:color w:val="000000"/>
          <w:sz w:val="24"/>
          <w:szCs w:val="24"/>
        </w:rPr>
        <w:t>$</w:t>
      </w:r>
      <w:r w:rsidR="001E47ED" w:rsidRPr="002973CE">
        <w:rPr>
          <w:rFonts w:ascii="Times New Roman" w:hAnsi="Times New Roman" w:cs="Times New Roman"/>
          <w:color w:val="000000"/>
          <w:sz w:val="24"/>
          <w:szCs w:val="24"/>
        </w:rPr>
        <w:t>500,000 in sales annually</w:t>
      </w:r>
      <w:r w:rsidR="00943FA2">
        <w:rPr>
          <w:rFonts w:ascii="Times New Roman" w:hAnsi="Times New Roman" w:cs="Times New Roman"/>
          <w:color w:val="000000"/>
          <w:sz w:val="24"/>
          <w:szCs w:val="24"/>
        </w:rPr>
        <w:t>;</w:t>
      </w:r>
      <w:r w:rsidR="001E47ED" w:rsidRPr="002973CE">
        <w:rPr>
          <w:rFonts w:ascii="Times New Roman" w:hAnsi="Times New Roman" w:cs="Times New Roman"/>
          <w:color w:val="000000"/>
          <w:sz w:val="24"/>
          <w:szCs w:val="24"/>
        </w:rPr>
        <w:t xml:space="preserve"> and sell a majority of their </w:t>
      </w:r>
      <w:r w:rsidR="001E47ED">
        <w:rPr>
          <w:rFonts w:ascii="Times New Roman" w:hAnsi="Times New Roman" w:cs="Times New Roman"/>
          <w:color w:val="000000"/>
          <w:sz w:val="24"/>
          <w:szCs w:val="24"/>
        </w:rPr>
        <w:t>fresh produce</w:t>
      </w:r>
      <w:r w:rsidR="001E47ED" w:rsidRPr="002973CE">
        <w:rPr>
          <w:rFonts w:ascii="Times New Roman" w:hAnsi="Times New Roman" w:cs="Times New Roman"/>
          <w:color w:val="000000"/>
          <w:sz w:val="24"/>
          <w:szCs w:val="24"/>
        </w:rPr>
        <w:t xml:space="preserve"> within</w:t>
      </w:r>
      <w:r w:rsidR="000065D2">
        <w:rPr>
          <w:rFonts w:ascii="Times New Roman" w:hAnsi="Times New Roman" w:cs="Times New Roman"/>
          <w:color w:val="000000"/>
          <w:sz w:val="24"/>
          <w:szCs w:val="24"/>
        </w:rPr>
        <w:t xml:space="preserve"> the</w:t>
      </w:r>
      <w:r w:rsidR="001E47ED" w:rsidRPr="002973CE">
        <w:rPr>
          <w:rFonts w:ascii="Times New Roman" w:hAnsi="Times New Roman" w:cs="Times New Roman"/>
          <w:color w:val="000000"/>
          <w:sz w:val="24"/>
          <w:szCs w:val="24"/>
        </w:rPr>
        <w:t xml:space="preserve"> state or within 275</w:t>
      </w:r>
      <w:r w:rsidR="001E47ED">
        <w:rPr>
          <w:rFonts w:ascii="Times New Roman" w:hAnsi="Times New Roman" w:cs="Times New Roman"/>
          <w:color w:val="000000"/>
          <w:sz w:val="24"/>
          <w:szCs w:val="24"/>
        </w:rPr>
        <w:t xml:space="preserve"> </w:t>
      </w:r>
      <w:r w:rsidR="001E47ED" w:rsidRPr="002973CE">
        <w:rPr>
          <w:rFonts w:ascii="Times New Roman" w:hAnsi="Times New Roman" w:cs="Times New Roman"/>
          <w:color w:val="000000"/>
          <w:sz w:val="24"/>
          <w:szCs w:val="24"/>
        </w:rPr>
        <w:t>miles of the</w:t>
      </w:r>
      <w:r w:rsidR="001E47ED">
        <w:rPr>
          <w:rFonts w:ascii="Times New Roman" w:hAnsi="Times New Roman" w:cs="Times New Roman"/>
          <w:color w:val="000000"/>
          <w:sz w:val="24"/>
          <w:szCs w:val="24"/>
        </w:rPr>
        <w:t>ir farm</w:t>
      </w:r>
      <w:r w:rsidR="001E47ED" w:rsidRPr="002973CE">
        <w:rPr>
          <w:rFonts w:ascii="Times New Roman" w:hAnsi="Times New Roman" w:cs="Times New Roman"/>
          <w:color w:val="000000"/>
          <w:sz w:val="24"/>
          <w:szCs w:val="24"/>
        </w:rPr>
        <w:t xml:space="preserve"> operation across the state line are exempt.</w:t>
      </w:r>
      <w:r w:rsidR="001E47ED">
        <w:rPr>
          <w:rFonts w:ascii="Times New Roman" w:hAnsi="Times New Roman" w:cs="Times New Roman"/>
          <w:color w:val="000000"/>
          <w:sz w:val="24"/>
          <w:szCs w:val="24"/>
        </w:rPr>
        <w:t xml:space="preserve"> </w:t>
      </w:r>
      <w:r w:rsidR="00AA5D48">
        <w:rPr>
          <w:rFonts w:ascii="Times New Roman" w:hAnsi="Times New Roman" w:cs="Times New Roman"/>
          <w:color w:val="000000"/>
          <w:sz w:val="24"/>
          <w:szCs w:val="24"/>
        </w:rPr>
        <w:t>Of the 198</w:t>
      </w:r>
      <w:r w:rsidR="00AA5D48" w:rsidRPr="00046DA0">
        <w:rPr>
          <w:rFonts w:ascii="Times New Roman" w:hAnsi="Times New Roman" w:cs="Times New Roman"/>
          <w:color w:val="000000"/>
          <w:sz w:val="24"/>
          <w:szCs w:val="24"/>
        </w:rPr>
        <w:t xml:space="preserve"> respondents, </w:t>
      </w:r>
      <w:r w:rsidR="00AA5D48">
        <w:rPr>
          <w:rFonts w:ascii="Times New Roman" w:hAnsi="Times New Roman" w:cs="Times New Roman"/>
          <w:color w:val="000000"/>
          <w:sz w:val="24"/>
          <w:szCs w:val="24"/>
        </w:rPr>
        <w:t>58</w:t>
      </w:r>
      <w:r w:rsidR="00AA5D48" w:rsidRPr="00046DA0">
        <w:rPr>
          <w:rFonts w:ascii="Times New Roman" w:hAnsi="Times New Roman" w:cs="Times New Roman"/>
          <w:color w:val="000000"/>
          <w:sz w:val="24"/>
          <w:szCs w:val="24"/>
        </w:rPr>
        <w:t xml:space="preserve"> (</w:t>
      </w:r>
      <w:r w:rsidR="00AA5D48">
        <w:rPr>
          <w:rFonts w:ascii="Times New Roman" w:hAnsi="Times New Roman" w:cs="Times New Roman"/>
          <w:color w:val="000000"/>
          <w:sz w:val="24"/>
          <w:szCs w:val="24"/>
        </w:rPr>
        <w:t>29.3</w:t>
      </w:r>
      <w:r w:rsidR="00AA5D48" w:rsidRPr="00046DA0">
        <w:rPr>
          <w:rFonts w:ascii="Times New Roman" w:hAnsi="Times New Roman" w:cs="Times New Roman"/>
          <w:color w:val="000000"/>
          <w:sz w:val="24"/>
          <w:szCs w:val="24"/>
        </w:rPr>
        <w:t>%) reported</w:t>
      </w:r>
      <w:r w:rsidR="00AA5D48">
        <w:rPr>
          <w:rFonts w:ascii="Times New Roman" w:hAnsi="Times New Roman" w:cs="Times New Roman"/>
          <w:color w:val="000000"/>
          <w:sz w:val="24"/>
          <w:szCs w:val="24"/>
        </w:rPr>
        <w:t xml:space="preserve"> that they sell</w:t>
      </w:r>
      <w:r w:rsidR="00AA5D48" w:rsidRPr="00046DA0">
        <w:rPr>
          <w:rFonts w:ascii="Times New Roman" w:hAnsi="Times New Roman" w:cs="Times New Roman"/>
          <w:color w:val="000000"/>
          <w:sz w:val="24"/>
          <w:szCs w:val="24"/>
        </w:rPr>
        <w:t xml:space="preserve"> 50% or more of their fruit</w:t>
      </w:r>
      <w:r w:rsidR="00AA5D48">
        <w:rPr>
          <w:rFonts w:ascii="Times New Roman" w:hAnsi="Times New Roman" w:cs="Times New Roman"/>
          <w:color w:val="000000"/>
          <w:sz w:val="24"/>
          <w:szCs w:val="24"/>
        </w:rPr>
        <w:t>s</w:t>
      </w:r>
      <w:r w:rsidR="00AA5D48" w:rsidRPr="00046DA0">
        <w:rPr>
          <w:rFonts w:ascii="Times New Roman" w:hAnsi="Times New Roman" w:cs="Times New Roman"/>
          <w:color w:val="000000"/>
          <w:sz w:val="24"/>
          <w:szCs w:val="24"/>
        </w:rPr>
        <w:t xml:space="preserve"> and vegetable</w:t>
      </w:r>
      <w:r w:rsidR="00AA5D48">
        <w:rPr>
          <w:rFonts w:ascii="Times New Roman" w:hAnsi="Times New Roman" w:cs="Times New Roman"/>
          <w:color w:val="000000"/>
          <w:sz w:val="24"/>
          <w:szCs w:val="24"/>
        </w:rPr>
        <w:t>s</w:t>
      </w:r>
      <w:r w:rsidR="00AA5D48" w:rsidRPr="00046DA0">
        <w:rPr>
          <w:rFonts w:ascii="Times New Roman" w:hAnsi="Times New Roman" w:cs="Times New Roman"/>
          <w:color w:val="000000"/>
          <w:sz w:val="24"/>
          <w:szCs w:val="24"/>
        </w:rPr>
        <w:t xml:space="preserve"> directly to supermarkets, restaurants, and/or consumers</w:t>
      </w:r>
      <w:r w:rsidR="00AA5D48">
        <w:rPr>
          <w:rFonts w:ascii="Times New Roman" w:hAnsi="Times New Roman" w:cs="Times New Roman"/>
          <w:color w:val="000000"/>
          <w:sz w:val="24"/>
          <w:szCs w:val="24"/>
        </w:rPr>
        <w:t xml:space="preserve"> (Table 9)</w:t>
      </w:r>
      <w:r w:rsidR="001E47ED">
        <w:rPr>
          <w:rFonts w:ascii="Times New Roman" w:hAnsi="Times New Roman" w:cs="Times New Roman"/>
          <w:color w:val="000000"/>
          <w:sz w:val="24"/>
          <w:szCs w:val="24"/>
        </w:rPr>
        <w:t xml:space="preserve">. However, the majority of the respondents </w:t>
      </w:r>
      <w:r w:rsidR="00AA5D48">
        <w:rPr>
          <w:rFonts w:ascii="Times New Roman" w:hAnsi="Times New Roman" w:cs="Times New Roman"/>
          <w:color w:val="000000"/>
          <w:sz w:val="24"/>
          <w:szCs w:val="24"/>
        </w:rPr>
        <w:t>(70.7%) do not sell 50% or m</w:t>
      </w:r>
      <w:r w:rsidR="001E47ED">
        <w:rPr>
          <w:rFonts w:ascii="Times New Roman" w:hAnsi="Times New Roman" w:cs="Times New Roman"/>
          <w:color w:val="000000"/>
          <w:sz w:val="24"/>
          <w:szCs w:val="24"/>
        </w:rPr>
        <w:t>ore of their produce directly to these ou</w:t>
      </w:r>
      <w:r w:rsidR="00CC749C">
        <w:rPr>
          <w:rFonts w:ascii="Times New Roman" w:hAnsi="Times New Roman" w:cs="Times New Roman"/>
          <w:color w:val="000000"/>
          <w:sz w:val="24"/>
          <w:szCs w:val="24"/>
        </w:rPr>
        <w:t>tlets,</w:t>
      </w:r>
      <w:r w:rsidR="00DC0D49">
        <w:rPr>
          <w:rFonts w:ascii="Times New Roman" w:hAnsi="Times New Roman" w:cs="Times New Roman"/>
          <w:color w:val="000000"/>
          <w:sz w:val="24"/>
          <w:szCs w:val="24"/>
        </w:rPr>
        <w:t xml:space="preserve"> meaning that these growers will</w:t>
      </w:r>
      <w:r w:rsidR="001E47ED">
        <w:rPr>
          <w:rFonts w:ascii="Times New Roman" w:hAnsi="Times New Roman" w:cs="Times New Roman"/>
          <w:color w:val="000000"/>
          <w:sz w:val="24"/>
          <w:szCs w:val="24"/>
        </w:rPr>
        <w:t xml:space="preserve"> not qualify for exemption from </w:t>
      </w:r>
      <w:r w:rsidR="00CC749C">
        <w:rPr>
          <w:rFonts w:ascii="Times New Roman" w:hAnsi="Times New Roman" w:cs="Times New Roman"/>
          <w:color w:val="000000"/>
          <w:sz w:val="24"/>
          <w:szCs w:val="24"/>
        </w:rPr>
        <w:t xml:space="preserve">the </w:t>
      </w:r>
      <w:r w:rsidR="001E47ED">
        <w:rPr>
          <w:rFonts w:ascii="Times New Roman" w:hAnsi="Times New Roman" w:cs="Times New Roman"/>
          <w:color w:val="000000"/>
          <w:sz w:val="24"/>
          <w:szCs w:val="24"/>
        </w:rPr>
        <w:t>FSMA</w:t>
      </w:r>
      <w:r w:rsidR="00AA5D48">
        <w:rPr>
          <w:rFonts w:ascii="Times New Roman" w:hAnsi="Times New Roman" w:cs="Times New Roman"/>
          <w:color w:val="000000"/>
          <w:sz w:val="24"/>
          <w:szCs w:val="24"/>
        </w:rPr>
        <w:t xml:space="preserve">. </w:t>
      </w:r>
    </w:p>
    <w:p w:rsidR="00943FA2" w:rsidRDefault="00AA5D48" w:rsidP="00DC0D49">
      <w:pPr>
        <w:ind w:firstLine="720"/>
        <w:rPr>
          <w:rFonts w:ascii="Times New Roman" w:hAnsi="Times New Roman" w:cs="Times New Roman"/>
          <w:color w:val="000000"/>
          <w:sz w:val="24"/>
          <w:szCs w:val="24"/>
        </w:rPr>
      </w:pPr>
      <w:r>
        <w:rPr>
          <w:rFonts w:ascii="Times New Roman" w:hAnsi="Times New Roman" w:cs="Times New Roman"/>
          <w:color w:val="000000"/>
          <w:sz w:val="24"/>
          <w:szCs w:val="24"/>
        </w:rPr>
        <w:t xml:space="preserve"> Among 198 </w:t>
      </w:r>
      <w:r w:rsidRPr="00046DA0">
        <w:rPr>
          <w:rFonts w:ascii="Times New Roman" w:hAnsi="Times New Roman" w:cs="Times New Roman"/>
          <w:color w:val="000000"/>
          <w:sz w:val="24"/>
          <w:szCs w:val="24"/>
        </w:rPr>
        <w:t>respondents</w:t>
      </w:r>
      <w:r w:rsidR="001E47ED">
        <w:rPr>
          <w:rFonts w:ascii="Times New Roman" w:hAnsi="Times New Roman" w:cs="Times New Roman"/>
          <w:color w:val="000000"/>
          <w:sz w:val="24"/>
          <w:szCs w:val="24"/>
        </w:rPr>
        <w:t>,</w:t>
      </w:r>
      <w:r w:rsidRPr="00046DA0">
        <w:rPr>
          <w:rFonts w:ascii="Times New Roman" w:hAnsi="Times New Roman" w:cs="Times New Roman"/>
          <w:color w:val="000000"/>
          <w:sz w:val="24"/>
          <w:szCs w:val="24"/>
        </w:rPr>
        <w:t xml:space="preserve"> </w:t>
      </w:r>
      <w:r>
        <w:rPr>
          <w:rFonts w:ascii="Times New Roman" w:hAnsi="Times New Roman" w:cs="Times New Roman"/>
          <w:color w:val="000000"/>
          <w:sz w:val="24"/>
          <w:szCs w:val="24"/>
        </w:rPr>
        <w:t>67</w:t>
      </w:r>
      <w:r w:rsidRPr="00046DA0">
        <w:rPr>
          <w:rFonts w:ascii="Times New Roman" w:hAnsi="Times New Roman" w:cs="Times New Roman"/>
          <w:color w:val="000000"/>
          <w:sz w:val="24"/>
          <w:szCs w:val="24"/>
        </w:rPr>
        <w:t xml:space="preserve"> (</w:t>
      </w:r>
      <w:r>
        <w:rPr>
          <w:rFonts w:ascii="Times New Roman" w:hAnsi="Times New Roman" w:cs="Times New Roman"/>
          <w:color w:val="000000"/>
          <w:sz w:val="24"/>
          <w:szCs w:val="24"/>
        </w:rPr>
        <w:t>33.8</w:t>
      </w:r>
      <w:r w:rsidRPr="00046DA0">
        <w:rPr>
          <w:rFonts w:ascii="Times New Roman" w:hAnsi="Times New Roman" w:cs="Times New Roman"/>
          <w:color w:val="000000"/>
          <w:sz w:val="24"/>
          <w:szCs w:val="24"/>
        </w:rPr>
        <w:t>%) indicated selling 50% or more of their produce at produce auction</w:t>
      </w:r>
      <w:r w:rsidR="00CC749C">
        <w:rPr>
          <w:rFonts w:ascii="Times New Roman" w:hAnsi="Times New Roman" w:cs="Times New Roman"/>
          <w:color w:val="000000"/>
          <w:sz w:val="24"/>
          <w:szCs w:val="24"/>
        </w:rPr>
        <w:t>s. Another 35.9%</w:t>
      </w:r>
      <w:r>
        <w:rPr>
          <w:rFonts w:ascii="Times New Roman" w:hAnsi="Times New Roman" w:cs="Times New Roman"/>
          <w:color w:val="000000"/>
          <w:sz w:val="24"/>
          <w:szCs w:val="24"/>
        </w:rPr>
        <w:t xml:space="preserve"> never sell their produce at auctions</w:t>
      </w:r>
      <w:r w:rsidRPr="00046DA0">
        <w:rPr>
          <w:rFonts w:ascii="Times New Roman" w:hAnsi="Times New Roman" w:cs="Times New Roman"/>
          <w:color w:val="000000"/>
          <w:sz w:val="24"/>
          <w:szCs w:val="24"/>
        </w:rPr>
        <w:t xml:space="preserve">. </w:t>
      </w:r>
      <w:r>
        <w:rPr>
          <w:rFonts w:ascii="Times New Roman" w:hAnsi="Times New Roman" w:cs="Times New Roman"/>
          <w:color w:val="000000"/>
          <w:sz w:val="24"/>
          <w:szCs w:val="24"/>
        </w:rPr>
        <w:t>Results indicated that 32 respondents (16.1%) sell 50% or more of their produce through the cooperatives to w</w:t>
      </w:r>
      <w:r w:rsidR="00CC749C">
        <w:rPr>
          <w:rFonts w:ascii="Times New Roman" w:hAnsi="Times New Roman" w:cs="Times New Roman"/>
          <w:color w:val="000000"/>
          <w:sz w:val="24"/>
          <w:szCs w:val="24"/>
        </w:rPr>
        <w:t xml:space="preserve">hich they belong. </w:t>
      </w:r>
      <w:r>
        <w:rPr>
          <w:rFonts w:ascii="Times New Roman" w:hAnsi="Times New Roman" w:cs="Times New Roman"/>
          <w:color w:val="000000"/>
          <w:sz w:val="24"/>
          <w:szCs w:val="24"/>
        </w:rPr>
        <w:t>In addition, 3</w:t>
      </w:r>
      <w:r w:rsidR="007F7FFB">
        <w:rPr>
          <w:rFonts w:ascii="Times New Roman" w:hAnsi="Times New Roman" w:cs="Times New Roman"/>
          <w:color w:val="000000"/>
          <w:sz w:val="24"/>
          <w:szCs w:val="24"/>
        </w:rPr>
        <w:t>0</w:t>
      </w:r>
      <w:r>
        <w:rPr>
          <w:rFonts w:ascii="Times New Roman" w:hAnsi="Times New Roman" w:cs="Times New Roman"/>
          <w:color w:val="000000"/>
          <w:sz w:val="24"/>
          <w:szCs w:val="24"/>
        </w:rPr>
        <w:t xml:space="preserve"> respondents (15.2%) sell at least 50% of their produce to resellers, while </w:t>
      </w:r>
      <w:r>
        <w:rPr>
          <w:rFonts w:ascii="Times New Roman" w:hAnsi="Times New Roman" w:cs="Times New Roman"/>
          <w:color w:val="000000"/>
          <w:sz w:val="24"/>
          <w:szCs w:val="24"/>
        </w:rPr>
        <w:lastRenderedPageBreak/>
        <w:t xml:space="preserve">127 respondents (64.1%) do not sell any of their produce to resellers. Of the </w:t>
      </w:r>
      <w:r w:rsidR="007F7FFB">
        <w:rPr>
          <w:rFonts w:ascii="Times New Roman" w:hAnsi="Times New Roman" w:cs="Times New Roman"/>
          <w:color w:val="000000"/>
          <w:sz w:val="24"/>
          <w:szCs w:val="24"/>
        </w:rPr>
        <w:t>23</w:t>
      </w:r>
      <w:r>
        <w:rPr>
          <w:rFonts w:ascii="Times New Roman" w:hAnsi="Times New Roman" w:cs="Times New Roman"/>
          <w:color w:val="000000"/>
          <w:sz w:val="24"/>
          <w:szCs w:val="24"/>
        </w:rPr>
        <w:t xml:space="preserve"> respondents who reported selling their produce through other outlets, 6 respondents indicated selling their produce at farmers’ markets, 2 sell at roadside stand</w:t>
      </w:r>
      <w:r w:rsidR="007F7FFB">
        <w:rPr>
          <w:rFonts w:ascii="Times New Roman" w:hAnsi="Times New Roman" w:cs="Times New Roman"/>
          <w:color w:val="000000"/>
          <w:sz w:val="24"/>
          <w:szCs w:val="24"/>
        </w:rPr>
        <w:t>s</w:t>
      </w:r>
      <w:r w:rsidR="00943FA2">
        <w:rPr>
          <w:rFonts w:ascii="Times New Roman" w:hAnsi="Times New Roman" w:cs="Times New Roman"/>
          <w:color w:val="000000"/>
          <w:sz w:val="24"/>
          <w:szCs w:val="24"/>
        </w:rPr>
        <w:t>,</w:t>
      </w:r>
      <w:r>
        <w:rPr>
          <w:rFonts w:ascii="Times New Roman" w:hAnsi="Times New Roman" w:cs="Times New Roman"/>
          <w:color w:val="000000"/>
          <w:sz w:val="24"/>
          <w:szCs w:val="24"/>
        </w:rPr>
        <w:t xml:space="preserve"> and 1 grower indicated </w:t>
      </w:r>
      <w:proofErr w:type="gramStart"/>
      <w:r>
        <w:rPr>
          <w:rFonts w:ascii="Times New Roman" w:hAnsi="Times New Roman" w:cs="Times New Roman"/>
          <w:color w:val="000000"/>
          <w:sz w:val="24"/>
          <w:szCs w:val="24"/>
        </w:rPr>
        <w:t>selling  produce</w:t>
      </w:r>
      <w:proofErr w:type="gramEnd"/>
      <w:r>
        <w:rPr>
          <w:rFonts w:ascii="Times New Roman" w:hAnsi="Times New Roman" w:cs="Times New Roman"/>
          <w:color w:val="000000"/>
          <w:sz w:val="24"/>
          <w:szCs w:val="24"/>
        </w:rPr>
        <w:t xml:space="preserve"> to a </w:t>
      </w:r>
      <w:r w:rsidRPr="00CF21A8">
        <w:rPr>
          <w:rFonts w:ascii="Times New Roman" w:hAnsi="Times New Roman" w:cs="Times New Roman"/>
          <w:color w:val="000000"/>
          <w:sz w:val="24"/>
          <w:szCs w:val="24"/>
        </w:rPr>
        <w:t xml:space="preserve">local customer. </w:t>
      </w:r>
    </w:p>
    <w:p w:rsidR="00DC0D49" w:rsidRPr="00DC0D49" w:rsidRDefault="00DC0D49" w:rsidP="00DC0D49">
      <w:pPr>
        <w:ind w:firstLine="720"/>
        <w:rPr>
          <w:rFonts w:ascii="Times New Roman" w:hAnsi="Times New Roman" w:cs="Times New Roman"/>
          <w:color w:val="000000"/>
          <w:sz w:val="24"/>
          <w:szCs w:val="24"/>
        </w:rPr>
      </w:pPr>
    </w:p>
    <w:p w:rsidR="00AA5D48" w:rsidRPr="002973CE" w:rsidRDefault="00AA5D48" w:rsidP="00AE7EB4">
      <w:pPr>
        <w:spacing w:line="240" w:lineRule="auto"/>
        <w:rPr>
          <w:rFonts w:ascii="Times New Roman" w:hAnsi="Times New Roman" w:cs="Times New Roman"/>
          <w:bCs/>
          <w:sz w:val="24"/>
          <w:szCs w:val="24"/>
        </w:rPr>
      </w:pPr>
      <w:r w:rsidRPr="002973CE">
        <w:rPr>
          <w:rFonts w:ascii="Times New Roman" w:hAnsi="Times New Roman" w:cs="Times New Roman"/>
          <w:bCs/>
          <w:sz w:val="24"/>
          <w:szCs w:val="24"/>
        </w:rPr>
        <w:t>T</w:t>
      </w:r>
      <w:r>
        <w:rPr>
          <w:rFonts w:ascii="Times New Roman" w:hAnsi="Times New Roman" w:cs="Times New Roman"/>
          <w:bCs/>
          <w:sz w:val="24"/>
          <w:szCs w:val="24"/>
        </w:rPr>
        <w:t>able 9</w:t>
      </w:r>
    </w:p>
    <w:p w:rsidR="00AA5D48" w:rsidRPr="00046DA0" w:rsidRDefault="00B338D1" w:rsidP="00CE71D3">
      <w:pPr>
        <w:spacing w:line="240" w:lineRule="auto"/>
        <w:rPr>
          <w:rFonts w:ascii="Times New Roman" w:hAnsi="Times New Roman"/>
          <w:b/>
          <w:bCs/>
          <w:sz w:val="24"/>
          <w:szCs w:val="24"/>
        </w:rPr>
      </w:pPr>
      <w:r>
        <w:rPr>
          <w:rFonts w:ascii="Times New Roman" w:hAnsi="Times New Roman"/>
          <w:b/>
          <w:bCs/>
          <w:sz w:val="24"/>
          <w:szCs w:val="24"/>
        </w:rPr>
        <w:t xml:space="preserve">Marketing </w:t>
      </w:r>
      <w:r w:rsidR="00DC0D49">
        <w:rPr>
          <w:rFonts w:ascii="Times New Roman" w:hAnsi="Times New Roman"/>
          <w:b/>
          <w:bCs/>
          <w:sz w:val="24"/>
          <w:szCs w:val="24"/>
        </w:rPr>
        <w:t>Outlet</w:t>
      </w:r>
      <w:r>
        <w:rPr>
          <w:rFonts w:ascii="Times New Roman" w:hAnsi="Times New Roman"/>
          <w:b/>
          <w:bCs/>
          <w:sz w:val="24"/>
          <w:szCs w:val="24"/>
        </w:rPr>
        <w:t>s for selling Fruits and Vegetables</w:t>
      </w:r>
    </w:p>
    <w:tbl>
      <w:tblPr>
        <w:tblW w:w="105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12"/>
        <w:gridCol w:w="1025"/>
        <w:gridCol w:w="1116"/>
        <w:gridCol w:w="1209"/>
        <w:gridCol w:w="1304"/>
        <w:gridCol w:w="1263"/>
      </w:tblGrid>
      <w:tr w:rsidR="00AA5D48" w:rsidRPr="00F97C3A" w:rsidTr="00F97C3A">
        <w:trPr>
          <w:trHeight w:val="631"/>
          <w:jc w:val="center"/>
        </w:trPr>
        <w:tc>
          <w:tcPr>
            <w:tcW w:w="4612" w:type="dxa"/>
            <w:vAlign w:val="center"/>
          </w:tcPr>
          <w:p w:rsidR="00AA5D48" w:rsidRPr="00B338D1" w:rsidRDefault="00967ECD" w:rsidP="00253FFE">
            <w:pPr>
              <w:rPr>
                <w:rFonts w:ascii="Times New Roman" w:hAnsi="Times New Roman" w:cs="Times New Roman"/>
                <w:bCs/>
                <w:sz w:val="24"/>
                <w:szCs w:val="24"/>
              </w:rPr>
            </w:pPr>
            <w:r w:rsidRPr="00967ECD">
              <w:rPr>
                <w:rFonts w:ascii="Times New Roman" w:hAnsi="Times New Roman" w:cs="Times New Roman"/>
                <w:bCs/>
                <w:sz w:val="24"/>
                <w:szCs w:val="24"/>
              </w:rPr>
              <w:t>What percentage of your fruit/vegetable sales comes from:</w:t>
            </w:r>
          </w:p>
        </w:tc>
        <w:tc>
          <w:tcPr>
            <w:tcW w:w="1025" w:type="dxa"/>
            <w:vAlign w:val="center"/>
          </w:tcPr>
          <w:p w:rsidR="00AA5D48" w:rsidRPr="00943FA2" w:rsidRDefault="00AA5D48" w:rsidP="00F97C3A">
            <w:pPr>
              <w:jc w:val="center"/>
              <w:rPr>
                <w:rFonts w:ascii="Times New Roman" w:hAnsi="Times New Roman" w:cs="Times New Roman"/>
                <w:b/>
                <w:bCs/>
                <w:sz w:val="24"/>
                <w:szCs w:val="24"/>
                <w:vertAlign w:val="superscript"/>
              </w:rPr>
            </w:pPr>
            <w:r w:rsidRPr="00F97C3A">
              <w:rPr>
                <w:rFonts w:ascii="Times New Roman" w:hAnsi="Times New Roman" w:cs="Times New Roman"/>
                <w:b/>
                <w:bCs/>
                <w:sz w:val="24"/>
                <w:szCs w:val="24"/>
              </w:rPr>
              <w:t>0%</w:t>
            </w:r>
            <w:r w:rsidR="00943FA2">
              <w:rPr>
                <w:rFonts w:ascii="Times New Roman" w:hAnsi="Times New Roman" w:cs="Times New Roman"/>
                <w:b/>
                <w:bCs/>
                <w:sz w:val="24"/>
                <w:szCs w:val="24"/>
                <w:vertAlign w:val="superscript"/>
              </w:rPr>
              <w:t>a</w:t>
            </w:r>
          </w:p>
        </w:tc>
        <w:tc>
          <w:tcPr>
            <w:tcW w:w="1116" w:type="dxa"/>
            <w:vAlign w:val="center"/>
          </w:tcPr>
          <w:p w:rsidR="00AA5D48" w:rsidRPr="00F97C3A" w:rsidRDefault="00AA5D48" w:rsidP="00F97C3A">
            <w:pPr>
              <w:jc w:val="center"/>
              <w:rPr>
                <w:rFonts w:ascii="Times New Roman" w:hAnsi="Times New Roman" w:cs="Times New Roman"/>
                <w:b/>
                <w:bCs/>
                <w:sz w:val="20"/>
                <w:szCs w:val="20"/>
              </w:rPr>
            </w:pPr>
            <w:r w:rsidRPr="00F97C3A">
              <w:rPr>
                <w:rFonts w:ascii="Times New Roman" w:hAnsi="Times New Roman" w:cs="Times New Roman"/>
                <w:b/>
                <w:bCs/>
                <w:sz w:val="24"/>
                <w:szCs w:val="24"/>
              </w:rPr>
              <w:t>1-24%</w:t>
            </w:r>
          </w:p>
        </w:tc>
        <w:tc>
          <w:tcPr>
            <w:tcW w:w="1209" w:type="dxa"/>
            <w:vAlign w:val="center"/>
          </w:tcPr>
          <w:p w:rsidR="00AA5D48" w:rsidRPr="00F97C3A" w:rsidRDefault="00AA5D48" w:rsidP="00F97C3A">
            <w:pPr>
              <w:jc w:val="center"/>
              <w:rPr>
                <w:rFonts w:ascii="Times New Roman" w:hAnsi="Times New Roman" w:cs="Times New Roman"/>
                <w:b/>
                <w:bCs/>
                <w:sz w:val="24"/>
                <w:szCs w:val="24"/>
              </w:rPr>
            </w:pPr>
            <w:r w:rsidRPr="00F97C3A">
              <w:rPr>
                <w:rFonts w:ascii="Times New Roman" w:hAnsi="Times New Roman" w:cs="Times New Roman"/>
                <w:b/>
                <w:bCs/>
                <w:sz w:val="24"/>
                <w:szCs w:val="24"/>
              </w:rPr>
              <w:t>25-49%</w:t>
            </w:r>
          </w:p>
        </w:tc>
        <w:tc>
          <w:tcPr>
            <w:tcW w:w="1304" w:type="dxa"/>
            <w:vAlign w:val="center"/>
          </w:tcPr>
          <w:p w:rsidR="00AA5D48" w:rsidRPr="00F97C3A" w:rsidRDefault="00AA5D48" w:rsidP="00F97C3A">
            <w:pPr>
              <w:jc w:val="center"/>
              <w:rPr>
                <w:rFonts w:ascii="Times New Roman" w:hAnsi="Times New Roman" w:cs="Times New Roman"/>
                <w:b/>
                <w:bCs/>
                <w:sz w:val="24"/>
                <w:szCs w:val="24"/>
              </w:rPr>
            </w:pPr>
            <w:r w:rsidRPr="00F97C3A">
              <w:rPr>
                <w:rFonts w:ascii="Times New Roman" w:hAnsi="Times New Roman" w:cs="Times New Roman"/>
                <w:b/>
                <w:bCs/>
                <w:sz w:val="24"/>
                <w:szCs w:val="24"/>
              </w:rPr>
              <w:t>50 – 74%</w:t>
            </w:r>
          </w:p>
        </w:tc>
        <w:tc>
          <w:tcPr>
            <w:tcW w:w="1263" w:type="dxa"/>
            <w:vAlign w:val="center"/>
          </w:tcPr>
          <w:p w:rsidR="00AA5D48" w:rsidRPr="00F97C3A" w:rsidRDefault="00AA5D48" w:rsidP="00F97C3A">
            <w:pPr>
              <w:jc w:val="center"/>
              <w:rPr>
                <w:rFonts w:ascii="Times New Roman" w:hAnsi="Times New Roman" w:cs="Times New Roman"/>
                <w:b/>
                <w:bCs/>
                <w:sz w:val="24"/>
                <w:szCs w:val="24"/>
              </w:rPr>
            </w:pPr>
            <w:r w:rsidRPr="00F97C3A">
              <w:rPr>
                <w:rFonts w:ascii="Times New Roman" w:hAnsi="Times New Roman" w:cs="Times New Roman"/>
                <w:b/>
                <w:bCs/>
                <w:sz w:val="24"/>
                <w:szCs w:val="24"/>
              </w:rPr>
              <w:t>75-100%</w:t>
            </w:r>
          </w:p>
        </w:tc>
      </w:tr>
      <w:tr w:rsidR="00AA5D48" w:rsidRPr="00F97C3A" w:rsidTr="00F97C3A">
        <w:trPr>
          <w:trHeight w:val="384"/>
          <w:jc w:val="center"/>
        </w:trPr>
        <w:tc>
          <w:tcPr>
            <w:tcW w:w="4612" w:type="dxa"/>
            <w:shd w:val="clear" w:color="auto" w:fill="D9D9D9"/>
            <w:vAlign w:val="center"/>
          </w:tcPr>
          <w:p w:rsidR="00AA5D48" w:rsidRPr="00B338D1" w:rsidRDefault="00967ECD" w:rsidP="00811872">
            <w:pPr>
              <w:rPr>
                <w:rFonts w:ascii="Times New Roman" w:hAnsi="Times New Roman" w:cs="Times New Roman"/>
                <w:bCs/>
                <w:sz w:val="24"/>
                <w:szCs w:val="24"/>
              </w:rPr>
            </w:pPr>
            <w:r w:rsidRPr="00967ECD">
              <w:rPr>
                <w:rFonts w:ascii="Times New Roman" w:hAnsi="Times New Roman" w:cs="Times New Roman"/>
                <w:bCs/>
                <w:sz w:val="24"/>
                <w:szCs w:val="24"/>
              </w:rPr>
              <w:t>Direct sales to supermarkets, restaurants, and/or consumers? (</w:t>
            </w:r>
            <w:r w:rsidRPr="00967ECD">
              <w:rPr>
                <w:rFonts w:ascii="Times New Roman" w:hAnsi="Times New Roman" w:cs="Times New Roman"/>
                <w:bCs/>
                <w:i/>
                <w:sz w:val="24"/>
                <w:szCs w:val="24"/>
              </w:rPr>
              <w:t>n</w:t>
            </w:r>
            <w:r w:rsidRPr="00967ECD">
              <w:rPr>
                <w:rFonts w:ascii="Times New Roman" w:hAnsi="Times New Roman" w:cs="Times New Roman"/>
                <w:bCs/>
                <w:sz w:val="24"/>
                <w:szCs w:val="24"/>
              </w:rPr>
              <w:t xml:space="preserve"> = 198)</w:t>
            </w:r>
          </w:p>
        </w:tc>
        <w:tc>
          <w:tcPr>
            <w:tcW w:w="1025" w:type="dxa"/>
            <w:shd w:val="clear" w:color="auto" w:fill="D9D9D9"/>
            <w:vAlign w:val="center"/>
          </w:tcPr>
          <w:p w:rsidR="00AA5D48" w:rsidRPr="00F97C3A" w:rsidRDefault="00AA5D48" w:rsidP="00F97C3A">
            <w:pPr>
              <w:jc w:val="center"/>
              <w:rPr>
                <w:rFonts w:ascii="Times New Roman" w:hAnsi="Times New Roman" w:cs="Times New Roman"/>
                <w:sz w:val="24"/>
                <w:szCs w:val="24"/>
              </w:rPr>
            </w:pPr>
            <w:r w:rsidRPr="00F97C3A">
              <w:rPr>
                <w:rFonts w:ascii="Times New Roman" w:hAnsi="Times New Roman" w:cs="Times New Roman"/>
                <w:sz w:val="24"/>
                <w:szCs w:val="24"/>
              </w:rPr>
              <w:t>86</w:t>
            </w:r>
          </w:p>
          <w:p w:rsidR="00AA5D48" w:rsidRPr="00F97C3A" w:rsidRDefault="00AA5D48" w:rsidP="00F97C3A">
            <w:pPr>
              <w:jc w:val="center"/>
              <w:rPr>
                <w:rFonts w:ascii="Times New Roman" w:hAnsi="Times New Roman" w:cs="Times New Roman"/>
                <w:sz w:val="24"/>
                <w:szCs w:val="24"/>
              </w:rPr>
            </w:pPr>
            <w:r w:rsidRPr="00F97C3A">
              <w:rPr>
                <w:rFonts w:ascii="Times New Roman" w:hAnsi="Times New Roman" w:cs="Times New Roman"/>
                <w:sz w:val="24"/>
                <w:szCs w:val="24"/>
              </w:rPr>
              <w:t>43.4%</w:t>
            </w:r>
          </w:p>
        </w:tc>
        <w:tc>
          <w:tcPr>
            <w:tcW w:w="1116" w:type="dxa"/>
            <w:shd w:val="clear" w:color="auto" w:fill="D9D9D9"/>
            <w:vAlign w:val="center"/>
          </w:tcPr>
          <w:p w:rsidR="00AA5D48" w:rsidRPr="00F97C3A" w:rsidRDefault="00AA5D48" w:rsidP="00F97C3A">
            <w:pPr>
              <w:jc w:val="center"/>
              <w:rPr>
                <w:rFonts w:ascii="Times New Roman" w:hAnsi="Times New Roman" w:cs="Times New Roman"/>
                <w:sz w:val="24"/>
                <w:szCs w:val="24"/>
              </w:rPr>
            </w:pPr>
            <w:r w:rsidRPr="00F97C3A">
              <w:rPr>
                <w:rFonts w:ascii="Times New Roman" w:hAnsi="Times New Roman" w:cs="Times New Roman"/>
                <w:sz w:val="24"/>
                <w:szCs w:val="24"/>
              </w:rPr>
              <w:t>39</w:t>
            </w:r>
          </w:p>
          <w:p w:rsidR="00AA5D48" w:rsidRPr="00F97C3A" w:rsidRDefault="00AA5D48" w:rsidP="00F97C3A">
            <w:pPr>
              <w:jc w:val="center"/>
              <w:rPr>
                <w:rFonts w:ascii="Times New Roman" w:hAnsi="Times New Roman" w:cs="Times New Roman"/>
                <w:sz w:val="24"/>
                <w:szCs w:val="24"/>
              </w:rPr>
            </w:pPr>
            <w:r w:rsidRPr="00F97C3A">
              <w:rPr>
                <w:rFonts w:ascii="Times New Roman" w:hAnsi="Times New Roman" w:cs="Times New Roman"/>
                <w:sz w:val="24"/>
                <w:szCs w:val="24"/>
              </w:rPr>
              <w:t>19.7%</w:t>
            </w:r>
          </w:p>
        </w:tc>
        <w:tc>
          <w:tcPr>
            <w:tcW w:w="1209" w:type="dxa"/>
            <w:shd w:val="clear" w:color="auto" w:fill="D9D9D9"/>
            <w:vAlign w:val="center"/>
          </w:tcPr>
          <w:p w:rsidR="00AA5D48" w:rsidRPr="00F97C3A" w:rsidRDefault="00AA5D48" w:rsidP="00F97C3A">
            <w:pPr>
              <w:jc w:val="center"/>
              <w:rPr>
                <w:rFonts w:ascii="Times New Roman" w:hAnsi="Times New Roman" w:cs="Times New Roman"/>
                <w:sz w:val="24"/>
                <w:szCs w:val="24"/>
              </w:rPr>
            </w:pPr>
            <w:r w:rsidRPr="00F97C3A">
              <w:rPr>
                <w:rFonts w:ascii="Times New Roman" w:hAnsi="Times New Roman" w:cs="Times New Roman"/>
                <w:sz w:val="24"/>
                <w:szCs w:val="24"/>
              </w:rPr>
              <w:t>15</w:t>
            </w:r>
          </w:p>
          <w:p w:rsidR="00AA5D48" w:rsidRPr="00F97C3A" w:rsidRDefault="00AA5D48" w:rsidP="00F97C3A">
            <w:pPr>
              <w:jc w:val="center"/>
              <w:rPr>
                <w:rFonts w:ascii="Times New Roman" w:hAnsi="Times New Roman" w:cs="Times New Roman"/>
                <w:sz w:val="24"/>
                <w:szCs w:val="24"/>
              </w:rPr>
            </w:pPr>
            <w:r w:rsidRPr="00F97C3A">
              <w:rPr>
                <w:rFonts w:ascii="Times New Roman" w:hAnsi="Times New Roman" w:cs="Times New Roman"/>
                <w:sz w:val="24"/>
                <w:szCs w:val="24"/>
              </w:rPr>
              <w:t>7.6%</w:t>
            </w:r>
          </w:p>
        </w:tc>
        <w:tc>
          <w:tcPr>
            <w:tcW w:w="1304" w:type="dxa"/>
            <w:shd w:val="clear" w:color="auto" w:fill="D9D9D9"/>
            <w:vAlign w:val="center"/>
          </w:tcPr>
          <w:p w:rsidR="00AA5D48" w:rsidRPr="00F97C3A" w:rsidRDefault="00AA5D48" w:rsidP="00F97C3A">
            <w:pPr>
              <w:jc w:val="center"/>
              <w:rPr>
                <w:rFonts w:ascii="Times New Roman" w:hAnsi="Times New Roman" w:cs="Times New Roman"/>
                <w:sz w:val="24"/>
                <w:szCs w:val="24"/>
              </w:rPr>
            </w:pPr>
            <w:r w:rsidRPr="00F97C3A">
              <w:rPr>
                <w:rFonts w:ascii="Times New Roman" w:hAnsi="Times New Roman" w:cs="Times New Roman"/>
                <w:sz w:val="24"/>
                <w:szCs w:val="24"/>
              </w:rPr>
              <w:t>22</w:t>
            </w:r>
          </w:p>
          <w:p w:rsidR="00AA5D48" w:rsidRPr="00F97C3A" w:rsidRDefault="00AA5D48" w:rsidP="00F97C3A">
            <w:pPr>
              <w:jc w:val="center"/>
              <w:rPr>
                <w:rFonts w:ascii="Times New Roman" w:hAnsi="Times New Roman" w:cs="Times New Roman"/>
                <w:sz w:val="24"/>
                <w:szCs w:val="24"/>
              </w:rPr>
            </w:pPr>
            <w:r w:rsidRPr="00F97C3A">
              <w:rPr>
                <w:rFonts w:ascii="Times New Roman" w:hAnsi="Times New Roman" w:cs="Times New Roman"/>
                <w:sz w:val="24"/>
                <w:szCs w:val="24"/>
              </w:rPr>
              <w:t>11.1%</w:t>
            </w:r>
          </w:p>
        </w:tc>
        <w:tc>
          <w:tcPr>
            <w:tcW w:w="1263" w:type="dxa"/>
            <w:shd w:val="clear" w:color="auto" w:fill="D9D9D9"/>
            <w:vAlign w:val="center"/>
          </w:tcPr>
          <w:p w:rsidR="00AA5D48" w:rsidRPr="00F97C3A" w:rsidRDefault="00AA5D48" w:rsidP="00F97C3A">
            <w:pPr>
              <w:jc w:val="center"/>
              <w:rPr>
                <w:rFonts w:ascii="Times New Roman" w:hAnsi="Times New Roman" w:cs="Times New Roman"/>
                <w:sz w:val="24"/>
                <w:szCs w:val="24"/>
              </w:rPr>
            </w:pPr>
            <w:r w:rsidRPr="00F97C3A">
              <w:rPr>
                <w:rFonts w:ascii="Times New Roman" w:hAnsi="Times New Roman" w:cs="Times New Roman"/>
                <w:sz w:val="24"/>
                <w:szCs w:val="24"/>
              </w:rPr>
              <w:t>36</w:t>
            </w:r>
          </w:p>
          <w:p w:rsidR="00AA5D48" w:rsidRPr="00F97C3A" w:rsidRDefault="00AA5D48" w:rsidP="00F97C3A">
            <w:pPr>
              <w:jc w:val="center"/>
              <w:rPr>
                <w:rFonts w:ascii="Times New Roman" w:hAnsi="Times New Roman" w:cs="Times New Roman"/>
                <w:sz w:val="24"/>
                <w:szCs w:val="24"/>
              </w:rPr>
            </w:pPr>
            <w:r w:rsidRPr="00F97C3A">
              <w:rPr>
                <w:rFonts w:ascii="Times New Roman" w:hAnsi="Times New Roman" w:cs="Times New Roman"/>
                <w:sz w:val="24"/>
                <w:szCs w:val="24"/>
              </w:rPr>
              <w:t>18.2%</w:t>
            </w:r>
          </w:p>
        </w:tc>
      </w:tr>
      <w:tr w:rsidR="00AA5D48" w:rsidRPr="00F97C3A" w:rsidTr="00F97C3A">
        <w:trPr>
          <w:trHeight w:val="384"/>
          <w:jc w:val="center"/>
        </w:trPr>
        <w:tc>
          <w:tcPr>
            <w:tcW w:w="4612" w:type="dxa"/>
            <w:vAlign w:val="center"/>
          </w:tcPr>
          <w:p w:rsidR="00AA5D48" w:rsidRPr="005F40CF" w:rsidRDefault="00967ECD" w:rsidP="00811872">
            <w:pPr>
              <w:rPr>
                <w:rFonts w:ascii="Times New Roman" w:hAnsi="Times New Roman" w:cs="Times New Roman"/>
                <w:bCs/>
                <w:sz w:val="24"/>
                <w:szCs w:val="24"/>
              </w:rPr>
            </w:pPr>
            <w:r w:rsidRPr="00967ECD">
              <w:rPr>
                <w:rFonts w:ascii="Times New Roman" w:hAnsi="Times New Roman" w:cs="Times New Roman"/>
                <w:bCs/>
                <w:sz w:val="24"/>
                <w:szCs w:val="24"/>
              </w:rPr>
              <w:t>Sales at produce auctions?  (</w:t>
            </w:r>
            <w:r w:rsidRPr="00967ECD">
              <w:rPr>
                <w:rFonts w:ascii="Times New Roman" w:hAnsi="Times New Roman" w:cs="Times New Roman"/>
                <w:bCs/>
                <w:i/>
                <w:sz w:val="24"/>
                <w:szCs w:val="24"/>
              </w:rPr>
              <w:t>n</w:t>
            </w:r>
            <w:r w:rsidRPr="00967ECD">
              <w:rPr>
                <w:rFonts w:ascii="Times New Roman" w:hAnsi="Times New Roman" w:cs="Times New Roman"/>
                <w:bCs/>
                <w:sz w:val="24"/>
                <w:szCs w:val="24"/>
              </w:rPr>
              <w:t xml:space="preserve"> = 198)</w:t>
            </w:r>
          </w:p>
        </w:tc>
        <w:tc>
          <w:tcPr>
            <w:tcW w:w="1025" w:type="dxa"/>
            <w:vAlign w:val="center"/>
          </w:tcPr>
          <w:p w:rsidR="00AA5D48" w:rsidRPr="005F40CF" w:rsidRDefault="00AA5D48" w:rsidP="00F97C3A">
            <w:pPr>
              <w:jc w:val="center"/>
              <w:rPr>
                <w:rFonts w:ascii="Times New Roman" w:hAnsi="Times New Roman" w:cs="Times New Roman"/>
                <w:sz w:val="24"/>
                <w:szCs w:val="24"/>
              </w:rPr>
            </w:pPr>
            <w:r w:rsidRPr="005F40CF">
              <w:rPr>
                <w:rFonts w:ascii="Times New Roman" w:hAnsi="Times New Roman" w:cs="Times New Roman"/>
                <w:sz w:val="24"/>
                <w:szCs w:val="24"/>
              </w:rPr>
              <w:t>71</w:t>
            </w:r>
          </w:p>
          <w:p w:rsidR="00AA5D48" w:rsidRPr="005F40CF" w:rsidRDefault="00967ECD" w:rsidP="00F97C3A">
            <w:pPr>
              <w:jc w:val="center"/>
              <w:rPr>
                <w:rFonts w:ascii="Times New Roman" w:hAnsi="Times New Roman" w:cs="Times New Roman"/>
                <w:sz w:val="24"/>
                <w:szCs w:val="24"/>
              </w:rPr>
            </w:pPr>
            <w:r>
              <w:rPr>
                <w:rFonts w:ascii="Times New Roman" w:hAnsi="Times New Roman" w:cs="Times New Roman"/>
                <w:sz w:val="24"/>
                <w:szCs w:val="24"/>
              </w:rPr>
              <w:t>35.9%</w:t>
            </w:r>
          </w:p>
        </w:tc>
        <w:tc>
          <w:tcPr>
            <w:tcW w:w="1116" w:type="dxa"/>
            <w:vAlign w:val="center"/>
          </w:tcPr>
          <w:p w:rsidR="00AA5D48" w:rsidRPr="005F40CF" w:rsidRDefault="00967ECD" w:rsidP="00F97C3A">
            <w:pPr>
              <w:jc w:val="center"/>
              <w:rPr>
                <w:rFonts w:ascii="Times New Roman" w:hAnsi="Times New Roman" w:cs="Times New Roman"/>
                <w:sz w:val="24"/>
                <w:szCs w:val="24"/>
              </w:rPr>
            </w:pPr>
            <w:r>
              <w:rPr>
                <w:rFonts w:ascii="Times New Roman" w:hAnsi="Times New Roman" w:cs="Times New Roman"/>
                <w:sz w:val="24"/>
                <w:szCs w:val="24"/>
              </w:rPr>
              <w:t>42</w:t>
            </w:r>
          </w:p>
          <w:p w:rsidR="00AA5D48" w:rsidRPr="005F40CF" w:rsidRDefault="00967ECD" w:rsidP="00F97C3A">
            <w:pPr>
              <w:jc w:val="center"/>
              <w:rPr>
                <w:rFonts w:ascii="Times New Roman" w:hAnsi="Times New Roman" w:cs="Times New Roman"/>
                <w:sz w:val="24"/>
                <w:szCs w:val="24"/>
              </w:rPr>
            </w:pPr>
            <w:r>
              <w:rPr>
                <w:rFonts w:ascii="Times New Roman" w:hAnsi="Times New Roman" w:cs="Times New Roman"/>
                <w:sz w:val="24"/>
                <w:szCs w:val="24"/>
              </w:rPr>
              <w:t>21.2%</w:t>
            </w:r>
          </w:p>
        </w:tc>
        <w:tc>
          <w:tcPr>
            <w:tcW w:w="1209" w:type="dxa"/>
            <w:vAlign w:val="center"/>
          </w:tcPr>
          <w:p w:rsidR="00AA5D48" w:rsidRPr="005F40CF" w:rsidRDefault="00967ECD" w:rsidP="00F97C3A">
            <w:pPr>
              <w:jc w:val="center"/>
              <w:rPr>
                <w:rFonts w:ascii="Times New Roman" w:hAnsi="Times New Roman" w:cs="Times New Roman"/>
                <w:sz w:val="24"/>
                <w:szCs w:val="24"/>
              </w:rPr>
            </w:pPr>
            <w:r>
              <w:rPr>
                <w:rFonts w:ascii="Times New Roman" w:hAnsi="Times New Roman" w:cs="Times New Roman"/>
                <w:sz w:val="24"/>
                <w:szCs w:val="24"/>
              </w:rPr>
              <w:t>18</w:t>
            </w:r>
          </w:p>
          <w:p w:rsidR="00AA5D48" w:rsidRPr="005F40CF" w:rsidRDefault="00967ECD" w:rsidP="00F97C3A">
            <w:pPr>
              <w:jc w:val="center"/>
              <w:rPr>
                <w:rFonts w:ascii="Times New Roman" w:hAnsi="Times New Roman" w:cs="Times New Roman"/>
                <w:sz w:val="24"/>
                <w:szCs w:val="24"/>
              </w:rPr>
            </w:pPr>
            <w:r>
              <w:rPr>
                <w:rFonts w:ascii="Times New Roman" w:hAnsi="Times New Roman" w:cs="Times New Roman"/>
                <w:sz w:val="24"/>
                <w:szCs w:val="24"/>
              </w:rPr>
              <w:t>9.1%</w:t>
            </w:r>
          </w:p>
        </w:tc>
        <w:tc>
          <w:tcPr>
            <w:tcW w:w="1304" w:type="dxa"/>
            <w:vAlign w:val="center"/>
          </w:tcPr>
          <w:p w:rsidR="00AA5D48" w:rsidRPr="005F40CF" w:rsidRDefault="00967ECD" w:rsidP="00F97C3A">
            <w:pPr>
              <w:jc w:val="center"/>
              <w:rPr>
                <w:rFonts w:ascii="Times New Roman" w:hAnsi="Times New Roman" w:cs="Times New Roman"/>
                <w:sz w:val="24"/>
                <w:szCs w:val="24"/>
              </w:rPr>
            </w:pPr>
            <w:r>
              <w:rPr>
                <w:rFonts w:ascii="Times New Roman" w:hAnsi="Times New Roman" w:cs="Times New Roman"/>
                <w:sz w:val="24"/>
                <w:szCs w:val="24"/>
              </w:rPr>
              <w:t>18</w:t>
            </w:r>
          </w:p>
          <w:p w:rsidR="00AA5D48" w:rsidRPr="005F40CF" w:rsidRDefault="00967ECD" w:rsidP="00F97C3A">
            <w:pPr>
              <w:jc w:val="center"/>
              <w:rPr>
                <w:rFonts w:ascii="Times New Roman" w:hAnsi="Times New Roman" w:cs="Times New Roman"/>
                <w:sz w:val="24"/>
                <w:szCs w:val="24"/>
              </w:rPr>
            </w:pPr>
            <w:r>
              <w:rPr>
                <w:rFonts w:ascii="Times New Roman" w:hAnsi="Times New Roman" w:cs="Times New Roman"/>
                <w:sz w:val="24"/>
                <w:szCs w:val="24"/>
              </w:rPr>
              <w:t>9.1%</w:t>
            </w:r>
          </w:p>
        </w:tc>
        <w:tc>
          <w:tcPr>
            <w:tcW w:w="1263" w:type="dxa"/>
            <w:vAlign w:val="center"/>
          </w:tcPr>
          <w:p w:rsidR="00AA5D48" w:rsidRPr="005F40CF" w:rsidRDefault="00967ECD" w:rsidP="00F97C3A">
            <w:pPr>
              <w:jc w:val="center"/>
              <w:rPr>
                <w:rFonts w:ascii="Times New Roman" w:hAnsi="Times New Roman" w:cs="Times New Roman"/>
                <w:sz w:val="24"/>
                <w:szCs w:val="24"/>
              </w:rPr>
            </w:pPr>
            <w:r>
              <w:rPr>
                <w:rFonts w:ascii="Times New Roman" w:hAnsi="Times New Roman" w:cs="Times New Roman"/>
                <w:sz w:val="24"/>
                <w:szCs w:val="24"/>
              </w:rPr>
              <w:t>49</w:t>
            </w:r>
          </w:p>
          <w:p w:rsidR="00AA5D48" w:rsidRPr="00F97C3A" w:rsidRDefault="00967ECD" w:rsidP="00F97C3A">
            <w:pPr>
              <w:jc w:val="center"/>
              <w:rPr>
                <w:rFonts w:ascii="Times New Roman" w:hAnsi="Times New Roman" w:cs="Times New Roman"/>
                <w:sz w:val="24"/>
                <w:szCs w:val="24"/>
              </w:rPr>
            </w:pPr>
            <w:r>
              <w:rPr>
                <w:rFonts w:ascii="Times New Roman" w:hAnsi="Times New Roman" w:cs="Times New Roman"/>
                <w:sz w:val="24"/>
                <w:szCs w:val="24"/>
              </w:rPr>
              <w:t>24.7%</w:t>
            </w:r>
          </w:p>
        </w:tc>
      </w:tr>
      <w:tr w:rsidR="00AA5D48" w:rsidRPr="003116DB" w:rsidTr="00F97C3A">
        <w:trPr>
          <w:trHeight w:val="664"/>
          <w:jc w:val="center"/>
        </w:trPr>
        <w:tc>
          <w:tcPr>
            <w:tcW w:w="4612" w:type="dxa"/>
            <w:shd w:val="clear" w:color="auto" w:fill="D9D9D9"/>
            <w:vAlign w:val="center"/>
          </w:tcPr>
          <w:p w:rsidR="00AA5D48" w:rsidRPr="003116DB" w:rsidRDefault="00967ECD" w:rsidP="00811872">
            <w:pPr>
              <w:rPr>
                <w:rFonts w:ascii="Times New Roman" w:hAnsi="Times New Roman" w:cs="Times New Roman"/>
                <w:bCs/>
                <w:sz w:val="24"/>
                <w:szCs w:val="24"/>
              </w:rPr>
            </w:pPr>
            <w:r w:rsidRPr="003116DB">
              <w:rPr>
                <w:rFonts w:ascii="Times New Roman" w:hAnsi="Times New Roman" w:cs="Times New Roman"/>
                <w:bCs/>
                <w:sz w:val="24"/>
                <w:szCs w:val="24"/>
              </w:rPr>
              <w:t>Sales through cooperatives to which I belong? (</w:t>
            </w:r>
            <w:r w:rsidRPr="003116DB">
              <w:rPr>
                <w:rFonts w:ascii="Times New Roman" w:hAnsi="Times New Roman" w:cs="Times New Roman"/>
                <w:bCs/>
                <w:i/>
                <w:sz w:val="24"/>
                <w:szCs w:val="24"/>
              </w:rPr>
              <w:t>n</w:t>
            </w:r>
            <w:r w:rsidRPr="003116DB">
              <w:rPr>
                <w:rFonts w:ascii="Times New Roman" w:hAnsi="Times New Roman" w:cs="Times New Roman"/>
                <w:bCs/>
                <w:sz w:val="24"/>
                <w:szCs w:val="24"/>
              </w:rPr>
              <w:t xml:space="preserve"> = 199)</w:t>
            </w:r>
          </w:p>
        </w:tc>
        <w:tc>
          <w:tcPr>
            <w:tcW w:w="1025" w:type="dxa"/>
            <w:shd w:val="clear" w:color="auto" w:fill="D9D9D9"/>
            <w:vAlign w:val="center"/>
          </w:tcPr>
          <w:p w:rsidR="00AA5D48" w:rsidRPr="003116DB" w:rsidRDefault="00967ECD" w:rsidP="00F97C3A">
            <w:pPr>
              <w:jc w:val="center"/>
              <w:rPr>
                <w:rFonts w:ascii="Times New Roman" w:hAnsi="Times New Roman" w:cs="Times New Roman"/>
                <w:sz w:val="24"/>
                <w:szCs w:val="24"/>
              </w:rPr>
            </w:pPr>
            <w:r w:rsidRPr="003116DB">
              <w:rPr>
                <w:rFonts w:ascii="Times New Roman" w:hAnsi="Times New Roman" w:cs="Times New Roman"/>
                <w:sz w:val="24"/>
                <w:szCs w:val="24"/>
              </w:rPr>
              <w:t>145</w:t>
            </w:r>
          </w:p>
          <w:p w:rsidR="00AA5D48" w:rsidRPr="003116DB" w:rsidRDefault="00967ECD" w:rsidP="00F97C3A">
            <w:pPr>
              <w:jc w:val="center"/>
              <w:rPr>
                <w:rFonts w:ascii="Times New Roman" w:hAnsi="Times New Roman" w:cs="Times New Roman"/>
                <w:sz w:val="24"/>
                <w:szCs w:val="24"/>
              </w:rPr>
            </w:pPr>
            <w:r w:rsidRPr="003116DB">
              <w:rPr>
                <w:rFonts w:ascii="Times New Roman" w:hAnsi="Times New Roman" w:cs="Times New Roman"/>
                <w:sz w:val="24"/>
                <w:szCs w:val="24"/>
              </w:rPr>
              <w:t>72.9%</w:t>
            </w:r>
          </w:p>
        </w:tc>
        <w:tc>
          <w:tcPr>
            <w:tcW w:w="1116" w:type="dxa"/>
            <w:shd w:val="clear" w:color="auto" w:fill="D9D9D9"/>
            <w:vAlign w:val="center"/>
          </w:tcPr>
          <w:p w:rsidR="00AA5D48" w:rsidRPr="003116DB" w:rsidRDefault="00967ECD" w:rsidP="00F97C3A">
            <w:pPr>
              <w:jc w:val="center"/>
              <w:rPr>
                <w:rFonts w:ascii="Times New Roman" w:hAnsi="Times New Roman" w:cs="Times New Roman"/>
                <w:sz w:val="24"/>
                <w:szCs w:val="24"/>
              </w:rPr>
            </w:pPr>
            <w:r w:rsidRPr="003116DB">
              <w:rPr>
                <w:rFonts w:ascii="Times New Roman" w:hAnsi="Times New Roman" w:cs="Times New Roman"/>
                <w:sz w:val="24"/>
                <w:szCs w:val="24"/>
              </w:rPr>
              <w:t>18</w:t>
            </w:r>
          </w:p>
          <w:p w:rsidR="00AA5D48" w:rsidRPr="003116DB" w:rsidRDefault="00967ECD" w:rsidP="00F97C3A">
            <w:pPr>
              <w:jc w:val="center"/>
              <w:rPr>
                <w:rFonts w:ascii="Times New Roman" w:hAnsi="Times New Roman" w:cs="Times New Roman"/>
                <w:sz w:val="24"/>
                <w:szCs w:val="24"/>
              </w:rPr>
            </w:pPr>
            <w:r w:rsidRPr="003116DB">
              <w:rPr>
                <w:rFonts w:ascii="Times New Roman" w:hAnsi="Times New Roman" w:cs="Times New Roman"/>
                <w:sz w:val="24"/>
                <w:szCs w:val="24"/>
              </w:rPr>
              <w:t>9.0%</w:t>
            </w:r>
          </w:p>
        </w:tc>
        <w:tc>
          <w:tcPr>
            <w:tcW w:w="1209" w:type="dxa"/>
            <w:shd w:val="clear" w:color="auto" w:fill="D9D9D9"/>
            <w:vAlign w:val="center"/>
          </w:tcPr>
          <w:p w:rsidR="00AA5D48" w:rsidRPr="003116DB" w:rsidRDefault="00967ECD" w:rsidP="00F97C3A">
            <w:pPr>
              <w:jc w:val="center"/>
              <w:rPr>
                <w:rFonts w:ascii="Times New Roman" w:hAnsi="Times New Roman" w:cs="Times New Roman"/>
                <w:sz w:val="24"/>
                <w:szCs w:val="24"/>
              </w:rPr>
            </w:pPr>
            <w:r w:rsidRPr="003116DB">
              <w:rPr>
                <w:rFonts w:ascii="Times New Roman" w:hAnsi="Times New Roman" w:cs="Times New Roman"/>
                <w:sz w:val="24"/>
                <w:szCs w:val="24"/>
              </w:rPr>
              <w:t>4</w:t>
            </w:r>
          </w:p>
          <w:p w:rsidR="00AA5D48" w:rsidRPr="003116DB" w:rsidRDefault="00967ECD" w:rsidP="00F97C3A">
            <w:pPr>
              <w:jc w:val="center"/>
              <w:rPr>
                <w:rFonts w:ascii="Times New Roman" w:hAnsi="Times New Roman" w:cs="Times New Roman"/>
                <w:sz w:val="24"/>
                <w:szCs w:val="24"/>
              </w:rPr>
            </w:pPr>
            <w:r w:rsidRPr="003116DB">
              <w:rPr>
                <w:rFonts w:ascii="Times New Roman" w:hAnsi="Times New Roman" w:cs="Times New Roman"/>
                <w:sz w:val="24"/>
                <w:szCs w:val="24"/>
              </w:rPr>
              <w:t>2.0%</w:t>
            </w:r>
          </w:p>
        </w:tc>
        <w:tc>
          <w:tcPr>
            <w:tcW w:w="1304" w:type="dxa"/>
            <w:shd w:val="clear" w:color="auto" w:fill="D9D9D9"/>
            <w:vAlign w:val="center"/>
          </w:tcPr>
          <w:p w:rsidR="00AA5D48" w:rsidRPr="003116DB" w:rsidRDefault="00967ECD" w:rsidP="00F97C3A">
            <w:pPr>
              <w:jc w:val="center"/>
              <w:rPr>
                <w:rFonts w:ascii="Times New Roman" w:hAnsi="Times New Roman" w:cs="Times New Roman"/>
                <w:sz w:val="24"/>
                <w:szCs w:val="24"/>
              </w:rPr>
            </w:pPr>
            <w:r w:rsidRPr="003116DB">
              <w:rPr>
                <w:rFonts w:ascii="Times New Roman" w:hAnsi="Times New Roman" w:cs="Times New Roman"/>
                <w:sz w:val="24"/>
                <w:szCs w:val="24"/>
              </w:rPr>
              <w:t>12</w:t>
            </w:r>
          </w:p>
          <w:p w:rsidR="00AA5D48" w:rsidRPr="003116DB" w:rsidRDefault="00967ECD" w:rsidP="00F97C3A">
            <w:pPr>
              <w:jc w:val="center"/>
              <w:rPr>
                <w:rFonts w:ascii="Times New Roman" w:hAnsi="Times New Roman" w:cs="Times New Roman"/>
                <w:sz w:val="24"/>
                <w:szCs w:val="24"/>
              </w:rPr>
            </w:pPr>
            <w:r w:rsidRPr="003116DB">
              <w:rPr>
                <w:rFonts w:ascii="Times New Roman" w:hAnsi="Times New Roman" w:cs="Times New Roman"/>
                <w:sz w:val="24"/>
                <w:szCs w:val="24"/>
              </w:rPr>
              <w:t>6.0%</w:t>
            </w:r>
          </w:p>
        </w:tc>
        <w:tc>
          <w:tcPr>
            <w:tcW w:w="1263" w:type="dxa"/>
            <w:shd w:val="clear" w:color="auto" w:fill="D9D9D9"/>
            <w:vAlign w:val="center"/>
          </w:tcPr>
          <w:p w:rsidR="00AA5D48" w:rsidRPr="003116DB" w:rsidRDefault="00967ECD" w:rsidP="00F97C3A">
            <w:pPr>
              <w:jc w:val="center"/>
              <w:rPr>
                <w:rFonts w:ascii="Times New Roman" w:hAnsi="Times New Roman" w:cs="Times New Roman"/>
                <w:sz w:val="24"/>
                <w:szCs w:val="24"/>
              </w:rPr>
            </w:pPr>
            <w:r w:rsidRPr="003116DB">
              <w:rPr>
                <w:rFonts w:ascii="Times New Roman" w:hAnsi="Times New Roman" w:cs="Times New Roman"/>
                <w:sz w:val="24"/>
                <w:szCs w:val="24"/>
              </w:rPr>
              <w:t>20</w:t>
            </w:r>
          </w:p>
          <w:p w:rsidR="00AA5D48" w:rsidRPr="003116DB" w:rsidRDefault="00967ECD" w:rsidP="00F97C3A">
            <w:pPr>
              <w:jc w:val="center"/>
              <w:rPr>
                <w:rFonts w:ascii="Times New Roman" w:hAnsi="Times New Roman" w:cs="Times New Roman"/>
                <w:sz w:val="24"/>
                <w:szCs w:val="24"/>
              </w:rPr>
            </w:pPr>
            <w:r w:rsidRPr="003116DB">
              <w:rPr>
                <w:rFonts w:ascii="Times New Roman" w:hAnsi="Times New Roman" w:cs="Times New Roman"/>
                <w:sz w:val="24"/>
                <w:szCs w:val="24"/>
              </w:rPr>
              <w:t>10.1%</w:t>
            </w:r>
          </w:p>
        </w:tc>
      </w:tr>
      <w:tr w:rsidR="00AA5D48" w:rsidRPr="003116DB" w:rsidTr="00F97C3A">
        <w:trPr>
          <w:trHeight w:val="384"/>
          <w:jc w:val="center"/>
        </w:trPr>
        <w:tc>
          <w:tcPr>
            <w:tcW w:w="4612" w:type="dxa"/>
            <w:vAlign w:val="center"/>
          </w:tcPr>
          <w:p w:rsidR="00AA5D48" w:rsidRPr="003116DB" w:rsidRDefault="00967ECD" w:rsidP="00811872">
            <w:pPr>
              <w:rPr>
                <w:rFonts w:ascii="Times New Roman" w:hAnsi="Times New Roman" w:cs="Times New Roman"/>
                <w:bCs/>
                <w:sz w:val="24"/>
                <w:szCs w:val="24"/>
              </w:rPr>
            </w:pPr>
            <w:r w:rsidRPr="003116DB">
              <w:rPr>
                <w:rFonts w:ascii="Times New Roman" w:hAnsi="Times New Roman" w:cs="Times New Roman"/>
                <w:bCs/>
                <w:sz w:val="24"/>
                <w:szCs w:val="24"/>
              </w:rPr>
              <w:t>Sales to resellers (</w:t>
            </w:r>
            <w:r w:rsidRPr="003116DB">
              <w:rPr>
                <w:rFonts w:ascii="Times New Roman" w:hAnsi="Times New Roman" w:cs="Times New Roman"/>
                <w:bCs/>
                <w:i/>
                <w:sz w:val="24"/>
                <w:szCs w:val="24"/>
              </w:rPr>
              <w:t>n</w:t>
            </w:r>
            <w:r w:rsidRPr="003116DB">
              <w:rPr>
                <w:rFonts w:ascii="Times New Roman" w:hAnsi="Times New Roman" w:cs="Times New Roman"/>
                <w:bCs/>
                <w:sz w:val="24"/>
                <w:szCs w:val="24"/>
              </w:rPr>
              <w:t xml:space="preserve"> = 198)</w:t>
            </w:r>
          </w:p>
        </w:tc>
        <w:tc>
          <w:tcPr>
            <w:tcW w:w="1025" w:type="dxa"/>
            <w:vAlign w:val="center"/>
          </w:tcPr>
          <w:p w:rsidR="00AA5D48" w:rsidRPr="003116DB" w:rsidRDefault="00AA5D48" w:rsidP="00F97C3A">
            <w:pPr>
              <w:jc w:val="center"/>
              <w:rPr>
                <w:rFonts w:ascii="Times New Roman" w:hAnsi="Times New Roman" w:cs="Times New Roman"/>
                <w:sz w:val="24"/>
                <w:szCs w:val="24"/>
              </w:rPr>
            </w:pPr>
            <w:r w:rsidRPr="003116DB">
              <w:rPr>
                <w:rFonts w:ascii="Times New Roman" w:hAnsi="Times New Roman" w:cs="Times New Roman"/>
                <w:sz w:val="24"/>
                <w:szCs w:val="24"/>
              </w:rPr>
              <w:t>127</w:t>
            </w:r>
          </w:p>
          <w:p w:rsidR="00AA5D48" w:rsidRPr="003116DB" w:rsidRDefault="00AA5D48" w:rsidP="00F97C3A">
            <w:pPr>
              <w:jc w:val="center"/>
              <w:rPr>
                <w:rFonts w:ascii="Times New Roman" w:hAnsi="Times New Roman" w:cs="Times New Roman"/>
                <w:sz w:val="24"/>
                <w:szCs w:val="24"/>
              </w:rPr>
            </w:pPr>
            <w:r w:rsidRPr="003116DB">
              <w:rPr>
                <w:rFonts w:ascii="Times New Roman" w:hAnsi="Times New Roman" w:cs="Times New Roman"/>
                <w:sz w:val="24"/>
                <w:szCs w:val="24"/>
              </w:rPr>
              <w:t>64.1%</w:t>
            </w:r>
          </w:p>
        </w:tc>
        <w:tc>
          <w:tcPr>
            <w:tcW w:w="1116" w:type="dxa"/>
            <w:vAlign w:val="center"/>
          </w:tcPr>
          <w:p w:rsidR="00AA5D48" w:rsidRPr="003116DB" w:rsidRDefault="00AA5D48" w:rsidP="00F97C3A">
            <w:pPr>
              <w:jc w:val="center"/>
              <w:rPr>
                <w:rFonts w:ascii="Times New Roman" w:hAnsi="Times New Roman" w:cs="Times New Roman"/>
                <w:sz w:val="24"/>
                <w:szCs w:val="24"/>
              </w:rPr>
            </w:pPr>
            <w:r w:rsidRPr="003116DB">
              <w:rPr>
                <w:rFonts w:ascii="Times New Roman" w:hAnsi="Times New Roman" w:cs="Times New Roman"/>
                <w:sz w:val="24"/>
                <w:szCs w:val="24"/>
              </w:rPr>
              <w:t>34</w:t>
            </w:r>
          </w:p>
          <w:p w:rsidR="00AA5D48" w:rsidRPr="003116DB" w:rsidRDefault="00AA5D48" w:rsidP="00F97C3A">
            <w:pPr>
              <w:jc w:val="center"/>
              <w:rPr>
                <w:rFonts w:ascii="Times New Roman" w:hAnsi="Times New Roman" w:cs="Times New Roman"/>
                <w:sz w:val="24"/>
                <w:szCs w:val="24"/>
              </w:rPr>
            </w:pPr>
            <w:r w:rsidRPr="003116DB">
              <w:rPr>
                <w:rFonts w:ascii="Times New Roman" w:hAnsi="Times New Roman" w:cs="Times New Roman"/>
                <w:sz w:val="24"/>
                <w:szCs w:val="24"/>
              </w:rPr>
              <w:t>17.2%</w:t>
            </w:r>
          </w:p>
        </w:tc>
        <w:tc>
          <w:tcPr>
            <w:tcW w:w="1209" w:type="dxa"/>
            <w:vAlign w:val="center"/>
          </w:tcPr>
          <w:p w:rsidR="00AA5D48" w:rsidRPr="003116DB" w:rsidRDefault="00AA5D48" w:rsidP="00F97C3A">
            <w:pPr>
              <w:jc w:val="center"/>
              <w:rPr>
                <w:rFonts w:ascii="Times New Roman" w:hAnsi="Times New Roman" w:cs="Times New Roman"/>
                <w:sz w:val="24"/>
                <w:szCs w:val="24"/>
              </w:rPr>
            </w:pPr>
            <w:r w:rsidRPr="003116DB">
              <w:rPr>
                <w:rFonts w:ascii="Times New Roman" w:hAnsi="Times New Roman" w:cs="Times New Roman"/>
                <w:sz w:val="24"/>
                <w:szCs w:val="24"/>
              </w:rPr>
              <w:t>7</w:t>
            </w:r>
          </w:p>
          <w:p w:rsidR="00AA5D48" w:rsidRPr="003116DB" w:rsidRDefault="00AA5D48" w:rsidP="00F97C3A">
            <w:pPr>
              <w:jc w:val="center"/>
              <w:rPr>
                <w:rFonts w:ascii="Times New Roman" w:hAnsi="Times New Roman" w:cs="Times New Roman"/>
                <w:sz w:val="24"/>
                <w:szCs w:val="24"/>
              </w:rPr>
            </w:pPr>
            <w:r w:rsidRPr="003116DB">
              <w:rPr>
                <w:rFonts w:ascii="Times New Roman" w:hAnsi="Times New Roman" w:cs="Times New Roman"/>
                <w:sz w:val="24"/>
                <w:szCs w:val="24"/>
              </w:rPr>
              <w:t>3.5%</w:t>
            </w:r>
          </w:p>
        </w:tc>
        <w:tc>
          <w:tcPr>
            <w:tcW w:w="1304" w:type="dxa"/>
            <w:vAlign w:val="center"/>
          </w:tcPr>
          <w:p w:rsidR="00AA5D48" w:rsidRPr="003116DB" w:rsidRDefault="00AA5D48" w:rsidP="00F97C3A">
            <w:pPr>
              <w:jc w:val="center"/>
              <w:rPr>
                <w:rFonts w:ascii="Times New Roman" w:hAnsi="Times New Roman" w:cs="Times New Roman"/>
                <w:sz w:val="24"/>
                <w:szCs w:val="24"/>
              </w:rPr>
            </w:pPr>
            <w:r w:rsidRPr="003116DB">
              <w:rPr>
                <w:rFonts w:ascii="Times New Roman" w:hAnsi="Times New Roman" w:cs="Times New Roman"/>
                <w:sz w:val="24"/>
                <w:szCs w:val="24"/>
              </w:rPr>
              <w:t>16</w:t>
            </w:r>
          </w:p>
          <w:p w:rsidR="00AA5D48" w:rsidRPr="003116DB" w:rsidRDefault="00AA5D48" w:rsidP="00F97C3A">
            <w:pPr>
              <w:jc w:val="center"/>
              <w:rPr>
                <w:rFonts w:ascii="Times New Roman" w:hAnsi="Times New Roman" w:cs="Times New Roman"/>
                <w:sz w:val="24"/>
                <w:szCs w:val="24"/>
              </w:rPr>
            </w:pPr>
            <w:r w:rsidRPr="003116DB">
              <w:rPr>
                <w:rFonts w:ascii="Times New Roman" w:hAnsi="Times New Roman" w:cs="Times New Roman"/>
                <w:sz w:val="24"/>
                <w:szCs w:val="24"/>
              </w:rPr>
              <w:t>8.1%</w:t>
            </w:r>
          </w:p>
        </w:tc>
        <w:tc>
          <w:tcPr>
            <w:tcW w:w="1263" w:type="dxa"/>
            <w:vAlign w:val="center"/>
          </w:tcPr>
          <w:p w:rsidR="00AA5D48" w:rsidRPr="003116DB" w:rsidRDefault="00AA5D48" w:rsidP="00F97C3A">
            <w:pPr>
              <w:jc w:val="center"/>
              <w:rPr>
                <w:rFonts w:ascii="Times New Roman" w:hAnsi="Times New Roman" w:cs="Times New Roman"/>
                <w:sz w:val="24"/>
                <w:szCs w:val="24"/>
              </w:rPr>
            </w:pPr>
            <w:r w:rsidRPr="003116DB">
              <w:rPr>
                <w:rFonts w:ascii="Times New Roman" w:hAnsi="Times New Roman" w:cs="Times New Roman"/>
                <w:sz w:val="24"/>
                <w:szCs w:val="24"/>
              </w:rPr>
              <w:t>14</w:t>
            </w:r>
          </w:p>
          <w:p w:rsidR="00AA5D48" w:rsidRPr="003116DB" w:rsidRDefault="00AA5D48" w:rsidP="00F97C3A">
            <w:pPr>
              <w:jc w:val="center"/>
              <w:rPr>
                <w:rFonts w:ascii="Times New Roman" w:hAnsi="Times New Roman" w:cs="Times New Roman"/>
                <w:sz w:val="24"/>
                <w:szCs w:val="24"/>
              </w:rPr>
            </w:pPr>
            <w:r w:rsidRPr="003116DB">
              <w:rPr>
                <w:rFonts w:ascii="Times New Roman" w:hAnsi="Times New Roman" w:cs="Times New Roman"/>
                <w:sz w:val="24"/>
                <w:szCs w:val="24"/>
              </w:rPr>
              <w:t>7.1%</w:t>
            </w:r>
          </w:p>
        </w:tc>
      </w:tr>
      <w:tr w:rsidR="00AA5D48" w:rsidRPr="003116DB" w:rsidTr="00F97C3A">
        <w:trPr>
          <w:trHeight w:val="781"/>
          <w:jc w:val="center"/>
        </w:trPr>
        <w:tc>
          <w:tcPr>
            <w:tcW w:w="4612" w:type="dxa"/>
            <w:shd w:val="clear" w:color="auto" w:fill="D9D9D9"/>
            <w:vAlign w:val="center"/>
          </w:tcPr>
          <w:p w:rsidR="00AA5D48" w:rsidRPr="003116DB" w:rsidRDefault="00967ECD" w:rsidP="00617BC5">
            <w:pPr>
              <w:rPr>
                <w:rFonts w:ascii="Times New Roman" w:hAnsi="Times New Roman" w:cs="Times New Roman"/>
                <w:bCs/>
                <w:sz w:val="24"/>
                <w:szCs w:val="24"/>
              </w:rPr>
            </w:pPr>
            <w:r w:rsidRPr="003116DB">
              <w:rPr>
                <w:rFonts w:ascii="Times New Roman" w:hAnsi="Times New Roman" w:cs="Times New Roman"/>
                <w:bCs/>
                <w:sz w:val="24"/>
                <w:szCs w:val="24"/>
              </w:rPr>
              <w:t>Other (</w:t>
            </w:r>
            <w:r w:rsidRPr="003116DB">
              <w:rPr>
                <w:rFonts w:ascii="Times New Roman" w:hAnsi="Times New Roman" w:cs="Times New Roman"/>
                <w:bCs/>
                <w:i/>
                <w:sz w:val="24"/>
                <w:szCs w:val="24"/>
              </w:rPr>
              <w:t>n</w:t>
            </w:r>
            <w:r w:rsidRPr="003116DB">
              <w:rPr>
                <w:rFonts w:ascii="Times New Roman" w:hAnsi="Times New Roman" w:cs="Times New Roman"/>
                <w:bCs/>
                <w:sz w:val="24"/>
                <w:szCs w:val="24"/>
              </w:rPr>
              <w:t xml:space="preserve"> = 197): Farmers Markets, Farm stands, Pick your Own, CSA</w:t>
            </w:r>
          </w:p>
        </w:tc>
        <w:tc>
          <w:tcPr>
            <w:tcW w:w="1025" w:type="dxa"/>
            <w:shd w:val="clear" w:color="auto" w:fill="D9D9D9"/>
            <w:vAlign w:val="center"/>
          </w:tcPr>
          <w:p w:rsidR="00AA5D48" w:rsidRPr="003116DB" w:rsidRDefault="00967ECD" w:rsidP="00F97C3A">
            <w:pPr>
              <w:jc w:val="center"/>
              <w:rPr>
                <w:rFonts w:ascii="Times New Roman" w:hAnsi="Times New Roman" w:cs="Times New Roman"/>
                <w:sz w:val="24"/>
                <w:szCs w:val="24"/>
              </w:rPr>
            </w:pPr>
            <w:r w:rsidRPr="003116DB">
              <w:rPr>
                <w:rFonts w:ascii="Times New Roman" w:hAnsi="Times New Roman" w:cs="Times New Roman"/>
                <w:sz w:val="24"/>
                <w:szCs w:val="24"/>
              </w:rPr>
              <w:t>174</w:t>
            </w:r>
          </w:p>
          <w:p w:rsidR="00AA5D48" w:rsidRPr="003116DB" w:rsidRDefault="00967ECD" w:rsidP="00F97C3A">
            <w:pPr>
              <w:jc w:val="center"/>
              <w:rPr>
                <w:rFonts w:ascii="Times New Roman" w:hAnsi="Times New Roman" w:cs="Times New Roman"/>
                <w:sz w:val="24"/>
                <w:szCs w:val="24"/>
              </w:rPr>
            </w:pPr>
            <w:r w:rsidRPr="003116DB">
              <w:rPr>
                <w:rFonts w:ascii="Times New Roman" w:hAnsi="Times New Roman" w:cs="Times New Roman"/>
                <w:sz w:val="24"/>
                <w:szCs w:val="24"/>
              </w:rPr>
              <w:t>88.3%</w:t>
            </w:r>
          </w:p>
        </w:tc>
        <w:tc>
          <w:tcPr>
            <w:tcW w:w="1116" w:type="dxa"/>
            <w:shd w:val="clear" w:color="auto" w:fill="D9D9D9"/>
            <w:vAlign w:val="center"/>
          </w:tcPr>
          <w:p w:rsidR="00AA5D48" w:rsidRPr="003116DB" w:rsidRDefault="00967ECD" w:rsidP="00F97C3A">
            <w:pPr>
              <w:jc w:val="center"/>
              <w:rPr>
                <w:rFonts w:ascii="Times New Roman" w:hAnsi="Times New Roman" w:cs="Times New Roman"/>
                <w:sz w:val="24"/>
                <w:szCs w:val="24"/>
              </w:rPr>
            </w:pPr>
            <w:r w:rsidRPr="003116DB">
              <w:rPr>
                <w:rFonts w:ascii="Times New Roman" w:hAnsi="Times New Roman" w:cs="Times New Roman"/>
                <w:sz w:val="24"/>
                <w:szCs w:val="24"/>
              </w:rPr>
              <w:t>8</w:t>
            </w:r>
          </w:p>
          <w:p w:rsidR="00AA5D48" w:rsidRPr="003116DB" w:rsidRDefault="00967ECD" w:rsidP="00F97C3A">
            <w:pPr>
              <w:jc w:val="center"/>
              <w:rPr>
                <w:rFonts w:ascii="Times New Roman" w:hAnsi="Times New Roman" w:cs="Times New Roman"/>
                <w:sz w:val="24"/>
                <w:szCs w:val="24"/>
              </w:rPr>
            </w:pPr>
            <w:r w:rsidRPr="003116DB">
              <w:rPr>
                <w:rFonts w:ascii="Times New Roman" w:hAnsi="Times New Roman" w:cs="Times New Roman"/>
                <w:sz w:val="24"/>
                <w:szCs w:val="24"/>
              </w:rPr>
              <w:t>4.1%</w:t>
            </w:r>
          </w:p>
        </w:tc>
        <w:tc>
          <w:tcPr>
            <w:tcW w:w="1209" w:type="dxa"/>
            <w:shd w:val="clear" w:color="auto" w:fill="D9D9D9"/>
            <w:vAlign w:val="center"/>
          </w:tcPr>
          <w:p w:rsidR="00AA5D48" w:rsidRPr="003116DB" w:rsidRDefault="00967ECD" w:rsidP="00F97C3A">
            <w:pPr>
              <w:jc w:val="center"/>
              <w:rPr>
                <w:rFonts w:ascii="Times New Roman" w:hAnsi="Times New Roman" w:cs="Times New Roman"/>
                <w:sz w:val="24"/>
                <w:szCs w:val="24"/>
              </w:rPr>
            </w:pPr>
            <w:r w:rsidRPr="003116DB">
              <w:rPr>
                <w:rFonts w:ascii="Times New Roman" w:hAnsi="Times New Roman" w:cs="Times New Roman"/>
                <w:sz w:val="24"/>
                <w:szCs w:val="24"/>
              </w:rPr>
              <w:t>3</w:t>
            </w:r>
          </w:p>
          <w:p w:rsidR="00AA5D48" w:rsidRPr="003116DB" w:rsidRDefault="00967ECD" w:rsidP="00F97C3A">
            <w:pPr>
              <w:jc w:val="center"/>
              <w:rPr>
                <w:rFonts w:ascii="Times New Roman" w:hAnsi="Times New Roman" w:cs="Times New Roman"/>
                <w:sz w:val="24"/>
                <w:szCs w:val="24"/>
              </w:rPr>
            </w:pPr>
            <w:r w:rsidRPr="003116DB">
              <w:rPr>
                <w:rFonts w:ascii="Times New Roman" w:hAnsi="Times New Roman" w:cs="Times New Roman"/>
                <w:sz w:val="24"/>
                <w:szCs w:val="24"/>
              </w:rPr>
              <w:t>1.5%</w:t>
            </w:r>
          </w:p>
        </w:tc>
        <w:tc>
          <w:tcPr>
            <w:tcW w:w="1304" w:type="dxa"/>
            <w:shd w:val="clear" w:color="auto" w:fill="D9D9D9"/>
            <w:vAlign w:val="center"/>
          </w:tcPr>
          <w:p w:rsidR="00AA5D48" w:rsidRPr="003116DB" w:rsidRDefault="00967ECD" w:rsidP="00F97C3A">
            <w:pPr>
              <w:jc w:val="center"/>
              <w:rPr>
                <w:rFonts w:ascii="Times New Roman" w:hAnsi="Times New Roman" w:cs="Times New Roman"/>
                <w:sz w:val="24"/>
                <w:szCs w:val="24"/>
              </w:rPr>
            </w:pPr>
            <w:r w:rsidRPr="003116DB">
              <w:rPr>
                <w:rFonts w:ascii="Times New Roman" w:hAnsi="Times New Roman" w:cs="Times New Roman"/>
                <w:sz w:val="24"/>
                <w:szCs w:val="24"/>
              </w:rPr>
              <w:t>5</w:t>
            </w:r>
          </w:p>
          <w:p w:rsidR="00AA5D48" w:rsidRPr="003116DB" w:rsidRDefault="00967ECD" w:rsidP="00F97C3A">
            <w:pPr>
              <w:jc w:val="center"/>
              <w:rPr>
                <w:rFonts w:ascii="Times New Roman" w:hAnsi="Times New Roman" w:cs="Times New Roman"/>
                <w:sz w:val="24"/>
                <w:szCs w:val="24"/>
              </w:rPr>
            </w:pPr>
            <w:r w:rsidRPr="003116DB">
              <w:rPr>
                <w:rFonts w:ascii="Times New Roman" w:hAnsi="Times New Roman" w:cs="Times New Roman"/>
                <w:sz w:val="24"/>
                <w:szCs w:val="24"/>
              </w:rPr>
              <w:t>2.5%</w:t>
            </w:r>
          </w:p>
        </w:tc>
        <w:tc>
          <w:tcPr>
            <w:tcW w:w="1263" w:type="dxa"/>
            <w:shd w:val="clear" w:color="auto" w:fill="D9D9D9"/>
            <w:vAlign w:val="center"/>
          </w:tcPr>
          <w:p w:rsidR="00AA5D48" w:rsidRPr="003116DB" w:rsidRDefault="00967ECD" w:rsidP="00F97C3A">
            <w:pPr>
              <w:jc w:val="center"/>
              <w:rPr>
                <w:rFonts w:ascii="Times New Roman" w:hAnsi="Times New Roman" w:cs="Times New Roman"/>
                <w:sz w:val="24"/>
                <w:szCs w:val="24"/>
              </w:rPr>
            </w:pPr>
            <w:r w:rsidRPr="003116DB">
              <w:rPr>
                <w:rFonts w:ascii="Times New Roman" w:hAnsi="Times New Roman" w:cs="Times New Roman"/>
                <w:sz w:val="24"/>
                <w:szCs w:val="24"/>
              </w:rPr>
              <w:t>7</w:t>
            </w:r>
          </w:p>
          <w:p w:rsidR="00AA5D48" w:rsidRPr="003116DB" w:rsidRDefault="00967ECD" w:rsidP="00F97C3A">
            <w:pPr>
              <w:jc w:val="center"/>
              <w:rPr>
                <w:rFonts w:ascii="Times New Roman" w:hAnsi="Times New Roman" w:cs="Times New Roman"/>
                <w:sz w:val="24"/>
                <w:szCs w:val="24"/>
              </w:rPr>
            </w:pPr>
            <w:r w:rsidRPr="003116DB">
              <w:rPr>
                <w:rFonts w:ascii="Times New Roman" w:hAnsi="Times New Roman" w:cs="Times New Roman"/>
                <w:sz w:val="24"/>
                <w:szCs w:val="24"/>
              </w:rPr>
              <w:t>3.6%</w:t>
            </w:r>
          </w:p>
        </w:tc>
      </w:tr>
    </w:tbl>
    <w:p w:rsidR="00775333" w:rsidRDefault="00943FA2" w:rsidP="00B11C42">
      <w:pPr>
        <w:ind w:firstLine="720"/>
        <w:rPr>
          <w:rFonts w:ascii="Times New Roman" w:hAnsi="Times New Roman" w:cs="Times New Roman"/>
          <w:color w:val="000000"/>
          <w:sz w:val="24"/>
          <w:szCs w:val="24"/>
        </w:rPr>
      </w:pPr>
      <w:proofErr w:type="spellStart"/>
      <w:proofErr w:type="gramStart"/>
      <w:r>
        <w:rPr>
          <w:rFonts w:ascii="Times New Roman" w:hAnsi="Times New Roman" w:cs="Times New Roman"/>
          <w:color w:val="000000"/>
          <w:sz w:val="24"/>
          <w:szCs w:val="24"/>
          <w:vertAlign w:val="superscript"/>
        </w:rPr>
        <w:t>a</w:t>
      </w:r>
      <w:r>
        <w:rPr>
          <w:rFonts w:ascii="Times New Roman" w:hAnsi="Times New Roman" w:cs="Times New Roman"/>
          <w:color w:val="000000"/>
          <w:sz w:val="24"/>
          <w:szCs w:val="24"/>
        </w:rPr>
        <w:t>Do</w:t>
      </w:r>
      <w:proofErr w:type="spellEnd"/>
      <w:proofErr w:type="gramEnd"/>
      <w:r>
        <w:rPr>
          <w:rFonts w:ascii="Times New Roman" w:hAnsi="Times New Roman" w:cs="Times New Roman"/>
          <w:color w:val="000000"/>
          <w:sz w:val="24"/>
          <w:szCs w:val="24"/>
        </w:rPr>
        <w:t xml:space="preserve"> not sell produce through </w:t>
      </w:r>
      <w:r w:rsidR="00DC0D49">
        <w:rPr>
          <w:rFonts w:ascii="Times New Roman" w:hAnsi="Times New Roman" w:cs="Times New Roman"/>
          <w:color w:val="000000"/>
          <w:sz w:val="24"/>
          <w:szCs w:val="24"/>
        </w:rPr>
        <w:t>sales outlets listed</w:t>
      </w:r>
    </w:p>
    <w:p w:rsidR="000065D2" w:rsidRDefault="000065D2" w:rsidP="00B11C42">
      <w:pPr>
        <w:ind w:firstLine="720"/>
        <w:rPr>
          <w:rFonts w:ascii="Times New Roman" w:hAnsi="Times New Roman" w:cs="Times New Roman"/>
          <w:sz w:val="24"/>
          <w:szCs w:val="24"/>
        </w:rPr>
      </w:pPr>
    </w:p>
    <w:p w:rsidR="00AA5D48" w:rsidRPr="002C4566" w:rsidRDefault="00CC749C" w:rsidP="00B11C42">
      <w:pPr>
        <w:ind w:firstLine="720"/>
        <w:rPr>
          <w:rFonts w:ascii="Times New Roman" w:hAnsi="Times New Roman" w:cs="Times New Roman"/>
          <w:sz w:val="24"/>
          <w:szCs w:val="24"/>
        </w:rPr>
      </w:pPr>
      <w:r>
        <w:rPr>
          <w:rFonts w:ascii="Times New Roman" w:hAnsi="Times New Roman" w:cs="Times New Roman"/>
          <w:sz w:val="24"/>
          <w:szCs w:val="24"/>
        </w:rPr>
        <w:t>The majority of the growers</w:t>
      </w:r>
      <w:r w:rsidR="00AA5D48">
        <w:rPr>
          <w:rFonts w:ascii="Times New Roman" w:hAnsi="Times New Roman" w:cs="Times New Roman"/>
          <w:sz w:val="24"/>
          <w:szCs w:val="24"/>
        </w:rPr>
        <w:t xml:space="preserve"> (84.1</w:t>
      </w:r>
      <w:r w:rsidR="00AA5D48" w:rsidRPr="00046DA0">
        <w:rPr>
          <w:rFonts w:ascii="Times New Roman" w:hAnsi="Times New Roman" w:cs="Times New Roman"/>
          <w:sz w:val="24"/>
          <w:szCs w:val="24"/>
        </w:rPr>
        <w:t>%) reported</w:t>
      </w:r>
      <w:r w:rsidR="00AA5D48">
        <w:rPr>
          <w:rFonts w:ascii="Times New Roman" w:hAnsi="Times New Roman" w:cs="Times New Roman"/>
          <w:sz w:val="24"/>
          <w:szCs w:val="24"/>
        </w:rPr>
        <w:t xml:space="preserve"> that they</w:t>
      </w:r>
      <w:r w:rsidR="00AA5D48" w:rsidRPr="00046DA0">
        <w:rPr>
          <w:rFonts w:ascii="Times New Roman" w:hAnsi="Times New Roman" w:cs="Times New Roman"/>
          <w:sz w:val="24"/>
          <w:szCs w:val="24"/>
        </w:rPr>
        <w:t xml:space="preserve"> sell some or all of the produce they </w:t>
      </w:r>
      <w:r w:rsidR="005F40CF">
        <w:rPr>
          <w:rFonts w:ascii="Times New Roman" w:hAnsi="Times New Roman" w:cs="Times New Roman"/>
          <w:sz w:val="24"/>
          <w:szCs w:val="24"/>
        </w:rPr>
        <w:t>grow</w:t>
      </w:r>
      <w:r w:rsidR="00AA5D48" w:rsidRPr="00046DA0">
        <w:rPr>
          <w:rFonts w:ascii="Times New Roman" w:hAnsi="Times New Roman" w:cs="Times New Roman"/>
          <w:sz w:val="24"/>
          <w:szCs w:val="24"/>
        </w:rPr>
        <w:t xml:space="preserve"> within their state</w:t>
      </w:r>
      <w:r>
        <w:rPr>
          <w:rFonts w:ascii="Times New Roman" w:hAnsi="Times New Roman" w:cs="Times New Roman"/>
          <w:sz w:val="24"/>
          <w:szCs w:val="24"/>
        </w:rPr>
        <w:t xml:space="preserve"> and 31.4% </w:t>
      </w:r>
      <w:r w:rsidRPr="00046DA0">
        <w:rPr>
          <w:rFonts w:ascii="Times New Roman" w:hAnsi="Times New Roman" w:cs="Times New Roman"/>
          <w:sz w:val="24"/>
          <w:szCs w:val="24"/>
        </w:rPr>
        <w:t>indicated that they sell some or all of their produce to places in other states that are closer than 275</w:t>
      </w:r>
      <w:r>
        <w:rPr>
          <w:rFonts w:ascii="Times New Roman" w:hAnsi="Times New Roman" w:cs="Times New Roman"/>
          <w:sz w:val="24"/>
          <w:szCs w:val="24"/>
        </w:rPr>
        <w:t xml:space="preserve"> </w:t>
      </w:r>
      <w:r w:rsidRPr="00046DA0">
        <w:rPr>
          <w:rFonts w:ascii="Times New Roman" w:hAnsi="Times New Roman" w:cs="Times New Roman"/>
          <w:sz w:val="24"/>
          <w:szCs w:val="24"/>
        </w:rPr>
        <w:t>miles</w:t>
      </w:r>
      <w:r w:rsidR="00AA5D48">
        <w:rPr>
          <w:rFonts w:ascii="Times New Roman" w:hAnsi="Times New Roman" w:cs="Times New Roman"/>
          <w:sz w:val="24"/>
          <w:szCs w:val="24"/>
        </w:rPr>
        <w:t xml:space="preserve"> (Table 10).</w:t>
      </w:r>
      <w:r>
        <w:rPr>
          <w:rFonts w:ascii="Times New Roman" w:hAnsi="Times New Roman" w:cs="Times New Roman"/>
          <w:sz w:val="24"/>
          <w:szCs w:val="24"/>
        </w:rPr>
        <w:t xml:space="preserve"> </w:t>
      </w:r>
      <w:r w:rsidR="007F7FFB">
        <w:rPr>
          <w:rFonts w:ascii="Times New Roman" w:hAnsi="Times New Roman" w:cs="Times New Roman"/>
          <w:sz w:val="24"/>
          <w:szCs w:val="24"/>
        </w:rPr>
        <w:t>G</w:t>
      </w:r>
      <w:r>
        <w:rPr>
          <w:rFonts w:ascii="Times New Roman" w:hAnsi="Times New Roman" w:cs="Times New Roman"/>
          <w:sz w:val="24"/>
          <w:szCs w:val="24"/>
        </w:rPr>
        <w:t xml:space="preserve">rowers </w:t>
      </w:r>
      <w:r w:rsidR="00AA5D48">
        <w:rPr>
          <w:rFonts w:ascii="Times New Roman" w:hAnsi="Times New Roman" w:cs="Times New Roman"/>
          <w:sz w:val="24"/>
          <w:szCs w:val="24"/>
        </w:rPr>
        <w:t>who sell their produce w</w:t>
      </w:r>
      <w:r>
        <w:rPr>
          <w:rFonts w:ascii="Times New Roman" w:hAnsi="Times New Roman" w:cs="Times New Roman"/>
          <w:sz w:val="24"/>
          <w:szCs w:val="24"/>
        </w:rPr>
        <w:t xml:space="preserve">ithin their state and/or </w:t>
      </w:r>
      <w:r w:rsidR="00AA5D48">
        <w:rPr>
          <w:rFonts w:ascii="Times New Roman" w:hAnsi="Times New Roman" w:cs="Times New Roman"/>
          <w:sz w:val="24"/>
          <w:szCs w:val="24"/>
        </w:rPr>
        <w:t>in other states within a 275 mile radius from their f</w:t>
      </w:r>
      <w:r>
        <w:rPr>
          <w:rFonts w:ascii="Times New Roman" w:hAnsi="Times New Roman" w:cs="Times New Roman"/>
          <w:sz w:val="24"/>
          <w:szCs w:val="24"/>
        </w:rPr>
        <w:t>arms</w:t>
      </w:r>
      <w:r w:rsidR="00AA5D48">
        <w:rPr>
          <w:rFonts w:ascii="Times New Roman" w:hAnsi="Times New Roman" w:cs="Times New Roman"/>
          <w:sz w:val="24"/>
          <w:szCs w:val="24"/>
        </w:rPr>
        <w:t xml:space="preserve"> are </w:t>
      </w:r>
      <w:r>
        <w:rPr>
          <w:rFonts w:ascii="Times New Roman" w:hAnsi="Times New Roman" w:cs="Times New Roman"/>
          <w:sz w:val="24"/>
          <w:szCs w:val="24"/>
        </w:rPr>
        <w:t xml:space="preserve">likely </w:t>
      </w:r>
      <w:r w:rsidR="00AA5D48">
        <w:rPr>
          <w:rFonts w:ascii="Times New Roman" w:hAnsi="Times New Roman" w:cs="Times New Roman"/>
          <w:sz w:val="24"/>
          <w:szCs w:val="24"/>
        </w:rPr>
        <w:t xml:space="preserve">fulfilling one </w:t>
      </w:r>
      <w:r>
        <w:rPr>
          <w:rFonts w:ascii="Times New Roman" w:hAnsi="Times New Roman" w:cs="Times New Roman"/>
          <w:sz w:val="24"/>
          <w:szCs w:val="24"/>
        </w:rPr>
        <w:t>criterion for exemption from</w:t>
      </w:r>
      <w:r w:rsidR="00AA5D48">
        <w:rPr>
          <w:rFonts w:ascii="Times New Roman" w:hAnsi="Times New Roman" w:cs="Times New Roman"/>
          <w:sz w:val="24"/>
          <w:szCs w:val="24"/>
        </w:rPr>
        <w:t xml:space="preserve"> </w:t>
      </w:r>
      <w:r>
        <w:rPr>
          <w:rFonts w:ascii="Times New Roman" w:hAnsi="Times New Roman" w:cs="Times New Roman"/>
          <w:sz w:val="24"/>
          <w:szCs w:val="24"/>
        </w:rPr>
        <w:t xml:space="preserve">the </w:t>
      </w:r>
      <w:r w:rsidR="00AA5D48">
        <w:rPr>
          <w:rFonts w:ascii="Times New Roman" w:hAnsi="Times New Roman" w:cs="Times New Roman"/>
          <w:sz w:val="24"/>
          <w:szCs w:val="24"/>
        </w:rPr>
        <w:t xml:space="preserve">FSMA. Only </w:t>
      </w:r>
      <w:r w:rsidR="00AA5D48" w:rsidRPr="00046DA0">
        <w:rPr>
          <w:rFonts w:ascii="Times New Roman" w:hAnsi="Times New Roman" w:cs="Times New Roman"/>
          <w:sz w:val="24"/>
          <w:szCs w:val="24"/>
        </w:rPr>
        <w:t>15 respondents</w:t>
      </w:r>
      <w:r w:rsidR="00AA5D48">
        <w:rPr>
          <w:rFonts w:ascii="Times New Roman" w:hAnsi="Times New Roman" w:cs="Times New Roman"/>
          <w:sz w:val="24"/>
          <w:szCs w:val="24"/>
        </w:rPr>
        <w:t xml:space="preserve"> (7.2%)</w:t>
      </w:r>
      <w:r w:rsidR="00AA5D48" w:rsidRPr="00046DA0">
        <w:rPr>
          <w:rFonts w:ascii="Times New Roman" w:hAnsi="Times New Roman" w:cs="Times New Roman"/>
          <w:sz w:val="24"/>
          <w:szCs w:val="24"/>
        </w:rPr>
        <w:t xml:space="preserve"> indicated </w:t>
      </w:r>
      <w:r w:rsidR="00AA5D48">
        <w:rPr>
          <w:rFonts w:ascii="Times New Roman" w:hAnsi="Times New Roman" w:cs="Times New Roman"/>
          <w:sz w:val="24"/>
          <w:szCs w:val="24"/>
        </w:rPr>
        <w:t xml:space="preserve">that they </w:t>
      </w:r>
      <w:r w:rsidR="00AA5D48" w:rsidRPr="00046DA0">
        <w:rPr>
          <w:rFonts w:ascii="Times New Roman" w:hAnsi="Times New Roman" w:cs="Times New Roman"/>
          <w:sz w:val="24"/>
          <w:szCs w:val="24"/>
        </w:rPr>
        <w:t>se</w:t>
      </w:r>
      <w:r w:rsidR="00AA5D48">
        <w:rPr>
          <w:rFonts w:ascii="Times New Roman" w:hAnsi="Times New Roman" w:cs="Times New Roman"/>
          <w:sz w:val="24"/>
          <w:szCs w:val="24"/>
        </w:rPr>
        <w:t>ll</w:t>
      </w:r>
      <w:r w:rsidR="00AA5D48" w:rsidRPr="00046DA0">
        <w:rPr>
          <w:rFonts w:ascii="Times New Roman" w:hAnsi="Times New Roman" w:cs="Times New Roman"/>
          <w:sz w:val="24"/>
          <w:szCs w:val="24"/>
        </w:rPr>
        <w:t xml:space="preserve"> their produce</w:t>
      </w:r>
      <w:r w:rsidR="00AA5D48">
        <w:rPr>
          <w:rFonts w:ascii="Times New Roman" w:hAnsi="Times New Roman" w:cs="Times New Roman"/>
          <w:sz w:val="24"/>
          <w:szCs w:val="24"/>
        </w:rPr>
        <w:t xml:space="preserve"> in other states</w:t>
      </w:r>
      <w:r w:rsidR="00AA5D48" w:rsidRPr="00046DA0">
        <w:rPr>
          <w:rFonts w:ascii="Times New Roman" w:hAnsi="Times New Roman" w:cs="Times New Roman"/>
          <w:sz w:val="24"/>
          <w:szCs w:val="24"/>
        </w:rPr>
        <w:t xml:space="preserve"> farther away than 275</w:t>
      </w:r>
      <w:r w:rsidR="00AA5D48">
        <w:rPr>
          <w:rFonts w:ascii="Times New Roman" w:hAnsi="Times New Roman" w:cs="Times New Roman"/>
          <w:sz w:val="24"/>
          <w:szCs w:val="24"/>
        </w:rPr>
        <w:t xml:space="preserve"> </w:t>
      </w:r>
      <w:r w:rsidR="00AA5D48" w:rsidRPr="00046DA0">
        <w:rPr>
          <w:rFonts w:ascii="Times New Roman" w:hAnsi="Times New Roman" w:cs="Times New Roman"/>
          <w:sz w:val="24"/>
          <w:szCs w:val="24"/>
        </w:rPr>
        <w:t>miles from their farms</w:t>
      </w:r>
      <w:r w:rsidR="00943FA2">
        <w:rPr>
          <w:rFonts w:ascii="Times New Roman" w:hAnsi="Times New Roman" w:cs="Times New Roman"/>
          <w:sz w:val="24"/>
          <w:szCs w:val="24"/>
        </w:rPr>
        <w:t>.</w:t>
      </w:r>
      <w:r w:rsidR="00AA5D48">
        <w:rPr>
          <w:rFonts w:ascii="Times New Roman" w:hAnsi="Times New Roman" w:cs="Times New Roman"/>
          <w:sz w:val="24"/>
          <w:szCs w:val="24"/>
        </w:rPr>
        <w:t xml:space="preserve"> </w:t>
      </w:r>
      <w:r w:rsidR="00943FA2">
        <w:rPr>
          <w:rFonts w:ascii="Times New Roman" w:hAnsi="Times New Roman" w:cs="Times New Roman"/>
          <w:sz w:val="24"/>
          <w:szCs w:val="24"/>
        </w:rPr>
        <w:t>These growers</w:t>
      </w:r>
      <w:r w:rsidR="00AA5D48">
        <w:rPr>
          <w:rFonts w:ascii="Times New Roman" w:hAnsi="Times New Roman" w:cs="Times New Roman"/>
          <w:sz w:val="24"/>
          <w:szCs w:val="24"/>
        </w:rPr>
        <w:t xml:space="preserve"> do not qualify for </w:t>
      </w:r>
      <w:r>
        <w:rPr>
          <w:rFonts w:ascii="Times New Roman" w:hAnsi="Times New Roman" w:cs="Times New Roman"/>
          <w:sz w:val="24"/>
          <w:szCs w:val="24"/>
        </w:rPr>
        <w:t xml:space="preserve">the </w:t>
      </w:r>
      <w:r w:rsidR="00AA5D48">
        <w:rPr>
          <w:rFonts w:ascii="Times New Roman" w:hAnsi="Times New Roman" w:cs="Times New Roman"/>
          <w:sz w:val="24"/>
          <w:szCs w:val="24"/>
        </w:rPr>
        <w:t>FSMA exemption. The results also indicated that 42 growers (20.3</w:t>
      </w:r>
      <w:r w:rsidR="00AA5D48" w:rsidRPr="00046DA0">
        <w:rPr>
          <w:rFonts w:ascii="Times New Roman" w:hAnsi="Times New Roman" w:cs="Times New Roman"/>
          <w:sz w:val="24"/>
          <w:szCs w:val="24"/>
        </w:rPr>
        <w:t xml:space="preserve">%) </w:t>
      </w:r>
      <w:r w:rsidR="00AA5D48">
        <w:rPr>
          <w:rFonts w:ascii="Times New Roman" w:hAnsi="Times New Roman" w:cs="Times New Roman"/>
          <w:sz w:val="24"/>
          <w:szCs w:val="24"/>
        </w:rPr>
        <w:t xml:space="preserve">sell their own produce along with produce grown by others. </w:t>
      </w:r>
    </w:p>
    <w:p w:rsidR="00DC0D49" w:rsidRDefault="00DC0D49" w:rsidP="00775333">
      <w:pPr>
        <w:rPr>
          <w:rFonts w:ascii="Times New Roman" w:hAnsi="Times New Roman"/>
          <w:color w:val="000000"/>
          <w:sz w:val="24"/>
          <w:szCs w:val="24"/>
        </w:rPr>
      </w:pPr>
    </w:p>
    <w:p w:rsidR="00775333" w:rsidRPr="002973CE" w:rsidRDefault="00AA5D48" w:rsidP="00775333">
      <w:pPr>
        <w:rPr>
          <w:rFonts w:ascii="Times New Roman" w:hAnsi="Times New Roman"/>
          <w:color w:val="000000"/>
          <w:sz w:val="24"/>
          <w:szCs w:val="24"/>
        </w:rPr>
      </w:pPr>
      <w:r>
        <w:rPr>
          <w:rFonts w:ascii="Times New Roman" w:hAnsi="Times New Roman"/>
          <w:color w:val="000000"/>
          <w:sz w:val="24"/>
          <w:szCs w:val="24"/>
        </w:rPr>
        <w:lastRenderedPageBreak/>
        <w:t>T</w:t>
      </w:r>
      <w:r w:rsidR="00775333">
        <w:rPr>
          <w:rFonts w:ascii="Times New Roman" w:hAnsi="Times New Roman"/>
          <w:color w:val="000000"/>
          <w:sz w:val="24"/>
          <w:szCs w:val="24"/>
        </w:rPr>
        <w:t>able 10</w:t>
      </w:r>
      <w:r w:rsidR="00775333" w:rsidRPr="00775333">
        <w:rPr>
          <w:rFonts w:ascii="Times New Roman" w:hAnsi="Times New Roman"/>
          <w:color w:val="000000"/>
          <w:sz w:val="24"/>
          <w:szCs w:val="24"/>
        </w:rPr>
        <w:t xml:space="preserve"> </w:t>
      </w:r>
    </w:p>
    <w:p w:rsidR="00AA5D48" w:rsidRPr="00AE7EB4" w:rsidRDefault="00775333" w:rsidP="00775333">
      <w:pPr>
        <w:rPr>
          <w:rFonts w:ascii="Times New Roman" w:hAnsi="Times New Roman"/>
          <w:sz w:val="24"/>
          <w:szCs w:val="24"/>
        </w:rPr>
      </w:pPr>
      <w:r>
        <w:rPr>
          <w:rFonts w:ascii="Times New Roman" w:hAnsi="Times New Roman"/>
          <w:b/>
          <w:bCs/>
          <w:color w:val="000000"/>
          <w:sz w:val="24"/>
          <w:szCs w:val="24"/>
        </w:rPr>
        <w:t>Selling Produce Within and Outside State Boundaries (n=207)</w:t>
      </w:r>
      <w:r>
        <w:rPr>
          <w:rFonts w:ascii="Times New Roman" w:hAnsi="Times New Roman"/>
          <w:color w:val="000000"/>
          <w:sz w:val="24"/>
          <w:szCs w:val="24"/>
        </w:rPr>
        <w:t xml:space="preserve"> </w:t>
      </w:r>
    </w:p>
    <w:tbl>
      <w:tblPr>
        <w:tblW w:w="96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0"/>
        <w:gridCol w:w="2160"/>
        <w:gridCol w:w="1766"/>
      </w:tblGrid>
      <w:tr w:rsidR="00AA5D48" w:rsidRPr="00F97C3A" w:rsidTr="00F97C3A">
        <w:trPr>
          <w:trHeight w:val="382"/>
        </w:trPr>
        <w:tc>
          <w:tcPr>
            <w:tcW w:w="5760" w:type="dxa"/>
          </w:tcPr>
          <w:p w:rsidR="00AA5D48" w:rsidRPr="00F97C3A" w:rsidRDefault="00AA5D48" w:rsidP="00F97C3A">
            <w:pPr>
              <w:spacing w:after="120" w:line="240" w:lineRule="auto"/>
              <w:rPr>
                <w:rFonts w:ascii="Times New Roman" w:hAnsi="Times New Roman" w:cs="Wingdings"/>
                <w:b/>
                <w:color w:val="000000"/>
                <w:sz w:val="24"/>
                <w:szCs w:val="24"/>
              </w:rPr>
            </w:pPr>
          </w:p>
        </w:tc>
        <w:tc>
          <w:tcPr>
            <w:tcW w:w="2160" w:type="dxa"/>
          </w:tcPr>
          <w:p w:rsidR="00AA5D48" w:rsidRPr="00F97C3A" w:rsidRDefault="00AA5D48" w:rsidP="00F97C3A">
            <w:pPr>
              <w:spacing w:after="120" w:line="240" w:lineRule="auto"/>
              <w:jc w:val="center"/>
              <w:rPr>
                <w:rFonts w:ascii="Times New Roman" w:hAnsi="Times New Roman" w:cs="Wingdings"/>
                <w:b/>
                <w:color w:val="000000"/>
                <w:sz w:val="24"/>
                <w:szCs w:val="24"/>
              </w:rPr>
            </w:pPr>
            <w:r w:rsidRPr="00F97C3A">
              <w:rPr>
                <w:rFonts w:ascii="Times New Roman" w:hAnsi="Times New Roman" w:cs="Wingdings"/>
                <w:b/>
                <w:color w:val="000000"/>
                <w:sz w:val="24"/>
                <w:szCs w:val="24"/>
              </w:rPr>
              <w:t>Yes</w:t>
            </w:r>
          </w:p>
        </w:tc>
        <w:tc>
          <w:tcPr>
            <w:tcW w:w="1766" w:type="dxa"/>
          </w:tcPr>
          <w:p w:rsidR="00AA5D48" w:rsidRPr="00F97C3A" w:rsidRDefault="00AA5D48" w:rsidP="00F97C3A">
            <w:pPr>
              <w:spacing w:after="120" w:line="240" w:lineRule="auto"/>
              <w:jc w:val="center"/>
              <w:rPr>
                <w:rFonts w:ascii="Times New Roman" w:hAnsi="Times New Roman" w:cs="Wingdings"/>
                <w:b/>
                <w:color w:val="000000"/>
                <w:sz w:val="24"/>
                <w:szCs w:val="24"/>
              </w:rPr>
            </w:pPr>
            <w:r w:rsidRPr="00F97C3A">
              <w:rPr>
                <w:rFonts w:ascii="Times New Roman" w:hAnsi="Times New Roman" w:cs="Wingdings"/>
                <w:b/>
                <w:color w:val="000000"/>
                <w:sz w:val="24"/>
                <w:szCs w:val="24"/>
              </w:rPr>
              <w:t>No</w:t>
            </w:r>
          </w:p>
        </w:tc>
      </w:tr>
      <w:tr w:rsidR="00AA5D48" w:rsidRPr="00F97C3A" w:rsidTr="00F97C3A">
        <w:trPr>
          <w:trHeight w:val="827"/>
        </w:trPr>
        <w:tc>
          <w:tcPr>
            <w:tcW w:w="5760" w:type="dxa"/>
            <w:shd w:val="clear" w:color="auto" w:fill="D9D9D9"/>
          </w:tcPr>
          <w:p w:rsidR="00AA5D48" w:rsidRPr="00B338D1" w:rsidRDefault="00967ECD" w:rsidP="00F97C3A">
            <w:pPr>
              <w:spacing w:after="120" w:line="240" w:lineRule="auto"/>
              <w:rPr>
                <w:rFonts w:ascii="Times New Roman" w:hAnsi="Times New Roman" w:cs="Wingdings"/>
                <w:color w:val="000000"/>
                <w:sz w:val="24"/>
                <w:szCs w:val="24"/>
              </w:rPr>
            </w:pPr>
            <w:r w:rsidRPr="00967ECD">
              <w:rPr>
                <w:rFonts w:ascii="Times New Roman" w:hAnsi="Times New Roman" w:cs="Wingdings"/>
                <w:color w:val="000000"/>
                <w:sz w:val="24"/>
                <w:szCs w:val="24"/>
              </w:rPr>
              <w:t xml:space="preserve">I sell some or all of </w:t>
            </w:r>
            <w:r w:rsidRPr="00967ECD">
              <w:rPr>
                <w:rFonts w:ascii="Times New Roman" w:hAnsi="Times New Roman" w:cs="Times New Roman"/>
                <w:sz w:val="24"/>
                <w:szCs w:val="24"/>
              </w:rPr>
              <w:t>the produce I grow</w:t>
            </w:r>
            <w:r w:rsidRPr="00967ECD">
              <w:rPr>
                <w:rFonts w:ascii="Times New Roman" w:hAnsi="Times New Roman" w:cs="Wingdings"/>
                <w:color w:val="000000"/>
                <w:sz w:val="24"/>
                <w:szCs w:val="24"/>
              </w:rPr>
              <w:t xml:space="preserve"> WITHIN my state.</w:t>
            </w:r>
          </w:p>
        </w:tc>
        <w:tc>
          <w:tcPr>
            <w:tcW w:w="2160" w:type="dxa"/>
            <w:shd w:val="clear" w:color="auto" w:fill="D9D9D9"/>
          </w:tcPr>
          <w:p w:rsidR="00AA5D48" w:rsidRPr="00F97C3A" w:rsidRDefault="00AA5D48" w:rsidP="00F97C3A">
            <w:pPr>
              <w:spacing w:after="120" w:line="240" w:lineRule="auto"/>
              <w:jc w:val="center"/>
              <w:rPr>
                <w:rFonts w:ascii="Times New Roman" w:hAnsi="Times New Roman" w:cs="Wingdings"/>
                <w:color w:val="000000"/>
                <w:sz w:val="24"/>
                <w:szCs w:val="24"/>
              </w:rPr>
            </w:pPr>
            <w:r w:rsidRPr="00F97C3A">
              <w:rPr>
                <w:rFonts w:ascii="Times New Roman" w:hAnsi="Times New Roman" w:cs="Wingdings"/>
                <w:color w:val="000000"/>
                <w:sz w:val="24"/>
                <w:szCs w:val="24"/>
              </w:rPr>
              <w:t>174</w:t>
            </w:r>
          </w:p>
          <w:p w:rsidR="00AA5D48" w:rsidRPr="00F97C3A" w:rsidRDefault="00AA5D48" w:rsidP="00F97C3A">
            <w:pPr>
              <w:spacing w:after="120" w:line="240" w:lineRule="auto"/>
              <w:jc w:val="center"/>
              <w:rPr>
                <w:rFonts w:ascii="Times New Roman" w:hAnsi="Times New Roman" w:cs="Wingdings"/>
                <w:color w:val="000000"/>
                <w:sz w:val="24"/>
                <w:szCs w:val="24"/>
              </w:rPr>
            </w:pPr>
            <w:r w:rsidRPr="00F97C3A">
              <w:rPr>
                <w:rFonts w:ascii="Times New Roman" w:hAnsi="Times New Roman" w:cs="Wingdings"/>
                <w:color w:val="000000"/>
                <w:sz w:val="24"/>
                <w:szCs w:val="24"/>
              </w:rPr>
              <w:t>84.1%</w:t>
            </w:r>
          </w:p>
        </w:tc>
        <w:tc>
          <w:tcPr>
            <w:tcW w:w="1766" w:type="dxa"/>
            <w:shd w:val="clear" w:color="auto" w:fill="D9D9D9"/>
          </w:tcPr>
          <w:p w:rsidR="00AA5D48" w:rsidRPr="00F97C3A" w:rsidRDefault="00AA5D48" w:rsidP="00F97C3A">
            <w:pPr>
              <w:spacing w:after="120" w:line="240" w:lineRule="auto"/>
              <w:jc w:val="center"/>
              <w:rPr>
                <w:rFonts w:ascii="Times New Roman" w:hAnsi="Times New Roman" w:cs="Wingdings"/>
                <w:color w:val="000000"/>
                <w:sz w:val="24"/>
                <w:szCs w:val="24"/>
              </w:rPr>
            </w:pPr>
            <w:r w:rsidRPr="00F97C3A">
              <w:rPr>
                <w:rFonts w:ascii="Times New Roman" w:hAnsi="Times New Roman" w:cs="Wingdings"/>
                <w:color w:val="000000"/>
                <w:sz w:val="24"/>
                <w:szCs w:val="24"/>
              </w:rPr>
              <w:t>33</w:t>
            </w:r>
          </w:p>
          <w:p w:rsidR="00AA5D48" w:rsidRPr="00F97C3A" w:rsidRDefault="00AA5D48" w:rsidP="00F97C3A">
            <w:pPr>
              <w:spacing w:after="120" w:line="240" w:lineRule="auto"/>
              <w:jc w:val="center"/>
              <w:rPr>
                <w:rFonts w:ascii="Times New Roman" w:hAnsi="Times New Roman" w:cs="Wingdings"/>
                <w:color w:val="000000"/>
                <w:sz w:val="24"/>
                <w:szCs w:val="24"/>
              </w:rPr>
            </w:pPr>
            <w:r w:rsidRPr="00F97C3A">
              <w:rPr>
                <w:rFonts w:ascii="Times New Roman" w:hAnsi="Times New Roman" w:cs="Wingdings"/>
                <w:color w:val="000000"/>
                <w:sz w:val="24"/>
                <w:szCs w:val="24"/>
              </w:rPr>
              <w:t>15.9%</w:t>
            </w:r>
          </w:p>
        </w:tc>
      </w:tr>
      <w:tr w:rsidR="00AA5D48" w:rsidRPr="00F97C3A" w:rsidTr="00F97C3A">
        <w:trPr>
          <w:trHeight w:val="886"/>
        </w:trPr>
        <w:tc>
          <w:tcPr>
            <w:tcW w:w="5760" w:type="dxa"/>
          </w:tcPr>
          <w:p w:rsidR="00AA5D48" w:rsidRPr="00B338D1" w:rsidRDefault="00967ECD" w:rsidP="00F97C3A">
            <w:pPr>
              <w:spacing w:after="120" w:line="240" w:lineRule="auto"/>
              <w:rPr>
                <w:rFonts w:ascii="Times New Roman" w:hAnsi="Times New Roman" w:cs="Wingdings"/>
                <w:color w:val="000000"/>
                <w:sz w:val="24"/>
                <w:szCs w:val="24"/>
              </w:rPr>
            </w:pPr>
            <w:r w:rsidRPr="00967ECD">
              <w:rPr>
                <w:rFonts w:ascii="Times New Roman" w:hAnsi="Times New Roman" w:cs="Wingdings"/>
                <w:color w:val="000000"/>
                <w:sz w:val="24"/>
                <w:szCs w:val="24"/>
              </w:rPr>
              <w:t>I sell some or all of the produce I grow to places in OTHER states that are CLOSER than 275 miles to my farm.</w:t>
            </w:r>
          </w:p>
        </w:tc>
        <w:tc>
          <w:tcPr>
            <w:tcW w:w="2160" w:type="dxa"/>
          </w:tcPr>
          <w:p w:rsidR="00AA5D48" w:rsidRPr="00F97C3A" w:rsidRDefault="00AA5D48" w:rsidP="00F97C3A">
            <w:pPr>
              <w:spacing w:after="120" w:line="240" w:lineRule="auto"/>
              <w:jc w:val="center"/>
              <w:rPr>
                <w:rFonts w:ascii="Times New Roman" w:hAnsi="Times New Roman" w:cs="Wingdings"/>
                <w:color w:val="000000"/>
                <w:sz w:val="24"/>
                <w:szCs w:val="24"/>
              </w:rPr>
            </w:pPr>
            <w:r w:rsidRPr="00F97C3A">
              <w:rPr>
                <w:rFonts w:ascii="Times New Roman" w:hAnsi="Times New Roman" w:cs="Wingdings"/>
                <w:color w:val="000000"/>
                <w:sz w:val="24"/>
                <w:szCs w:val="24"/>
              </w:rPr>
              <w:t>65</w:t>
            </w:r>
          </w:p>
          <w:p w:rsidR="00AA5D48" w:rsidRPr="00F97C3A" w:rsidRDefault="00AA5D48" w:rsidP="00F97C3A">
            <w:pPr>
              <w:spacing w:after="120" w:line="240" w:lineRule="auto"/>
              <w:jc w:val="center"/>
              <w:rPr>
                <w:rFonts w:ascii="Times New Roman" w:hAnsi="Times New Roman" w:cs="Wingdings"/>
                <w:color w:val="000000"/>
                <w:sz w:val="24"/>
                <w:szCs w:val="24"/>
              </w:rPr>
            </w:pPr>
            <w:r w:rsidRPr="00F97C3A">
              <w:rPr>
                <w:rFonts w:ascii="Times New Roman" w:hAnsi="Times New Roman" w:cs="Wingdings"/>
                <w:color w:val="000000"/>
                <w:sz w:val="24"/>
                <w:szCs w:val="24"/>
              </w:rPr>
              <w:t>31.4%</w:t>
            </w:r>
          </w:p>
        </w:tc>
        <w:tc>
          <w:tcPr>
            <w:tcW w:w="1766" w:type="dxa"/>
          </w:tcPr>
          <w:p w:rsidR="00AA5D48" w:rsidRPr="00F97C3A" w:rsidRDefault="00AA5D48" w:rsidP="00F97C3A">
            <w:pPr>
              <w:spacing w:after="120" w:line="240" w:lineRule="auto"/>
              <w:jc w:val="center"/>
              <w:rPr>
                <w:rFonts w:ascii="Times New Roman" w:hAnsi="Times New Roman" w:cs="Wingdings"/>
                <w:color w:val="000000"/>
                <w:sz w:val="24"/>
                <w:szCs w:val="24"/>
              </w:rPr>
            </w:pPr>
            <w:r w:rsidRPr="00F97C3A">
              <w:rPr>
                <w:rFonts w:ascii="Times New Roman" w:hAnsi="Times New Roman" w:cs="Wingdings"/>
                <w:color w:val="000000"/>
                <w:sz w:val="24"/>
                <w:szCs w:val="24"/>
              </w:rPr>
              <w:t>142</w:t>
            </w:r>
          </w:p>
          <w:p w:rsidR="00AA5D48" w:rsidRPr="00F97C3A" w:rsidRDefault="00AA5D48" w:rsidP="00F97C3A">
            <w:pPr>
              <w:spacing w:after="120" w:line="240" w:lineRule="auto"/>
              <w:jc w:val="center"/>
              <w:rPr>
                <w:rFonts w:ascii="Times New Roman" w:hAnsi="Times New Roman" w:cs="Wingdings"/>
                <w:color w:val="000000"/>
                <w:sz w:val="24"/>
                <w:szCs w:val="24"/>
              </w:rPr>
            </w:pPr>
            <w:r w:rsidRPr="00F97C3A">
              <w:rPr>
                <w:rFonts w:ascii="Times New Roman" w:hAnsi="Times New Roman" w:cs="Wingdings"/>
                <w:color w:val="000000"/>
                <w:sz w:val="24"/>
                <w:szCs w:val="24"/>
              </w:rPr>
              <w:t>68.6%</w:t>
            </w:r>
          </w:p>
        </w:tc>
      </w:tr>
      <w:tr w:rsidR="00AA5D48" w:rsidRPr="00F97C3A" w:rsidTr="00F97C3A">
        <w:trPr>
          <w:trHeight w:val="886"/>
        </w:trPr>
        <w:tc>
          <w:tcPr>
            <w:tcW w:w="5760" w:type="dxa"/>
            <w:shd w:val="clear" w:color="auto" w:fill="D9D9D9"/>
          </w:tcPr>
          <w:p w:rsidR="00AA5D48" w:rsidRPr="00B338D1" w:rsidRDefault="00967ECD" w:rsidP="00F97C3A">
            <w:pPr>
              <w:spacing w:after="120" w:line="240" w:lineRule="auto"/>
              <w:rPr>
                <w:rFonts w:ascii="Times New Roman" w:hAnsi="Times New Roman" w:cs="Wingdings"/>
                <w:color w:val="000000"/>
                <w:sz w:val="24"/>
                <w:szCs w:val="24"/>
              </w:rPr>
            </w:pPr>
            <w:r w:rsidRPr="00967ECD">
              <w:rPr>
                <w:rFonts w:ascii="Times New Roman" w:hAnsi="Times New Roman" w:cs="Wingdings"/>
                <w:color w:val="000000"/>
                <w:sz w:val="24"/>
                <w:szCs w:val="24"/>
              </w:rPr>
              <w:t>I sell produce others have grown in addition to what I have grown.</w:t>
            </w:r>
          </w:p>
        </w:tc>
        <w:tc>
          <w:tcPr>
            <w:tcW w:w="2160" w:type="dxa"/>
            <w:shd w:val="clear" w:color="auto" w:fill="D9D9D9"/>
          </w:tcPr>
          <w:p w:rsidR="00AA5D48" w:rsidRPr="00F97C3A" w:rsidRDefault="00AA5D48" w:rsidP="00F97C3A">
            <w:pPr>
              <w:spacing w:after="120" w:line="240" w:lineRule="auto"/>
              <w:jc w:val="center"/>
              <w:rPr>
                <w:rFonts w:ascii="Times New Roman" w:hAnsi="Times New Roman" w:cs="Wingdings"/>
                <w:color w:val="000000"/>
                <w:sz w:val="24"/>
                <w:szCs w:val="24"/>
              </w:rPr>
            </w:pPr>
            <w:r w:rsidRPr="00F97C3A">
              <w:rPr>
                <w:rFonts w:ascii="Times New Roman" w:hAnsi="Times New Roman" w:cs="Wingdings"/>
                <w:color w:val="000000"/>
                <w:sz w:val="24"/>
                <w:szCs w:val="24"/>
              </w:rPr>
              <w:t>42</w:t>
            </w:r>
          </w:p>
          <w:p w:rsidR="00AA5D48" w:rsidRPr="00F97C3A" w:rsidRDefault="00AA5D48" w:rsidP="00F97C3A">
            <w:pPr>
              <w:spacing w:after="120" w:line="240" w:lineRule="auto"/>
              <w:jc w:val="center"/>
              <w:rPr>
                <w:rFonts w:ascii="Times New Roman" w:hAnsi="Times New Roman" w:cs="Wingdings"/>
                <w:color w:val="000000"/>
                <w:sz w:val="24"/>
                <w:szCs w:val="24"/>
              </w:rPr>
            </w:pPr>
            <w:r w:rsidRPr="00F97C3A">
              <w:rPr>
                <w:rFonts w:ascii="Times New Roman" w:hAnsi="Times New Roman" w:cs="Wingdings"/>
                <w:color w:val="000000"/>
                <w:sz w:val="24"/>
                <w:szCs w:val="24"/>
              </w:rPr>
              <w:t>20.3%</w:t>
            </w:r>
          </w:p>
        </w:tc>
        <w:tc>
          <w:tcPr>
            <w:tcW w:w="1766" w:type="dxa"/>
            <w:shd w:val="clear" w:color="auto" w:fill="D9D9D9"/>
          </w:tcPr>
          <w:p w:rsidR="00AA5D48" w:rsidRPr="00F97C3A" w:rsidRDefault="00AA5D48" w:rsidP="00F97C3A">
            <w:pPr>
              <w:spacing w:after="120" w:line="240" w:lineRule="auto"/>
              <w:jc w:val="center"/>
              <w:rPr>
                <w:rFonts w:ascii="Times New Roman" w:hAnsi="Times New Roman" w:cs="Wingdings"/>
                <w:color w:val="000000"/>
                <w:sz w:val="24"/>
                <w:szCs w:val="24"/>
              </w:rPr>
            </w:pPr>
            <w:r w:rsidRPr="00F97C3A">
              <w:rPr>
                <w:rFonts w:ascii="Times New Roman" w:hAnsi="Times New Roman" w:cs="Wingdings"/>
                <w:color w:val="000000"/>
                <w:sz w:val="24"/>
                <w:szCs w:val="24"/>
              </w:rPr>
              <w:t>165</w:t>
            </w:r>
          </w:p>
          <w:p w:rsidR="00AA5D48" w:rsidRPr="00F97C3A" w:rsidRDefault="00AA5D48" w:rsidP="00F97C3A">
            <w:pPr>
              <w:spacing w:after="120" w:line="240" w:lineRule="auto"/>
              <w:jc w:val="center"/>
              <w:rPr>
                <w:rFonts w:ascii="Times New Roman" w:hAnsi="Times New Roman" w:cs="Wingdings"/>
                <w:color w:val="000000"/>
                <w:sz w:val="24"/>
                <w:szCs w:val="24"/>
              </w:rPr>
            </w:pPr>
            <w:r w:rsidRPr="00F97C3A">
              <w:rPr>
                <w:rFonts w:ascii="Times New Roman" w:hAnsi="Times New Roman" w:cs="Wingdings"/>
                <w:color w:val="000000"/>
                <w:sz w:val="24"/>
                <w:szCs w:val="24"/>
              </w:rPr>
              <w:t>79.7%</w:t>
            </w:r>
          </w:p>
        </w:tc>
      </w:tr>
      <w:tr w:rsidR="00AA5D48" w:rsidRPr="00F97C3A" w:rsidTr="00F97C3A">
        <w:trPr>
          <w:trHeight w:val="1034"/>
        </w:trPr>
        <w:tc>
          <w:tcPr>
            <w:tcW w:w="5760" w:type="dxa"/>
          </w:tcPr>
          <w:p w:rsidR="00AA5D48" w:rsidRPr="00B338D1" w:rsidRDefault="00967ECD" w:rsidP="00F97C3A">
            <w:pPr>
              <w:spacing w:after="120" w:line="240" w:lineRule="auto"/>
              <w:rPr>
                <w:rFonts w:ascii="Times New Roman" w:hAnsi="Times New Roman" w:cs="Wingdings"/>
                <w:color w:val="000000"/>
                <w:sz w:val="24"/>
                <w:szCs w:val="24"/>
              </w:rPr>
            </w:pPr>
            <w:r w:rsidRPr="00967ECD">
              <w:rPr>
                <w:rFonts w:ascii="Times New Roman" w:hAnsi="Times New Roman" w:cs="Wingdings"/>
                <w:color w:val="000000"/>
                <w:sz w:val="24"/>
                <w:szCs w:val="24"/>
              </w:rPr>
              <w:t>I sell some or all of the produce I grow to places in OTHER states that are FARTHER AWAY than 275 miles from my farm.</w:t>
            </w:r>
          </w:p>
        </w:tc>
        <w:tc>
          <w:tcPr>
            <w:tcW w:w="2160" w:type="dxa"/>
          </w:tcPr>
          <w:p w:rsidR="00AA5D48" w:rsidRPr="00F97C3A" w:rsidRDefault="00AA5D48" w:rsidP="00F97C3A">
            <w:pPr>
              <w:spacing w:after="120" w:line="240" w:lineRule="auto"/>
              <w:jc w:val="center"/>
              <w:rPr>
                <w:rFonts w:ascii="Times New Roman" w:hAnsi="Times New Roman" w:cs="Wingdings"/>
                <w:color w:val="000000"/>
                <w:sz w:val="24"/>
                <w:szCs w:val="24"/>
              </w:rPr>
            </w:pPr>
            <w:r w:rsidRPr="00F97C3A">
              <w:rPr>
                <w:rFonts w:ascii="Times New Roman" w:hAnsi="Times New Roman" w:cs="Wingdings"/>
                <w:color w:val="000000"/>
                <w:sz w:val="24"/>
                <w:szCs w:val="24"/>
              </w:rPr>
              <w:t>15</w:t>
            </w:r>
          </w:p>
          <w:p w:rsidR="00AA5D48" w:rsidRPr="00F97C3A" w:rsidRDefault="00AA5D48" w:rsidP="00F97C3A">
            <w:pPr>
              <w:spacing w:after="120" w:line="240" w:lineRule="auto"/>
              <w:jc w:val="center"/>
              <w:rPr>
                <w:rFonts w:ascii="Times New Roman" w:hAnsi="Times New Roman" w:cs="Wingdings"/>
                <w:color w:val="000000"/>
                <w:sz w:val="24"/>
                <w:szCs w:val="24"/>
              </w:rPr>
            </w:pPr>
            <w:r w:rsidRPr="00F97C3A">
              <w:rPr>
                <w:rFonts w:ascii="Times New Roman" w:hAnsi="Times New Roman" w:cs="Wingdings"/>
                <w:color w:val="000000"/>
                <w:sz w:val="24"/>
                <w:szCs w:val="24"/>
              </w:rPr>
              <w:t>7.2%</w:t>
            </w:r>
          </w:p>
        </w:tc>
        <w:tc>
          <w:tcPr>
            <w:tcW w:w="1766" w:type="dxa"/>
          </w:tcPr>
          <w:p w:rsidR="00AA5D48" w:rsidRPr="00F97C3A" w:rsidRDefault="00AA5D48" w:rsidP="00F97C3A">
            <w:pPr>
              <w:spacing w:after="120" w:line="240" w:lineRule="auto"/>
              <w:jc w:val="center"/>
              <w:rPr>
                <w:rFonts w:ascii="Times New Roman" w:hAnsi="Times New Roman" w:cs="Wingdings"/>
                <w:color w:val="000000"/>
                <w:sz w:val="24"/>
                <w:szCs w:val="24"/>
              </w:rPr>
            </w:pPr>
            <w:r w:rsidRPr="00F97C3A">
              <w:rPr>
                <w:rFonts w:ascii="Times New Roman" w:hAnsi="Times New Roman" w:cs="Wingdings"/>
                <w:color w:val="000000"/>
                <w:sz w:val="24"/>
                <w:szCs w:val="24"/>
              </w:rPr>
              <w:t>192</w:t>
            </w:r>
          </w:p>
          <w:p w:rsidR="00AA5D48" w:rsidRPr="00F97C3A" w:rsidRDefault="00AA5D48" w:rsidP="00F97C3A">
            <w:pPr>
              <w:spacing w:after="120" w:line="240" w:lineRule="auto"/>
              <w:jc w:val="center"/>
              <w:rPr>
                <w:rFonts w:ascii="Times New Roman" w:hAnsi="Times New Roman" w:cs="Wingdings"/>
                <w:color w:val="000000"/>
                <w:sz w:val="24"/>
                <w:szCs w:val="24"/>
              </w:rPr>
            </w:pPr>
            <w:r w:rsidRPr="00F97C3A">
              <w:rPr>
                <w:rFonts w:ascii="Times New Roman" w:hAnsi="Times New Roman" w:cs="Wingdings"/>
                <w:color w:val="000000"/>
                <w:sz w:val="24"/>
                <w:szCs w:val="24"/>
              </w:rPr>
              <w:t>92.8%</w:t>
            </w:r>
          </w:p>
        </w:tc>
      </w:tr>
    </w:tbl>
    <w:p w:rsidR="00AA5D48" w:rsidRDefault="00AA5D48" w:rsidP="009C7CEA">
      <w:pPr>
        <w:spacing w:after="0"/>
        <w:rPr>
          <w:rFonts w:ascii="Times New Roman" w:hAnsi="Times New Roman" w:cs="Times New Roman"/>
          <w:sz w:val="24"/>
          <w:szCs w:val="24"/>
        </w:rPr>
      </w:pPr>
    </w:p>
    <w:p w:rsidR="00C46B02" w:rsidRDefault="00C46B02" w:rsidP="009C7CEA">
      <w:pPr>
        <w:ind w:firstLine="720"/>
        <w:rPr>
          <w:rFonts w:ascii="Times New Roman" w:hAnsi="Times New Roman" w:cs="Times New Roman"/>
          <w:sz w:val="24"/>
          <w:szCs w:val="24"/>
        </w:rPr>
      </w:pPr>
    </w:p>
    <w:p w:rsidR="00AA5D48" w:rsidRDefault="00AA5D48" w:rsidP="009C7CEA">
      <w:pPr>
        <w:ind w:firstLine="720"/>
        <w:rPr>
          <w:rFonts w:ascii="Times New Roman" w:hAnsi="Times New Roman" w:cs="Times New Roman"/>
          <w:sz w:val="24"/>
          <w:szCs w:val="24"/>
        </w:rPr>
      </w:pPr>
      <w:r>
        <w:rPr>
          <w:rFonts w:ascii="Times New Roman" w:hAnsi="Times New Roman" w:cs="Times New Roman"/>
          <w:sz w:val="24"/>
          <w:szCs w:val="24"/>
        </w:rPr>
        <w:t>The majority of the</w:t>
      </w:r>
      <w:r w:rsidRPr="003041B6">
        <w:rPr>
          <w:rFonts w:ascii="Times New Roman" w:hAnsi="Times New Roman" w:cs="Times New Roman"/>
          <w:sz w:val="24"/>
          <w:szCs w:val="24"/>
        </w:rPr>
        <w:t xml:space="preserve"> respondents </w:t>
      </w:r>
      <w:r>
        <w:rPr>
          <w:rFonts w:ascii="Times New Roman" w:hAnsi="Times New Roman" w:cs="Times New Roman"/>
          <w:sz w:val="24"/>
          <w:szCs w:val="24"/>
        </w:rPr>
        <w:t>(91.6</w:t>
      </w:r>
      <w:r w:rsidRPr="003041B6">
        <w:rPr>
          <w:rFonts w:ascii="Times New Roman" w:hAnsi="Times New Roman" w:cs="Times New Roman"/>
          <w:sz w:val="24"/>
          <w:szCs w:val="24"/>
        </w:rPr>
        <w:t>%) reported that the</w:t>
      </w:r>
      <w:r>
        <w:rPr>
          <w:rFonts w:ascii="Times New Roman" w:hAnsi="Times New Roman" w:cs="Times New Roman"/>
          <w:sz w:val="24"/>
          <w:szCs w:val="24"/>
        </w:rPr>
        <w:t xml:space="preserve"> </w:t>
      </w:r>
      <w:r w:rsidRPr="003041B6">
        <w:rPr>
          <w:rFonts w:ascii="Times New Roman" w:hAnsi="Times New Roman" w:cs="Times New Roman"/>
          <w:sz w:val="24"/>
          <w:szCs w:val="24"/>
        </w:rPr>
        <w:t>gross value of the</w:t>
      </w:r>
      <w:r>
        <w:rPr>
          <w:rFonts w:ascii="Times New Roman" w:hAnsi="Times New Roman" w:cs="Times New Roman"/>
          <w:sz w:val="24"/>
          <w:szCs w:val="24"/>
        </w:rPr>
        <w:t>ir</w:t>
      </w:r>
      <w:r w:rsidRPr="003041B6">
        <w:rPr>
          <w:rFonts w:ascii="Times New Roman" w:hAnsi="Times New Roman" w:cs="Times New Roman"/>
          <w:sz w:val="24"/>
          <w:szCs w:val="24"/>
        </w:rPr>
        <w:t xml:space="preserve"> produce </w:t>
      </w:r>
      <w:r>
        <w:rPr>
          <w:rFonts w:ascii="Times New Roman" w:hAnsi="Times New Roman" w:cs="Times New Roman"/>
          <w:sz w:val="24"/>
          <w:szCs w:val="24"/>
        </w:rPr>
        <w:t xml:space="preserve">sales </w:t>
      </w:r>
      <w:r w:rsidRPr="003041B6">
        <w:rPr>
          <w:rFonts w:ascii="Times New Roman" w:hAnsi="Times New Roman" w:cs="Times New Roman"/>
          <w:sz w:val="24"/>
          <w:szCs w:val="24"/>
        </w:rPr>
        <w:t>was les</w:t>
      </w:r>
      <w:r>
        <w:rPr>
          <w:rFonts w:ascii="Times New Roman" w:hAnsi="Times New Roman" w:cs="Times New Roman"/>
          <w:sz w:val="24"/>
          <w:szCs w:val="24"/>
        </w:rPr>
        <w:t>s than $500,000 in 2011</w:t>
      </w:r>
      <w:r w:rsidR="000065D2">
        <w:rPr>
          <w:rFonts w:ascii="Times New Roman" w:hAnsi="Times New Roman" w:cs="Times New Roman"/>
          <w:sz w:val="24"/>
          <w:szCs w:val="24"/>
        </w:rPr>
        <w:t xml:space="preserve"> </w:t>
      </w:r>
      <w:r w:rsidR="007F7FFB">
        <w:rPr>
          <w:rFonts w:ascii="Times New Roman" w:hAnsi="Times New Roman" w:cs="Times New Roman"/>
          <w:sz w:val="24"/>
          <w:szCs w:val="24"/>
        </w:rPr>
        <w:t>(Table 11)</w:t>
      </w:r>
      <w:r>
        <w:rPr>
          <w:rFonts w:ascii="Times New Roman" w:hAnsi="Times New Roman" w:cs="Times New Roman"/>
          <w:sz w:val="24"/>
          <w:szCs w:val="24"/>
        </w:rPr>
        <w:t xml:space="preserve">. </w:t>
      </w:r>
      <w:r w:rsidR="000065D2">
        <w:rPr>
          <w:rFonts w:ascii="Times New Roman" w:hAnsi="Times New Roman" w:cs="Times New Roman"/>
          <w:sz w:val="24"/>
          <w:szCs w:val="24"/>
        </w:rPr>
        <w:t xml:space="preserve"> </w:t>
      </w:r>
      <w:r>
        <w:rPr>
          <w:rFonts w:ascii="Times New Roman" w:hAnsi="Times New Roman" w:cs="Times New Roman"/>
          <w:sz w:val="24"/>
          <w:szCs w:val="24"/>
        </w:rPr>
        <w:t xml:space="preserve">These growers meet one of the criteria for exemption from the FSMA.  </w:t>
      </w:r>
    </w:p>
    <w:p w:rsidR="00DC0D49" w:rsidRPr="00D64B39" w:rsidRDefault="00DC0D49" w:rsidP="009C7CEA">
      <w:pPr>
        <w:ind w:firstLine="720"/>
        <w:rPr>
          <w:rFonts w:ascii="Times New Roman" w:hAnsi="Times New Roman" w:cs="Times New Roman"/>
          <w:sz w:val="24"/>
          <w:szCs w:val="24"/>
        </w:rPr>
      </w:pPr>
    </w:p>
    <w:p w:rsidR="00AA5D48" w:rsidRPr="00AD6C6A" w:rsidRDefault="00AA5D48" w:rsidP="005D25EE">
      <w:pPr>
        <w:spacing w:after="120" w:line="240" w:lineRule="auto"/>
        <w:rPr>
          <w:rFonts w:ascii="Times New Roman" w:hAnsi="Times New Roman" w:cs="Times New Roman"/>
          <w:bCs/>
          <w:sz w:val="24"/>
          <w:szCs w:val="24"/>
        </w:rPr>
      </w:pPr>
      <w:r>
        <w:rPr>
          <w:rFonts w:ascii="Times New Roman" w:hAnsi="Times New Roman" w:cs="Times New Roman"/>
          <w:bCs/>
          <w:sz w:val="24"/>
          <w:szCs w:val="24"/>
        </w:rPr>
        <w:t>Table 11</w:t>
      </w:r>
    </w:p>
    <w:p w:rsidR="00AA5D48" w:rsidRPr="005D25EE" w:rsidRDefault="00AA5D48" w:rsidP="005D25EE">
      <w:pPr>
        <w:spacing w:after="120" w:line="240" w:lineRule="auto"/>
        <w:rPr>
          <w:rFonts w:ascii="Times New Roman" w:hAnsi="Times New Roman" w:cs="Times New Roman"/>
          <w:b/>
          <w:sz w:val="24"/>
          <w:szCs w:val="24"/>
        </w:rPr>
      </w:pPr>
      <w:r w:rsidRPr="00046DA0">
        <w:rPr>
          <w:rFonts w:ascii="Times New Roman" w:hAnsi="Times New Roman" w:cs="Times New Roman"/>
          <w:b/>
          <w:sz w:val="24"/>
          <w:szCs w:val="24"/>
        </w:rPr>
        <w:t>What was the gross val</w:t>
      </w:r>
      <w:r>
        <w:rPr>
          <w:rFonts w:ascii="Times New Roman" w:hAnsi="Times New Roman" w:cs="Times New Roman"/>
          <w:b/>
          <w:sz w:val="24"/>
          <w:szCs w:val="24"/>
        </w:rPr>
        <w:t>ue of your produce sales in 2011</w:t>
      </w:r>
      <w:r w:rsidRPr="00046DA0">
        <w:rPr>
          <w:rFonts w:ascii="Times New Roman" w:hAnsi="Times New Roman" w:cs="Times New Roman"/>
          <w:b/>
          <w:sz w:val="24"/>
          <w:szCs w:val="24"/>
        </w:rPr>
        <w:t>? (</w:t>
      </w:r>
      <w:r w:rsidRPr="00046DA0">
        <w:rPr>
          <w:rFonts w:ascii="Times New Roman" w:hAnsi="Times New Roman" w:cs="Times New Roman"/>
          <w:b/>
          <w:i/>
          <w:sz w:val="24"/>
          <w:szCs w:val="24"/>
        </w:rPr>
        <w:t xml:space="preserve">n </w:t>
      </w:r>
      <w:r w:rsidRPr="00046DA0">
        <w:rPr>
          <w:rFonts w:ascii="Times New Roman" w:hAnsi="Times New Roman" w:cs="Times New Roman"/>
          <w:b/>
          <w:sz w:val="24"/>
          <w:szCs w:val="24"/>
        </w:rPr>
        <w:t>= 1</w:t>
      </w:r>
      <w:r>
        <w:rPr>
          <w:rFonts w:ascii="Times New Roman" w:hAnsi="Times New Roman" w:cs="Times New Roman"/>
          <w:b/>
          <w:sz w:val="24"/>
          <w:szCs w:val="24"/>
        </w:rPr>
        <w:t>90</w:t>
      </w:r>
      <w:r w:rsidRPr="00046DA0">
        <w:rPr>
          <w:rFonts w:ascii="Times New Roman" w:hAnsi="Times New Roman" w:cs="Times New Roman"/>
          <w:b/>
          <w:sz w:val="24"/>
          <w:szCs w:val="24"/>
        </w:rPr>
        <w:t>)</w:t>
      </w:r>
    </w:p>
    <w:tbl>
      <w:tblPr>
        <w:tblpPr w:leftFromText="180" w:rightFromText="180" w:vertAnchor="text" w:horzAnchor="margin" w:tblpY="5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A0" w:firstRow="1" w:lastRow="0" w:firstColumn="1" w:lastColumn="1" w:noHBand="0" w:noVBand="0"/>
      </w:tblPr>
      <w:tblGrid>
        <w:gridCol w:w="3485"/>
        <w:gridCol w:w="3485"/>
      </w:tblGrid>
      <w:tr w:rsidR="00AA5D48" w:rsidRPr="00F97C3A" w:rsidTr="00F97C3A">
        <w:trPr>
          <w:trHeight w:hRule="exact" w:val="938"/>
        </w:trPr>
        <w:tc>
          <w:tcPr>
            <w:tcW w:w="3485" w:type="dxa"/>
            <w:vAlign w:val="center"/>
          </w:tcPr>
          <w:p w:rsidR="00AA5D48" w:rsidRPr="005F40CF" w:rsidRDefault="00967ECD" w:rsidP="00F97C3A">
            <w:pPr>
              <w:pStyle w:val="NoSpacing"/>
              <w:rPr>
                <w:rFonts w:ascii="Times New Roman" w:hAnsi="Times New Roman" w:cs="Times New Roman"/>
                <w:bCs/>
                <w:sz w:val="24"/>
                <w:szCs w:val="24"/>
              </w:rPr>
            </w:pPr>
            <w:r w:rsidRPr="00967ECD">
              <w:rPr>
                <w:rFonts w:ascii="Times New Roman" w:hAnsi="Times New Roman" w:cs="Times New Roman"/>
                <w:bCs/>
                <w:sz w:val="24"/>
                <w:szCs w:val="24"/>
              </w:rPr>
              <w:t>Less than $500,000</w:t>
            </w:r>
          </w:p>
        </w:tc>
        <w:tc>
          <w:tcPr>
            <w:tcW w:w="3485" w:type="dxa"/>
          </w:tcPr>
          <w:p w:rsidR="00AA5D48" w:rsidRPr="00F97C3A" w:rsidRDefault="00AA5D48" w:rsidP="00F97C3A">
            <w:pPr>
              <w:pStyle w:val="NoSpacing"/>
              <w:jc w:val="center"/>
              <w:rPr>
                <w:rFonts w:ascii="Times New Roman" w:hAnsi="Times New Roman" w:cs="Times New Roman"/>
                <w:sz w:val="24"/>
                <w:szCs w:val="24"/>
              </w:rPr>
            </w:pPr>
          </w:p>
          <w:p w:rsidR="00AA5D48" w:rsidRPr="00F97C3A" w:rsidRDefault="00AA5D48" w:rsidP="00F97C3A">
            <w:pPr>
              <w:pStyle w:val="NoSpacing"/>
              <w:jc w:val="center"/>
              <w:rPr>
                <w:rFonts w:ascii="Times New Roman" w:hAnsi="Times New Roman" w:cs="Times New Roman"/>
                <w:sz w:val="24"/>
                <w:szCs w:val="24"/>
              </w:rPr>
            </w:pPr>
            <w:r w:rsidRPr="00F97C3A">
              <w:rPr>
                <w:rFonts w:ascii="Times New Roman" w:hAnsi="Times New Roman" w:cs="Times New Roman"/>
                <w:sz w:val="24"/>
                <w:szCs w:val="24"/>
              </w:rPr>
              <w:t>174</w:t>
            </w:r>
          </w:p>
          <w:p w:rsidR="00AA5D48" w:rsidRPr="00F97C3A" w:rsidRDefault="00AA5D48" w:rsidP="00F97C3A">
            <w:pPr>
              <w:pStyle w:val="NoSpacing"/>
              <w:jc w:val="center"/>
              <w:rPr>
                <w:rFonts w:ascii="Times New Roman" w:hAnsi="Times New Roman" w:cs="Times New Roman"/>
                <w:sz w:val="24"/>
                <w:szCs w:val="24"/>
              </w:rPr>
            </w:pPr>
            <w:r w:rsidRPr="00F97C3A">
              <w:rPr>
                <w:rFonts w:ascii="Times New Roman" w:hAnsi="Times New Roman" w:cs="Times New Roman"/>
                <w:sz w:val="24"/>
                <w:szCs w:val="24"/>
              </w:rPr>
              <w:t>91.6%</w:t>
            </w:r>
          </w:p>
          <w:p w:rsidR="00AA5D48" w:rsidRPr="00F97C3A" w:rsidRDefault="00AA5D48" w:rsidP="00F97C3A">
            <w:pPr>
              <w:pStyle w:val="NoSpacing"/>
              <w:jc w:val="center"/>
              <w:rPr>
                <w:rFonts w:ascii="Times New Roman" w:hAnsi="Times New Roman" w:cs="Times New Roman"/>
                <w:sz w:val="24"/>
                <w:szCs w:val="24"/>
              </w:rPr>
            </w:pPr>
          </w:p>
          <w:p w:rsidR="00AA5D48" w:rsidRPr="00F97C3A" w:rsidRDefault="00AA5D48" w:rsidP="00F97C3A">
            <w:pPr>
              <w:pStyle w:val="NoSpacing"/>
              <w:jc w:val="center"/>
              <w:rPr>
                <w:rFonts w:ascii="Times New Roman" w:hAnsi="Times New Roman" w:cs="Times New Roman"/>
                <w:sz w:val="24"/>
                <w:szCs w:val="24"/>
              </w:rPr>
            </w:pPr>
          </w:p>
          <w:p w:rsidR="00AA5D48" w:rsidRPr="00F97C3A" w:rsidRDefault="00AA5D48" w:rsidP="00F97C3A">
            <w:pPr>
              <w:pStyle w:val="NoSpacing"/>
              <w:jc w:val="center"/>
              <w:rPr>
                <w:rFonts w:ascii="Times New Roman" w:hAnsi="Times New Roman" w:cs="Times New Roman"/>
                <w:sz w:val="24"/>
                <w:szCs w:val="24"/>
              </w:rPr>
            </w:pPr>
          </w:p>
          <w:p w:rsidR="00AA5D48" w:rsidRPr="00F97C3A" w:rsidRDefault="00AA5D48" w:rsidP="00F97C3A">
            <w:pPr>
              <w:pStyle w:val="NoSpacing"/>
              <w:jc w:val="center"/>
              <w:rPr>
                <w:rFonts w:ascii="Times New Roman" w:hAnsi="Times New Roman" w:cs="Times New Roman"/>
                <w:sz w:val="24"/>
                <w:szCs w:val="24"/>
              </w:rPr>
            </w:pPr>
            <w:r w:rsidRPr="00F97C3A">
              <w:rPr>
                <w:rFonts w:ascii="Times New Roman" w:hAnsi="Times New Roman" w:cs="Times New Roman"/>
                <w:sz w:val="24"/>
                <w:szCs w:val="24"/>
              </w:rPr>
              <w:t>91.2%</w:t>
            </w:r>
          </w:p>
        </w:tc>
      </w:tr>
      <w:tr w:rsidR="00AA5D48" w:rsidRPr="00F97C3A" w:rsidTr="00F97C3A">
        <w:trPr>
          <w:trHeight w:hRule="exact" w:val="938"/>
        </w:trPr>
        <w:tc>
          <w:tcPr>
            <w:tcW w:w="3485" w:type="dxa"/>
            <w:shd w:val="clear" w:color="auto" w:fill="D9D9D9"/>
            <w:vAlign w:val="center"/>
          </w:tcPr>
          <w:p w:rsidR="00AA5D48" w:rsidRPr="005F40CF" w:rsidRDefault="00967ECD" w:rsidP="00F97C3A">
            <w:pPr>
              <w:pStyle w:val="NoSpacing"/>
              <w:rPr>
                <w:rFonts w:ascii="Times New Roman" w:hAnsi="Times New Roman" w:cs="Times New Roman"/>
                <w:bCs/>
                <w:sz w:val="24"/>
                <w:szCs w:val="24"/>
              </w:rPr>
            </w:pPr>
            <w:r w:rsidRPr="00967ECD">
              <w:rPr>
                <w:rFonts w:ascii="Times New Roman" w:hAnsi="Times New Roman" w:cs="Times New Roman"/>
                <w:bCs/>
                <w:sz w:val="24"/>
                <w:szCs w:val="24"/>
              </w:rPr>
              <w:t>$500,000 or More</w:t>
            </w:r>
          </w:p>
        </w:tc>
        <w:tc>
          <w:tcPr>
            <w:tcW w:w="3485" w:type="dxa"/>
            <w:shd w:val="clear" w:color="auto" w:fill="D9D9D9"/>
          </w:tcPr>
          <w:p w:rsidR="00AA5D48" w:rsidRPr="00F97C3A" w:rsidRDefault="00AA5D48" w:rsidP="00F97C3A">
            <w:pPr>
              <w:pStyle w:val="NoSpacing"/>
              <w:jc w:val="center"/>
              <w:rPr>
                <w:rFonts w:ascii="Times New Roman" w:hAnsi="Times New Roman" w:cs="Times New Roman"/>
                <w:sz w:val="24"/>
                <w:szCs w:val="24"/>
              </w:rPr>
            </w:pPr>
          </w:p>
          <w:p w:rsidR="00AA5D48" w:rsidRPr="00F97C3A" w:rsidRDefault="00AA5D48" w:rsidP="00F97C3A">
            <w:pPr>
              <w:pStyle w:val="NoSpacing"/>
              <w:jc w:val="center"/>
              <w:rPr>
                <w:rFonts w:ascii="Times New Roman" w:hAnsi="Times New Roman" w:cs="Times New Roman"/>
                <w:sz w:val="24"/>
                <w:szCs w:val="24"/>
              </w:rPr>
            </w:pPr>
            <w:r w:rsidRPr="00F97C3A">
              <w:rPr>
                <w:rFonts w:ascii="Times New Roman" w:hAnsi="Times New Roman" w:cs="Times New Roman"/>
                <w:sz w:val="24"/>
                <w:szCs w:val="24"/>
              </w:rPr>
              <w:t>16</w:t>
            </w:r>
          </w:p>
          <w:p w:rsidR="00AA5D48" w:rsidRPr="00F97C3A" w:rsidRDefault="00AA5D48" w:rsidP="00F97C3A">
            <w:pPr>
              <w:pStyle w:val="NoSpacing"/>
              <w:jc w:val="center"/>
              <w:rPr>
                <w:rFonts w:ascii="Times New Roman" w:hAnsi="Times New Roman" w:cs="Times New Roman"/>
                <w:sz w:val="24"/>
                <w:szCs w:val="24"/>
              </w:rPr>
            </w:pPr>
            <w:r w:rsidRPr="00F97C3A">
              <w:rPr>
                <w:rFonts w:ascii="Times New Roman" w:hAnsi="Times New Roman" w:cs="Times New Roman"/>
                <w:sz w:val="24"/>
                <w:szCs w:val="24"/>
              </w:rPr>
              <w:t>8.4%</w:t>
            </w:r>
          </w:p>
        </w:tc>
      </w:tr>
    </w:tbl>
    <w:p w:rsidR="00AA5D48" w:rsidRDefault="00AA5D48" w:rsidP="00253FFE">
      <w:pPr>
        <w:rPr>
          <w:rFonts w:ascii="Times New Roman" w:hAnsi="Times New Roman" w:cs="Times New Roman"/>
          <w:sz w:val="24"/>
          <w:szCs w:val="24"/>
        </w:rPr>
      </w:pPr>
    </w:p>
    <w:p w:rsidR="00AA5D48" w:rsidRDefault="00AA5D48" w:rsidP="00253FFE">
      <w:pPr>
        <w:rPr>
          <w:rFonts w:ascii="Times New Roman" w:hAnsi="Times New Roman" w:cs="Times New Roman"/>
          <w:sz w:val="24"/>
          <w:szCs w:val="24"/>
        </w:rPr>
      </w:pPr>
    </w:p>
    <w:p w:rsidR="00AA5D48" w:rsidRDefault="00AA5D48" w:rsidP="00253FFE">
      <w:pPr>
        <w:rPr>
          <w:rFonts w:ascii="Times New Roman" w:hAnsi="Times New Roman" w:cs="Times New Roman"/>
          <w:sz w:val="24"/>
          <w:szCs w:val="24"/>
        </w:rPr>
      </w:pPr>
    </w:p>
    <w:p w:rsidR="00AA5D48" w:rsidRDefault="00AA5D48" w:rsidP="00253FFE">
      <w:pPr>
        <w:rPr>
          <w:rFonts w:ascii="Times New Roman" w:hAnsi="Times New Roman" w:cs="Times New Roman"/>
          <w:sz w:val="24"/>
          <w:szCs w:val="24"/>
        </w:rPr>
      </w:pPr>
    </w:p>
    <w:p w:rsidR="00AA5D48" w:rsidRDefault="00AA5D48" w:rsidP="00253FFE">
      <w:pPr>
        <w:rPr>
          <w:rFonts w:ascii="Times New Roman" w:hAnsi="Times New Roman" w:cs="Times New Roman"/>
          <w:bCs/>
          <w:sz w:val="24"/>
          <w:szCs w:val="24"/>
        </w:rPr>
      </w:pPr>
    </w:p>
    <w:p w:rsidR="007F01F8" w:rsidRPr="00C46B02" w:rsidRDefault="00AA5D48" w:rsidP="00C46B02">
      <w:pPr>
        <w:spacing w:after="120"/>
        <w:ind w:firstLine="720"/>
        <w:rPr>
          <w:rFonts w:ascii="Times New Roman" w:hAnsi="Times New Roman" w:cs="Times New Roman"/>
          <w:sz w:val="24"/>
          <w:szCs w:val="24"/>
        </w:rPr>
      </w:pPr>
      <w:r>
        <w:rPr>
          <w:rFonts w:ascii="Times New Roman" w:hAnsi="Times New Roman" w:cs="Times New Roman"/>
          <w:sz w:val="24"/>
          <w:szCs w:val="24"/>
        </w:rPr>
        <w:t>Just one-fourth (25.4%) of those responding indicated that they had p</w:t>
      </w:r>
      <w:r w:rsidR="00CC749C">
        <w:rPr>
          <w:rFonts w:ascii="Times New Roman" w:hAnsi="Times New Roman" w:cs="Times New Roman"/>
          <w:sz w:val="24"/>
          <w:szCs w:val="24"/>
        </w:rPr>
        <w:t>reviously attended on</w:t>
      </w:r>
      <w:r w:rsidR="00775333">
        <w:rPr>
          <w:rFonts w:ascii="Times New Roman" w:hAnsi="Times New Roman" w:cs="Times New Roman"/>
          <w:sz w:val="24"/>
          <w:szCs w:val="24"/>
        </w:rPr>
        <w:t>-</w:t>
      </w:r>
      <w:r w:rsidR="00CC749C">
        <w:rPr>
          <w:rFonts w:ascii="Times New Roman" w:hAnsi="Times New Roman" w:cs="Times New Roman"/>
          <w:sz w:val="24"/>
          <w:szCs w:val="24"/>
        </w:rPr>
        <w:t xml:space="preserve">farm food </w:t>
      </w:r>
      <w:r>
        <w:rPr>
          <w:rFonts w:ascii="Times New Roman" w:hAnsi="Times New Roman" w:cs="Times New Roman"/>
          <w:sz w:val="24"/>
          <w:szCs w:val="24"/>
        </w:rPr>
        <w:t xml:space="preserve">safety training. For 74.6% of </w:t>
      </w:r>
      <w:r w:rsidR="00775333">
        <w:rPr>
          <w:rFonts w:ascii="Times New Roman" w:hAnsi="Times New Roman" w:cs="Times New Roman"/>
          <w:sz w:val="24"/>
          <w:szCs w:val="24"/>
        </w:rPr>
        <w:t xml:space="preserve">the </w:t>
      </w:r>
      <w:r>
        <w:rPr>
          <w:rFonts w:ascii="Times New Roman" w:hAnsi="Times New Roman" w:cs="Times New Roman"/>
          <w:sz w:val="24"/>
          <w:szCs w:val="24"/>
        </w:rPr>
        <w:t xml:space="preserve">respondents, these workshops were their first GAP training (Table 12). </w:t>
      </w:r>
    </w:p>
    <w:p w:rsidR="00F22BE3" w:rsidRDefault="00F22BE3" w:rsidP="00253FFE">
      <w:pPr>
        <w:rPr>
          <w:rFonts w:ascii="Times New Roman" w:hAnsi="Times New Roman" w:cs="Times New Roman"/>
          <w:bCs/>
          <w:sz w:val="24"/>
          <w:szCs w:val="24"/>
        </w:rPr>
      </w:pPr>
    </w:p>
    <w:p w:rsidR="00F22BE3" w:rsidRDefault="00F22BE3" w:rsidP="00253FFE">
      <w:pPr>
        <w:rPr>
          <w:rFonts w:ascii="Times New Roman" w:hAnsi="Times New Roman" w:cs="Times New Roman"/>
          <w:bCs/>
          <w:sz w:val="24"/>
          <w:szCs w:val="24"/>
        </w:rPr>
      </w:pPr>
    </w:p>
    <w:p w:rsidR="00AA5D48" w:rsidRPr="00AD6C6A" w:rsidRDefault="00AA5D48" w:rsidP="00253FFE">
      <w:pPr>
        <w:rPr>
          <w:rFonts w:ascii="Times New Roman" w:hAnsi="Times New Roman" w:cs="Times New Roman"/>
          <w:bCs/>
          <w:sz w:val="24"/>
          <w:szCs w:val="24"/>
        </w:rPr>
      </w:pPr>
      <w:r>
        <w:rPr>
          <w:rFonts w:ascii="Times New Roman" w:hAnsi="Times New Roman" w:cs="Times New Roman"/>
          <w:bCs/>
          <w:sz w:val="24"/>
          <w:szCs w:val="24"/>
        </w:rPr>
        <w:lastRenderedPageBreak/>
        <w:t>Table 12</w:t>
      </w:r>
    </w:p>
    <w:p w:rsidR="00AA5D48" w:rsidRDefault="00AA5D48" w:rsidP="00253FFE">
      <w:pPr>
        <w:rPr>
          <w:rFonts w:ascii="Times New Roman" w:hAnsi="Times New Roman" w:cs="Times New Roman"/>
          <w:sz w:val="24"/>
          <w:szCs w:val="24"/>
        </w:rPr>
      </w:pPr>
      <w:r w:rsidRPr="005D25EE">
        <w:rPr>
          <w:rFonts w:ascii="Times New Roman" w:hAnsi="Times New Roman" w:cs="Times New Roman"/>
          <w:b/>
          <w:sz w:val="24"/>
          <w:szCs w:val="24"/>
        </w:rPr>
        <w:t>Have you previously attended a farm food safety workshop? (</w:t>
      </w:r>
      <w:r w:rsidRPr="00CE71D3">
        <w:rPr>
          <w:rFonts w:ascii="Times New Roman" w:hAnsi="Times New Roman" w:cs="Times New Roman"/>
          <w:b/>
          <w:i/>
          <w:sz w:val="24"/>
          <w:szCs w:val="24"/>
        </w:rPr>
        <w:t>n</w:t>
      </w:r>
      <w:r>
        <w:rPr>
          <w:rFonts w:ascii="Times New Roman" w:hAnsi="Times New Roman" w:cs="Times New Roman"/>
          <w:b/>
          <w:sz w:val="24"/>
          <w:szCs w:val="24"/>
        </w:rPr>
        <w:t xml:space="preserve"> </w:t>
      </w:r>
      <w:r w:rsidRPr="005D25EE">
        <w:rPr>
          <w:rFonts w:ascii="Times New Roman" w:hAnsi="Times New Roman" w:cs="Times New Roman"/>
          <w:b/>
          <w:sz w:val="24"/>
          <w:szCs w:val="24"/>
        </w:rPr>
        <w:t>=</w:t>
      </w:r>
      <w:r>
        <w:rPr>
          <w:rFonts w:ascii="Times New Roman" w:hAnsi="Times New Roman" w:cs="Times New Roman"/>
          <w:b/>
          <w:sz w:val="24"/>
          <w:szCs w:val="24"/>
        </w:rPr>
        <w:t xml:space="preserve"> 209</w:t>
      </w:r>
      <w:r w:rsidRPr="005D25EE">
        <w:rPr>
          <w:rFonts w:ascii="Times New Roman" w:hAnsi="Times New Roman" w:cs="Times New Roman"/>
          <w:b/>
          <w:sz w:val="24"/>
          <w:szCs w:val="24"/>
        </w:rPr>
        <w:t>)</w:t>
      </w:r>
    </w:p>
    <w:tbl>
      <w:tblPr>
        <w:tblpPr w:leftFromText="180" w:rightFromText="180" w:vertAnchor="text" w:horzAnchor="margin" w:tblpY="66"/>
        <w:tblW w:w="6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7"/>
        <w:gridCol w:w="4022"/>
      </w:tblGrid>
      <w:tr w:rsidR="00AA5D48" w:rsidRPr="00F97C3A" w:rsidTr="00F97C3A">
        <w:trPr>
          <w:trHeight w:hRule="exact" w:val="890"/>
        </w:trPr>
        <w:tc>
          <w:tcPr>
            <w:tcW w:w="2507" w:type="dxa"/>
            <w:vAlign w:val="center"/>
          </w:tcPr>
          <w:p w:rsidR="00AA5D48" w:rsidRPr="00F97C3A" w:rsidRDefault="00AA5D48" w:rsidP="00F97C3A">
            <w:pPr>
              <w:spacing w:after="120" w:line="240" w:lineRule="auto"/>
              <w:jc w:val="center"/>
              <w:rPr>
                <w:rFonts w:ascii="Times New Roman" w:hAnsi="Times New Roman" w:cs="Times New Roman"/>
                <w:b/>
                <w:sz w:val="24"/>
                <w:szCs w:val="24"/>
              </w:rPr>
            </w:pPr>
            <w:r w:rsidRPr="00F97C3A">
              <w:rPr>
                <w:rFonts w:ascii="Times New Roman" w:hAnsi="Times New Roman" w:cs="Times New Roman"/>
                <w:b/>
                <w:sz w:val="24"/>
                <w:szCs w:val="24"/>
              </w:rPr>
              <w:t>Yes</w:t>
            </w:r>
          </w:p>
        </w:tc>
        <w:tc>
          <w:tcPr>
            <w:tcW w:w="4022" w:type="dxa"/>
            <w:vAlign w:val="center"/>
          </w:tcPr>
          <w:p w:rsidR="00AA5D48" w:rsidRPr="00F97C3A" w:rsidRDefault="00AA5D48" w:rsidP="00F97C3A">
            <w:pPr>
              <w:spacing w:after="120" w:line="240" w:lineRule="auto"/>
              <w:jc w:val="center"/>
              <w:rPr>
                <w:rFonts w:ascii="Times New Roman" w:hAnsi="Times New Roman" w:cs="Times New Roman"/>
                <w:sz w:val="24"/>
                <w:szCs w:val="24"/>
              </w:rPr>
            </w:pPr>
            <w:r w:rsidRPr="00F97C3A">
              <w:rPr>
                <w:rFonts w:ascii="Times New Roman" w:hAnsi="Times New Roman" w:cs="Times New Roman"/>
                <w:sz w:val="24"/>
                <w:szCs w:val="24"/>
              </w:rPr>
              <w:t>53</w:t>
            </w:r>
          </w:p>
          <w:p w:rsidR="00AA5D48" w:rsidRPr="00F97C3A" w:rsidRDefault="00AA5D48" w:rsidP="00F97C3A">
            <w:pPr>
              <w:spacing w:after="120" w:line="240" w:lineRule="auto"/>
              <w:jc w:val="center"/>
              <w:rPr>
                <w:rFonts w:ascii="Times New Roman" w:hAnsi="Times New Roman" w:cs="Times New Roman"/>
                <w:sz w:val="24"/>
                <w:szCs w:val="24"/>
              </w:rPr>
            </w:pPr>
            <w:r w:rsidRPr="00F97C3A">
              <w:rPr>
                <w:rFonts w:ascii="Times New Roman" w:hAnsi="Times New Roman" w:cs="Times New Roman"/>
                <w:sz w:val="24"/>
                <w:szCs w:val="24"/>
              </w:rPr>
              <w:t>25.4%</w:t>
            </w:r>
          </w:p>
        </w:tc>
      </w:tr>
      <w:tr w:rsidR="00AA5D48" w:rsidRPr="00F97C3A" w:rsidTr="00F97C3A">
        <w:trPr>
          <w:trHeight w:hRule="exact" w:val="890"/>
        </w:trPr>
        <w:tc>
          <w:tcPr>
            <w:tcW w:w="2507" w:type="dxa"/>
            <w:shd w:val="clear" w:color="auto" w:fill="D9D9D9"/>
            <w:vAlign w:val="center"/>
          </w:tcPr>
          <w:p w:rsidR="00AA5D48" w:rsidRPr="00F97C3A" w:rsidRDefault="00AA5D48" w:rsidP="00F97C3A">
            <w:pPr>
              <w:spacing w:after="120" w:line="240" w:lineRule="auto"/>
              <w:jc w:val="center"/>
              <w:rPr>
                <w:rFonts w:ascii="Times New Roman" w:hAnsi="Times New Roman" w:cs="Times New Roman"/>
                <w:b/>
                <w:sz w:val="24"/>
                <w:szCs w:val="24"/>
              </w:rPr>
            </w:pPr>
            <w:r w:rsidRPr="00F97C3A">
              <w:rPr>
                <w:rFonts w:ascii="Times New Roman" w:hAnsi="Times New Roman" w:cs="Times New Roman"/>
                <w:b/>
                <w:sz w:val="24"/>
                <w:szCs w:val="24"/>
              </w:rPr>
              <w:t>No</w:t>
            </w:r>
          </w:p>
        </w:tc>
        <w:tc>
          <w:tcPr>
            <w:tcW w:w="4022" w:type="dxa"/>
            <w:shd w:val="clear" w:color="auto" w:fill="D9D9D9"/>
            <w:vAlign w:val="center"/>
          </w:tcPr>
          <w:p w:rsidR="00AA5D48" w:rsidRPr="00F97C3A" w:rsidRDefault="00AA5D48" w:rsidP="00F97C3A">
            <w:pPr>
              <w:spacing w:after="120" w:line="240" w:lineRule="auto"/>
              <w:jc w:val="center"/>
              <w:rPr>
                <w:rFonts w:ascii="Times New Roman" w:hAnsi="Times New Roman" w:cs="Times New Roman"/>
                <w:sz w:val="24"/>
                <w:szCs w:val="24"/>
              </w:rPr>
            </w:pPr>
            <w:r w:rsidRPr="00F97C3A">
              <w:rPr>
                <w:rFonts w:ascii="Times New Roman" w:hAnsi="Times New Roman" w:cs="Times New Roman"/>
                <w:sz w:val="24"/>
                <w:szCs w:val="24"/>
              </w:rPr>
              <w:t>156</w:t>
            </w:r>
          </w:p>
          <w:p w:rsidR="00AA5D48" w:rsidRPr="00F97C3A" w:rsidRDefault="00AA5D48" w:rsidP="00F97C3A">
            <w:pPr>
              <w:spacing w:after="120" w:line="240" w:lineRule="auto"/>
              <w:jc w:val="center"/>
              <w:rPr>
                <w:rFonts w:ascii="Times New Roman" w:hAnsi="Times New Roman" w:cs="Times New Roman"/>
                <w:sz w:val="24"/>
                <w:szCs w:val="24"/>
              </w:rPr>
            </w:pPr>
            <w:r w:rsidRPr="00F97C3A">
              <w:rPr>
                <w:rFonts w:ascii="Times New Roman" w:hAnsi="Times New Roman" w:cs="Times New Roman"/>
                <w:sz w:val="24"/>
                <w:szCs w:val="24"/>
              </w:rPr>
              <w:t>74.6%</w:t>
            </w:r>
          </w:p>
        </w:tc>
      </w:tr>
    </w:tbl>
    <w:p w:rsidR="00AA5D48" w:rsidRDefault="00AA5D48" w:rsidP="00253FFE">
      <w:pPr>
        <w:rPr>
          <w:rFonts w:ascii="Times New Roman" w:hAnsi="Times New Roman" w:cs="Times New Roman"/>
          <w:sz w:val="24"/>
          <w:szCs w:val="24"/>
        </w:rPr>
      </w:pPr>
    </w:p>
    <w:p w:rsidR="00AA5D48" w:rsidRDefault="00AA5D48" w:rsidP="00253FFE">
      <w:pPr>
        <w:rPr>
          <w:rFonts w:ascii="Times New Roman" w:hAnsi="Times New Roman" w:cs="Times New Roman"/>
          <w:sz w:val="24"/>
          <w:szCs w:val="24"/>
        </w:rPr>
      </w:pPr>
    </w:p>
    <w:p w:rsidR="00AA5D48" w:rsidRDefault="00AA5D48" w:rsidP="00253FFE">
      <w:pPr>
        <w:rPr>
          <w:rFonts w:ascii="Times New Roman" w:hAnsi="Times New Roman" w:cs="Times New Roman"/>
          <w:sz w:val="24"/>
          <w:szCs w:val="24"/>
        </w:rPr>
      </w:pPr>
    </w:p>
    <w:p w:rsidR="00AA5D48" w:rsidRDefault="00AA5D48" w:rsidP="00D64B39">
      <w:pPr>
        <w:spacing w:before="360" w:after="120"/>
        <w:rPr>
          <w:rFonts w:ascii="Times New Roman" w:hAnsi="Times New Roman" w:cs="Times New Roman"/>
          <w:b/>
          <w:bCs/>
          <w:sz w:val="24"/>
          <w:szCs w:val="24"/>
        </w:rPr>
      </w:pPr>
    </w:p>
    <w:p w:rsidR="00C46B02" w:rsidRDefault="00C46B02" w:rsidP="009C7CEA">
      <w:pPr>
        <w:spacing w:before="120" w:after="120"/>
        <w:rPr>
          <w:rFonts w:ascii="Times New Roman" w:hAnsi="Times New Roman" w:cs="Times New Roman"/>
          <w:b/>
          <w:bCs/>
          <w:sz w:val="24"/>
          <w:szCs w:val="24"/>
        </w:rPr>
      </w:pPr>
    </w:p>
    <w:p w:rsidR="00AA5D48" w:rsidRDefault="00AA5D48" w:rsidP="009C7CEA">
      <w:pPr>
        <w:spacing w:before="120" w:after="120"/>
        <w:rPr>
          <w:rFonts w:ascii="Times New Roman" w:hAnsi="Times New Roman" w:cs="Times New Roman"/>
          <w:b/>
          <w:bCs/>
          <w:sz w:val="24"/>
          <w:szCs w:val="24"/>
        </w:rPr>
      </w:pPr>
      <w:r w:rsidRPr="00FB51EA">
        <w:rPr>
          <w:rFonts w:ascii="Times New Roman" w:hAnsi="Times New Roman" w:cs="Times New Roman"/>
          <w:b/>
          <w:bCs/>
          <w:sz w:val="24"/>
          <w:szCs w:val="24"/>
        </w:rPr>
        <w:t xml:space="preserve">Conclusion </w:t>
      </w:r>
    </w:p>
    <w:p w:rsidR="00292D71" w:rsidRDefault="00AA5D48" w:rsidP="009C7CEA">
      <w:pPr>
        <w:ind w:firstLine="720"/>
        <w:rPr>
          <w:rFonts w:ascii="Times New Roman" w:hAnsi="Times New Roman" w:cs="Times New Roman"/>
          <w:bCs/>
          <w:sz w:val="24"/>
          <w:szCs w:val="24"/>
        </w:rPr>
      </w:pPr>
      <w:r w:rsidRPr="002E34C3">
        <w:rPr>
          <w:rFonts w:ascii="Times New Roman" w:hAnsi="Times New Roman" w:cs="Times New Roman"/>
          <w:bCs/>
          <w:sz w:val="24"/>
          <w:szCs w:val="24"/>
        </w:rPr>
        <w:t>These food safety workshops were organized to provide</w:t>
      </w:r>
      <w:r>
        <w:rPr>
          <w:rFonts w:ascii="Times New Roman" w:hAnsi="Times New Roman" w:cs="Times New Roman"/>
          <w:bCs/>
          <w:sz w:val="24"/>
          <w:szCs w:val="24"/>
        </w:rPr>
        <w:t xml:space="preserve"> participating</w:t>
      </w:r>
      <w:r w:rsidRPr="002E34C3">
        <w:rPr>
          <w:rFonts w:ascii="Times New Roman" w:hAnsi="Times New Roman" w:cs="Times New Roman"/>
          <w:bCs/>
          <w:sz w:val="24"/>
          <w:szCs w:val="24"/>
        </w:rPr>
        <w:t xml:space="preserve"> growers the knowledge and skills</w:t>
      </w:r>
      <w:r>
        <w:rPr>
          <w:rFonts w:ascii="Times New Roman" w:hAnsi="Times New Roman" w:cs="Times New Roman"/>
          <w:bCs/>
          <w:sz w:val="24"/>
          <w:szCs w:val="24"/>
        </w:rPr>
        <w:t xml:space="preserve"> to</w:t>
      </w:r>
      <w:r w:rsidRPr="002E34C3">
        <w:rPr>
          <w:rFonts w:ascii="Times New Roman" w:hAnsi="Times New Roman" w:cs="Times New Roman"/>
          <w:bCs/>
          <w:sz w:val="24"/>
          <w:szCs w:val="24"/>
        </w:rPr>
        <w:t xml:space="preserve"> </w:t>
      </w:r>
      <w:r>
        <w:rPr>
          <w:rFonts w:ascii="Times New Roman" w:hAnsi="Times New Roman" w:cs="Times New Roman"/>
          <w:bCs/>
          <w:sz w:val="24"/>
          <w:szCs w:val="24"/>
        </w:rPr>
        <w:t xml:space="preserve">comply with and verify </w:t>
      </w:r>
      <w:r w:rsidRPr="002E34C3">
        <w:rPr>
          <w:rFonts w:ascii="Times New Roman" w:hAnsi="Times New Roman" w:cs="Times New Roman"/>
          <w:bCs/>
          <w:sz w:val="24"/>
          <w:szCs w:val="24"/>
        </w:rPr>
        <w:t>GAP</w:t>
      </w:r>
      <w:r>
        <w:rPr>
          <w:rFonts w:ascii="Times New Roman" w:hAnsi="Times New Roman" w:cs="Times New Roman"/>
          <w:bCs/>
          <w:sz w:val="24"/>
          <w:szCs w:val="24"/>
        </w:rPr>
        <w:t>s</w:t>
      </w:r>
      <w:r w:rsidRPr="002E34C3">
        <w:rPr>
          <w:rFonts w:ascii="Times New Roman" w:hAnsi="Times New Roman" w:cs="Times New Roman"/>
          <w:bCs/>
          <w:sz w:val="24"/>
          <w:szCs w:val="24"/>
        </w:rPr>
        <w:t xml:space="preserve"> </w:t>
      </w:r>
      <w:r>
        <w:rPr>
          <w:rFonts w:ascii="Times New Roman" w:hAnsi="Times New Roman" w:cs="Times New Roman"/>
          <w:bCs/>
          <w:sz w:val="24"/>
          <w:szCs w:val="24"/>
        </w:rPr>
        <w:t>on their farms</w:t>
      </w:r>
      <w:r w:rsidRPr="002E34C3">
        <w:rPr>
          <w:rFonts w:ascii="Times New Roman" w:hAnsi="Times New Roman" w:cs="Times New Roman"/>
          <w:bCs/>
          <w:sz w:val="24"/>
          <w:szCs w:val="24"/>
        </w:rPr>
        <w:t xml:space="preserve">. </w:t>
      </w:r>
      <w:r>
        <w:rPr>
          <w:rFonts w:ascii="Times New Roman" w:hAnsi="Times New Roman" w:cs="Times New Roman"/>
          <w:bCs/>
          <w:sz w:val="24"/>
          <w:szCs w:val="24"/>
        </w:rPr>
        <w:t>Administrated both before and after the workshop</w:t>
      </w:r>
      <w:r w:rsidR="005D75F4">
        <w:rPr>
          <w:rFonts w:ascii="Times New Roman" w:hAnsi="Times New Roman" w:cs="Times New Roman"/>
          <w:bCs/>
          <w:sz w:val="24"/>
          <w:szCs w:val="24"/>
        </w:rPr>
        <w:t>s</w:t>
      </w:r>
      <w:r>
        <w:rPr>
          <w:rFonts w:ascii="Times New Roman" w:hAnsi="Times New Roman" w:cs="Times New Roman"/>
          <w:bCs/>
          <w:sz w:val="24"/>
          <w:szCs w:val="24"/>
        </w:rPr>
        <w:t xml:space="preserve">, </w:t>
      </w:r>
      <w:r w:rsidR="005D75F4">
        <w:rPr>
          <w:rFonts w:ascii="Times New Roman" w:hAnsi="Times New Roman" w:cs="Times New Roman"/>
          <w:bCs/>
          <w:sz w:val="24"/>
          <w:szCs w:val="24"/>
        </w:rPr>
        <w:t xml:space="preserve">the surveys evaluated changes in </w:t>
      </w:r>
      <w:r w:rsidRPr="002E34C3">
        <w:rPr>
          <w:rFonts w:ascii="Times New Roman" w:hAnsi="Times New Roman" w:cs="Times New Roman"/>
          <w:bCs/>
          <w:sz w:val="24"/>
          <w:szCs w:val="24"/>
        </w:rPr>
        <w:t xml:space="preserve">growers’ </w:t>
      </w:r>
      <w:r>
        <w:rPr>
          <w:rFonts w:ascii="Times New Roman" w:hAnsi="Times New Roman" w:cs="Times New Roman"/>
          <w:bCs/>
          <w:sz w:val="24"/>
          <w:szCs w:val="24"/>
        </w:rPr>
        <w:t>GAP</w:t>
      </w:r>
      <w:r w:rsidRPr="002E34C3">
        <w:rPr>
          <w:rFonts w:ascii="Times New Roman" w:hAnsi="Times New Roman" w:cs="Times New Roman"/>
          <w:bCs/>
          <w:sz w:val="24"/>
          <w:szCs w:val="24"/>
        </w:rPr>
        <w:t xml:space="preserve"> knowledge, skill</w:t>
      </w:r>
      <w:r>
        <w:rPr>
          <w:rFonts w:ascii="Times New Roman" w:hAnsi="Times New Roman" w:cs="Times New Roman"/>
          <w:bCs/>
          <w:sz w:val="24"/>
          <w:szCs w:val="24"/>
        </w:rPr>
        <w:t>s</w:t>
      </w:r>
      <w:r w:rsidR="005D75F4">
        <w:rPr>
          <w:rFonts w:ascii="Times New Roman" w:hAnsi="Times New Roman" w:cs="Times New Roman"/>
          <w:bCs/>
          <w:sz w:val="24"/>
          <w:szCs w:val="24"/>
        </w:rPr>
        <w:t>,</w:t>
      </w:r>
      <w:r w:rsidRPr="002E34C3">
        <w:rPr>
          <w:rFonts w:ascii="Times New Roman" w:hAnsi="Times New Roman" w:cs="Times New Roman"/>
          <w:bCs/>
          <w:sz w:val="24"/>
          <w:szCs w:val="24"/>
        </w:rPr>
        <w:t xml:space="preserve"> and attitude</w:t>
      </w:r>
      <w:r>
        <w:rPr>
          <w:rFonts w:ascii="Times New Roman" w:hAnsi="Times New Roman" w:cs="Times New Roman"/>
          <w:bCs/>
          <w:sz w:val="24"/>
          <w:szCs w:val="24"/>
        </w:rPr>
        <w:t>s. Three-</w:t>
      </w:r>
      <w:r w:rsidRPr="002E34C3">
        <w:rPr>
          <w:rFonts w:ascii="Times New Roman" w:hAnsi="Times New Roman" w:cs="Times New Roman"/>
          <w:bCs/>
          <w:sz w:val="24"/>
          <w:szCs w:val="24"/>
        </w:rPr>
        <w:t>fourth</w:t>
      </w:r>
      <w:r>
        <w:rPr>
          <w:rFonts w:ascii="Times New Roman" w:hAnsi="Times New Roman" w:cs="Times New Roman"/>
          <w:bCs/>
          <w:sz w:val="24"/>
          <w:szCs w:val="24"/>
        </w:rPr>
        <w:t>s</w:t>
      </w:r>
      <w:r w:rsidRPr="002E34C3">
        <w:rPr>
          <w:rFonts w:ascii="Times New Roman" w:hAnsi="Times New Roman" w:cs="Times New Roman"/>
          <w:bCs/>
          <w:sz w:val="24"/>
          <w:szCs w:val="24"/>
        </w:rPr>
        <w:t xml:space="preserve"> of the respondent</w:t>
      </w:r>
      <w:r>
        <w:rPr>
          <w:rFonts w:ascii="Times New Roman" w:hAnsi="Times New Roman" w:cs="Times New Roman"/>
          <w:bCs/>
          <w:sz w:val="24"/>
          <w:szCs w:val="24"/>
        </w:rPr>
        <w:t>s</w:t>
      </w:r>
      <w:r w:rsidRPr="002E34C3">
        <w:rPr>
          <w:rFonts w:ascii="Times New Roman" w:hAnsi="Times New Roman" w:cs="Times New Roman"/>
          <w:bCs/>
          <w:sz w:val="24"/>
          <w:szCs w:val="24"/>
        </w:rPr>
        <w:t xml:space="preserve"> </w:t>
      </w:r>
      <w:r>
        <w:rPr>
          <w:rFonts w:ascii="Times New Roman" w:hAnsi="Times New Roman" w:cs="Times New Roman"/>
          <w:bCs/>
          <w:sz w:val="24"/>
          <w:szCs w:val="24"/>
        </w:rPr>
        <w:t>had never before attended</w:t>
      </w:r>
      <w:r w:rsidRPr="002E34C3">
        <w:rPr>
          <w:rFonts w:ascii="Times New Roman" w:hAnsi="Times New Roman" w:cs="Times New Roman"/>
          <w:bCs/>
          <w:sz w:val="24"/>
          <w:szCs w:val="24"/>
        </w:rPr>
        <w:t xml:space="preserve"> a farm food safety workshop, </w:t>
      </w:r>
      <w:r>
        <w:rPr>
          <w:rFonts w:ascii="Times New Roman" w:hAnsi="Times New Roman" w:cs="Times New Roman"/>
          <w:bCs/>
          <w:sz w:val="24"/>
          <w:szCs w:val="24"/>
        </w:rPr>
        <w:t>which</w:t>
      </w:r>
      <w:r w:rsidR="005D75F4">
        <w:rPr>
          <w:rFonts w:ascii="Times New Roman" w:hAnsi="Times New Roman" w:cs="Times New Roman"/>
          <w:bCs/>
          <w:sz w:val="24"/>
          <w:szCs w:val="24"/>
        </w:rPr>
        <w:t xml:space="preserve"> reflects Extension’s</w:t>
      </w:r>
      <w:r w:rsidRPr="002E34C3">
        <w:rPr>
          <w:rFonts w:ascii="Times New Roman" w:hAnsi="Times New Roman" w:cs="Times New Roman"/>
          <w:bCs/>
          <w:sz w:val="24"/>
          <w:szCs w:val="24"/>
        </w:rPr>
        <w:t xml:space="preserve"> </w:t>
      </w:r>
      <w:r>
        <w:rPr>
          <w:rFonts w:ascii="Times New Roman" w:hAnsi="Times New Roman" w:cs="Times New Roman"/>
          <w:bCs/>
          <w:sz w:val="24"/>
          <w:szCs w:val="24"/>
        </w:rPr>
        <w:t>effective outreach</w:t>
      </w:r>
      <w:r w:rsidRPr="002E34C3">
        <w:rPr>
          <w:rFonts w:ascii="Times New Roman" w:hAnsi="Times New Roman" w:cs="Times New Roman"/>
          <w:bCs/>
          <w:sz w:val="24"/>
          <w:szCs w:val="24"/>
        </w:rPr>
        <w:t xml:space="preserve"> </w:t>
      </w:r>
      <w:r>
        <w:rPr>
          <w:rFonts w:ascii="Times New Roman" w:hAnsi="Times New Roman" w:cs="Times New Roman"/>
          <w:bCs/>
          <w:sz w:val="24"/>
          <w:szCs w:val="24"/>
        </w:rPr>
        <w:t>to</w:t>
      </w:r>
      <w:r w:rsidRPr="002E34C3">
        <w:rPr>
          <w:rFonts w:ascii="Times New Roman" w:hAnsi="Times New Roman" w:cs="Times New Roman"/>
          <w:bCs/>
          <w:sz w:val="24"/>
          <w:szCs w:val="24"/>
        </w:rPr>
        <w:t xml:space="preserve"> newer grower audience</w:t>
      </w:r>
      <w:r w:rsidR="00CC749C">
        <w:rPr>
          <w:rFonts w:ascii="Times New Roman" w:hAnsi="Times New Roman" w:cs="Times New Roman"/>
          <w:bCs/>
          <w:sz w:val="24"/>
          <w:szCs w:val="24"/>
        </w:rPr>
        <w:t>s</w:t>
      </w:r>
      <w:r w:rsidRPr="002E34C3">
        <w:rPr>
          <w:rFonts w:ascii="Times New Roman" w:hAnsi="Times New Roman" w:cs="Times New Roman"/>
          <w:bCs/>
          <w:sz w:val="24"/>
          <w:szCs w:val="24"/>
        </w:rPr>
        <w:t xml:space="preserve">. </w:t>
      </w:r>
      <w:r w:rsidR="00292D71">
        <w:rPr>
          <w:rFonts w:ascii="Times New Roman" w:hAnsi="Times New Roman" w:cs="Times New Roman"/>
          <w:bCs/>
          <w:sz w:val="24"/>
          <w:szCs w:val="24"/>
        </w:rPr>
        <w:t xml:space="preserve">Because </w:t>
      </w:r>
      <w:r w:rsidR="00043728" w:rsidRPr="002E34C3">
        <w:rPr>
          <w:rFonts w:ascii="Times New Roman" w:hAnsi="Times New Roman" w:cs="Times New Roman"/>
          <w:bCs/>
          <w:sz w:val="24"/>
          <w:szCs w:val="24"/>
        </w:rPr>
        <w:t>Penn Stat</w:t>
      </w:r>
      <w:r w:rsidR="00043728">
        <w:rPr>
          <w:rFonts w:ascii="Times New Roman" w:hAnsi="Times New Roman" w:cs="Times New Roman"/>
          <w:bCs/>
          <w:sz w:val="24"/>
          <w:szCs w:val="24"/>
        </w:rPr>
        <w:t>e Extension, growers’ a</w:t>
      </w:r>
      <w:r w:rsidR="00043728" w:rsidRPr="002E34C3">
        <w:rPr>
          <w:rFonts w:ascii="Times New Roman" w:hAnsi="Times New Roman" w:cs="Times New Roman"/>
          <w:bCs/>
          <w:sz w:val="24"/>
          <w:szCs w:val="24"/>
        </w:rPr>
        <w:t>ssociation</w:t>
      </w:r>
      <w:r w:rsidR="00043728">
        <w:rPr>
          <w:rFonts w:ascii="Times New Roman" w:hAnsi="Times New Roman" w:cs="Times New Roman"/>
          <w:bCs/>
          <w:sz w:val="24"/>
          <w:szCs w:val="24"/>
        </w:rPr>
        <w:t xml:space="preserve">s, and other farmers are </w:t>
      </w:r>
      <w:r w:rsidR="00292D71">
        <w:rPr>
          <w:rFonts w:ascii="Times New Roman" w:hAnsi="Times New Roman" w:cs="Times New Roman"/>
          <w:bCs/>
          <w:sz w:val="24"/>
          <w:szCs w:val="24"/>
        </w:rPr>
        <w:t>growers</w:t>
      </w:r>
      <w:r w:rsidR="00043728">
        <w:rPr>
          <w:rFonts w:ascii="Times New Roman" w:hAnsi="Times New Roman" w:cs="Times New Roman"/>
          <w:bCs/>
          <w:sz w:val="24"/>
          <w:szCs w:val="24"/>
        </w:rPr>
        <w:t>’</w:t>
      </w:r>
      <w:r w:rsidR="00292D71">
        <w:rPr>
          <w:rFonts w:ascii="Times New Roman" w:hAnsi="Times New Roman" w:cs="Times New Roman"/>
          <w:bCs/>
          <w:sz w:val="24"/>
          <w:szCs w:val="24"/>
        </w:rPr>
        <w:t xml:space="preserve"> </w:t>
      </w:r>
      <w:r w:rsidR="00775333">
        <w:rPr>
          <w:rFonts w:ascii="Times New Roman" w:hAnsi="Times New Roman" w:cs="Times New Roman"/>
          <w:bCs/>
          <w:sz w:val="24"/>
          <w:szCs w:val="24"/>
        </w:rPr>
        <w:t xml:space="preserve">most frequently used </w:t>
      </w:r>
      <w:r w:rsidR="00292D71">
        <w:rPr>
          <w:rFonts w:ascii="Times New Roman" w:hAnsi="Times New Roman" w:cs="Times New Roman"/>
          <w:bCs/>
          <w:sz w:val="24"/>
          <w:szCs w:val="24"/>
        </w:rPr>
        <w:t xml:space="preserve">information </w:t>
      </w:r>
      <w:r w:rsidR="00043728">
        <w:rPr>
          <w:rFonts w:ascii="Times New Roman" w:hAnsi="Times New Roman" w:cs="Times New Roman"/>
          <w:bCs/>
          <w:sz w:val="24"/>
          <w:szCs w:val="24"/>
        </w:rPr>
        <w:t xml:space="preserve">sources </w:t>
      </w:r>
      <w:r w:rsidR="00292D71">
        <w:rPr>
          <w:rFonts w:ascii="Times New Roman" w:hAnsi="Times New Roman" w:cs="Times New Roman"/>
          <w:bCs/>
          <w:sz w:val="24"/>
          <w:szCs w:val="24"/>
        </w:rPr>
        <w:t>on GAPs</w:t>
      </w:r>
      <w:r w:rsidR="00043728">
        <w:rPr>
          <w:rFonts w:ascii="Times New Roman" w:hAnsi="Times New Roman" w:cs="Times New Roman"/>
          <w:bCs/>
          <w:sz w:val="24"/>
          <w:szCs w:val="24"/>
        </w:rPr>
        <w:t>,</w:t>
      </w:r>
      <w:r w:rsidR="00292D71">
        <w:rPr>
          <w:rFonts w:ascii="Times New Roman" w:hAnsi="Times New Roman" w:cs="Times New Roman"/>
          <w:bCs/>
          <w:sz w:val="24"/>
          <w:szCs w:val="24"/>
        </w:rPr>
        <w:t xml:space="preserve"> </w:t>
      </w:r>
      <w:r w:rsidR="00292D71">
        <w:rPr>
          <w:rFonts w:ascii="Times New Roman" w:hAnsi="Times New Roman"/>
          <w:bCs/>
          <w:sz w:val="24"/>
          <w:szCs w:val="24"/>
        </w:rPr>
        <w:t xml:space="preserve">these sources should be used to communicate with growers who have previously attended a GAP training workshop and </w:t>
      </w:r>
      <w:r w:rsidR="00775333">
        <w:rPr>
          <w:rFonts w:ascii="Times New Roman" w:hAnsi="Times New Roman"/>
          <w:bCs/>
          <w:sz w:val="24"/>
          <w:szCs w:val="24"/>
        </w:rPr>
        <w:t xml:space="preserve">to </w:t>
      </w:r>
      <w:r w:rsidR="00292D71">
        <w:rPr>
          <w:rFonts w:ascii="Times New Roman" w:hAnsi="Times New Roman"/>
          <w:bCs/>
          <w:sz w:val="24"/>
          <w:szCs w:val="24"/>
        </w:rPr>
        <w:t>recrui</w:t>
      </w:r>
      <w:r w:rsidR="005D75F4">
        <w:rPr>
          <w:rFonts w:ascii="Times New Roman" w:hAnsi="Times New Roman"/>
          <w:bCs/>
          <w:sz w:val="24"/>
          <w:szCs w:val="24"/>
        </w:rPr>
        <w:t>t growers who have yet to do so</w:t>
      </w:r>
      <w:r w:rsidR="00292D71">
        <w:rPr>
          <w:rFonts w:ascii="Times New Roman" w:hAnsi="Times New Roman"/>
          <w:bCs/>
          <w:sz w:val="24"/>
          <w:szCs w:val="24"/>
        </w:rPr>
        <w:t xml:space="preserve">. </w:t>
      </w:r>
    </w:p>
    <w:p w:rsidR="00AA5D48" w:rsidRDefault="00AA5D48" w:rsidP="009C7CEA">
      <w:pPr>
        <w:ind w:firstLine="720"/>
        <w:rPr>
          <w:rFonts w:ascii="Times New Roman" w:hAnsi="Times New Roman" w:cs="Times New Roman"/>
          <w:bCs/>
          <w:sz w:val="24"/>
          <w:szCs w:val="24"/>
        </w:rPr>
      </w:pPr>
      <w:r>
        <w:rPr>
          <w:rFonts w:ascii="Times New Roman" w:hAnsi="Times New Roman" w:cs="Times New Roman"/>
          <w:bCs/>
          <w:sz w:val="24"/>
          <w:szCs w:val="24"/>
        </w:rPr>
        <w:t>The m</w:t>
      </w:r>
      <w:r w:rsidRPr="002E34C3">
        <w:rPr>
          <w:rFonts w:ascii="Times New Roman" w:hAnsi="Times New Roman" w:cs="Times New Roman"/>
          <w:bCs/>
          <w:sz w:val="24"/>
          <w:szCs w:val="24"/>
        </w:rPr>
        <w:t>ajority of the respondent</w:t>
      </w:r>
      <w:r w:rsidR="00CC749C">
        <w:rPr>
          <w:rFonts w:ascii="Times New Roman" w:hAnsi="Times New Roman" w:cs="Times New Roman"/>
          <w:bCs/>
          <w:sz w:val="24"/>
          <w:szCs w:val="24"/>
        </w:rPr>
        <w:t>s</w:t>
      </w:r>
      <w:r>
        <w:rPr>
          <w:rFonts w:ascii="Times New Roman" w:hAnsi="Times New Roman" w:cs="Times New Roman"/>
          <w:bCs/>
          <w:sz w:val="24"/>
          <w:szCs w:val="24"/>
        </w:rPr>
        <w:t xml:space="preserve"> (71.6%) </w:t>
      </w:r>
      <w:r w:rsidRPr="002E34C3">
        <w:rPr>
          <w:rFonts w:ascii="Times New Roman" w:hAnsi="Times New Roman" w:cs="Times New Roman"/>
          <w:bCs/>
          <w:sz w:val="24"/>
          <w:szCs w:val="24"/>
        </w:rPr>
        <w:t xml:space="preserve">described their farming operations as </w:t>
      </w:r>
      <w:r>
        <w:rPr>
          <w:rFonts w:ascii="Times New Roman" w:hAnsi="Times New Roman" w:cs="Times New Roman"/>
          <w:bCs/>
          <w:sz w:val="24"/>
          <w:szCs w:val="24"/>
        </w:rPr>
        <w:t>grading</w:t>
      </w:r>
      <w:r w:rsidRPr="002E34C3">
        <w:rPr>
          <w:rFonts w:ascii="Times New Roman" w:hAnsi="Times New Roman" w:cs="Times New Roman"/>
          <w:bCs/>
          <w:sz w:val="24"/>
          <w:szCs w:val="24"/>
        </w:rPr>
        <w:t xml:space="preserve"> and pack</w:t>
      </w:r>
      <w:r>
        <w:rPr>
          <w:rFonts w:ascii="Times New Roman" w:hAnsi="Times New Roman" w:cs="Times New Roman"/>
          <w:bCs/>
          <w:sz w:val="24"/>
          <w:szCs w:val="24"/>
        </w:rPr>
        <w:t>ing</w:t>
      </w:r>
      <w:r w:rsidRPr="002E34C3">
        <w:rPr>
          <w:rFonts w:ascii="Times New Roman" w:hAnsi="Times New Roman" w:cs="Times New Roman"/>
          <w:bCs/>
          <w:sz w:val="24"/>
          <w:szCs w:val="24"/>
        </w:rPr>
        <w:t xml:space="preserve"> produce in their own packing house, and </w:t>
      </w:r>
      <w:r>
        <w:rPr>
          <w:rFonts w:ascii="Times New Roman" w:hAnsi="Times New Roman" w:cs="Times New Roman"/>
          <w:bCs/>
          <w:sz w:val="24"/>
          <w:szCs w:val="24"/>
        </w:rPr>
        <w:t>36.4%</w:t>
      </w:r>
      <w:r w:rsidRPr="002E34C3">
        <w:rPr>
          <w:rFonts w:ascii="Times New Roman" w:hAnsi="Times New Roman" w:cs="Times New Roman"/>
          <w:bCs/>
          <w:sz w:val="24"/>
          <w:szCs w:val="24"/>
        </w:rPr>
        <w:t xml:space="preserve"> of the respondent</w:t>
      </w:r>
      <w:r>
        <w:rPr>
          <w:rFonts w:ascii="Times New Roman" w:hAnsi="Times New Roman" w:cs="Times New Roman"/>
          <w:bCs/>
          <w:sz w:val="24"/>
          <w:szCs w:val="24"/>
        </w:rPr>
        <w:t>s</w:t>
      </w:r>
      <w:r w:rsidRPr="002E34C3">
        <w:rPr>
          <w:rFonts w:ascii="Times New Roman" w:hAnsi="Times New Roman" w:cs="Times New Roman"/>
          <w:bCs/>
          <w:sz w:val="24"/>
          <w:szCs w:val="24"/>
        </w:rPr>
        <w:t xml:space="preserve"> </w:t>
      </w:r>
      <w:r w:rsidR="00CC749C">
        <w:rPr>
          <w:rFonts w:ascii="Times New Roman" w:hAnsi="Times New Roman" w:cs="Times New Roman"/>
          <w:bCs/>
          <w:sz w:val="24"/>
          <w:szCs w:val="24"/>
        </w:rPr>
        <w:t>indicated that</w:t>
      </w:r>
      <w:r w:rsidRPr="002E34C3">
        <w:rPr>
          <w:rFonts w:ascii="Times New Roman" w:hAnsi="Times New Roman" w:cs="Times New Roman"/>
          <w:bCs/>
          <w:sz w:val="24"/>
          <w:szCs w:val="24"/>
        </w:rPr>
        <w:t xml:space="preserve"> </w:t>
      </w:r>
      <w:r w:rsidR="00CC749C">
        <w:rPr>
          <w:rFonts w:ascii="Times New Roman" w:hAnsi="Times New Roman" w:cs="Times New Roman"/>
          <w:bCs/>
          <w:sz w:val="24"/>
          <w:szCs w:val="24"/>
        </w:rPr>
        <w:t>they pack</w:t>
      </w:r>
      <w:r w:rsidRPr="002E34C3">
        <w:rPr>
          <w:rFonts w:ascii="Times New Roman" w:hAnsi="Times New Roman" w:cs="Times New Roman"/>
          <w:bCs/>
          <w:sz w:val="24"/>
          <w:szCs w:val="24"/>
        </w:rPr>
        <w:t xml:space="preserve"> their harvest</w:t>
      </w:r>
      <w:r>
        <w:rPr>
          <w:rFonts w:ascii="Times New Roman" w:hAnsi="Times New Roman" w:cs="Times New Roman"/>
          <w:bCs/>
          <w:sz w:val="24"/>
          <w:szCs w:val="24"/>
        </w:rPr>
        <w:t>ed</w:t>
      </w:r>
      <w:r w:rsidRPr="002E34C3">
        <w:rPr>
          <w:rFonts w:ascii="Times New Roman" w:hAnsi="Times New Roman" w:cs="Times New Roman"/>
          <w:bCs/>
          <w:sz w:val="24"/>
          <w:szCs w:val="24"/>
        </w:rPr>
        <w:t xml:space="preserve"> produce in the field for immediate delivery</w:t>
      </w:r>
      <w:r>
        <w:rPr>
          <w:rFonts w:ascii="Times New Roman" w:hAnsi="Times New Roman" w:cs="Times New Roman"/>
          <w:bCs/>
          <w:sz w:val="24"/>
          <w:szCs w:val="24"/>
        </w:rPr>
        <w:t>.</w:t>
      </w:r>
      <w:r w:rsidRPr="002E34C3">
        <w:rPr>
          <w:rFonts w:ascii="Times New Roman" w:hAnsi="Times New Roman" w:cs="Times New Roman"/>
          <w:bCs/>
          <w:sz w:val="24"/>
          <w:szCs w:val="24"/>
        </w:rPr>
        <w:t xml:space="preserve"> </w:t>
      </w:r>
      <w:r>
        <w:rPr>
          <w:rFonts w:ascii="Times New Roman" w:hAnsi="Times New Roman" w:cs="Times New Roman"/>
          <w:bCs/>
          <w:sz w:val="24"/>
          <w:szCs w:val="24"/>
        </w:rPr>
        <w:t>Comparatively few responding growers</w:t>
      </w:r>
      <w:r w:rsidR="00CC749C">
        <w:rPr>
          <w:rFonts w:ascii="Times New Roman" w:hAnsi="Times New Roman" w:cs="Times New Roman"/>
          <w:bCs/>
          <w:sz w:val="24"/>
          <w:szCs w:val="24"/>
        </w:rPr>
        <w:t xml:space="preserve"> (6.2%)</w:t>
      </w:r>
      <w:r>
        <w:rPr>
          <w:rFonts w:ascii="Times New Roman" w:hAnsi="Times New Roman" w:cs="Times New Roman"/>
          <w:bCs/>
          <w:sz w:val="24"/>
          <w:szCs w:val="24"/>
        </w:rPr>
        <w:t xml:space="preserve"> send their harvested produce to buyers for packing. Given these findings,</w:t>
      </w:r>
      <w:r w:rsidRPr="002E34C3">
        <w:rPr>
          <w:rFonts w:ascii="Times New Roman" w:hAnsi="Times New Roman" w:cs="Times New Roman"/>
          <w:bCs/>
          <w:sz w:val="24"/>
          <w:szCs w:val="24"/>
        </w:rPr>
        <w:t xml:space="preserve"> Extension</w:t>
      </w:r>
      <w:r w:rsidR="00CC749C">
        <w:rPr>
          <w:rFonts w:ascii="Times New Roman" w:hAnsi="Times New Roman" w:cs="Times New Roman"/>
          <w:bCs/>
          <w:sz w:val="24"/>
          <w:szCs w:val="24"/>
        </w:rPr>
        <w:t xml:space="preserve"> programming must</w:t>
      </w:r>
      <w:r w:rsidRPr="002E34C3">
        <w:rPr>
          <w:rFonts w:ascii="Times New Roman" w:hAnsi="Times New Roman" w:cs="Times New Roman"/>
          <w:bCs/>
          <w:sz w:val="24"/>
          <w:szCs w:val="24"/>
        </w:rPr>
        <w:t xml:space="preserve"> </w:t>
      </w:r>
      <w:r>
        <w:rPr>
          <w:rFonts w:ascii="Times New Roman" w:hAnsi="Times New Roman" w:cs="Times New Roman"/>
          <w:bCs/>
          <w:sz w:val="24"/>
          <w:szCs w:val="24"/>
        </w:rPr>
        <w:t>focus</w:t>
      </w:r>
      <w:r w:rsidRPr="002E34C3">
        <w:rPr>
          <w:rFonts w:ascii="Times New Roman" w:hAnsi="Times New Roman" w:cs="Times New Roman"/>
          <w:bCs/>
          <w:sz w:val="24"/>
          <w:szCs w:val="24"/>
        </w:rPr>
        <w:t xml:space="preserve"> </w:t>
      </w:r>
      <w:r>
        <w:rPr>
          <w:rFonts w:ascii="Times New Roman" w:hAnsi="Times New Roman" w:cs="Times New Roman"/>
          <w:bCs/>
          <w:sz w:val="24"/>
          <w:szCs w:val="24"/>
        </w:rPr>
        <w:t xml:space="preserve">more </w:t>
      </w:r>
      <w:r w:rsidR="00CC749C">
        <w:rPr>
          <w:rFonts w:ascii="Times New Roman" w:hAnsi="Times New Roman" w:cs="Times New Roman"/>
          <w:bCs/>
          <w:sz w:val="24"/>
          <w:szCs w:val="24"/>
        </w:rPr>
        <w:t xml:space="preserve">intensively </w:t>
      </w:r>
      <w:r w:rsidRPr="002E34C3">
        <w:rPr>
          <w:rFonts w:ascii="Times New Roman" w:hAnsi="Times New Roman" w:cs="Times New Roman"/>
          <w:bCs/>
          <w:sz w:val="24"/>
          <w:szCs w:val="24"/>
        </w:rPr>
        <w:t xml:space="preserve">on </w:t>
      </w:r>
      <w:r>
        <w:rPr>
          <w:rFonts w:ascii="Times New Roman" w:hAnsi="Times New Roman" w:cs="Times New Roman"/>
          <w:bCs/>
          <w:sz w:val="24"/>
          <w:szCs w:val="24"/>
        </w:rPr>
        <w:t xml:space="preserve">procedures to minimize microbial contamination while packing produce in packing houses or in the field. </w:t>
      </w:r>
    </w:p>
    <w:p w:rsidR="00100DE7" w:rsidRDefault="00CC749C" w:rsidP="009C7CEA">
      <w:pPr>
        <w:ind w:firstLine="720"/>
        <w:rPr>
          <w:rFonts w:ascii="Times New Roman" w:hAnsi="Times New Roman"/>
          <w:bCs/>
          <w:sz w:val="24"/>
          <w:szCs w:val="24"/>
        </w:rPr>
      </w:pPr>
      <w:r>
        <w:rPr>
          <w:rFonts w:ascii="Times New Roman" w:hAnsi="Times New Roman" w:cs="Times New Roman"/>
          <w:bCs/>
          <w:sz w:val="24"/>
          <w:szCs w:val="24"/>
        </w:rPr>
        <w:t xml:space="preserve">Several important findings relevant to exemption from the FSMA also emerged from the analysis of the evaluation surveys. </w:t>
      </w:r>
      <w:r w:rsidR="00AA5D48">
        <w:rPr>
          <w:rFonts w:ascii="Times New Roman" w:hAnsi="Times New Roman" w:cs="Times New Roman"/>
          <w:bCs/>
          <w:sz w:val="24"/>
          <w:szCs w:val="24"/>
        </w:rPr>
        <w:t>The results indicated a m</w:t>
      </w:r>
      <w:r w:rsidR="00AA5D48" w:rsidRPr="002E34C3">
        <w:rPr>
          <w:rFonts w:ascii="Times New Roman" w:hAnsi="Times New Roman" w:cs="Times New Roman"/>
          <w:bCs/>
          <w:sz w:val="24"/>
          <w:szCs w:val="24"/>
        </w:rPr>
        <w:t>ajority of the respondents</w:t>
      </w:r>
      <w:r w:rsidR="00AA5D48">
        <w:rPr>
          <w:rFonts w:ascii="Times New Roman" w:hAnsi="Times New Roman" w:cs="Times New Roman"/>
          <w:bCs/>
          <w:sz w:val="24"/>
          <w:szCs w:val="24"/>
        </w:rPr>
        <w:t xml:space="preserve"> (</w:t>
      </w:r>
      <w:r w:rsidR="00AA5D48">
        <w:rPr>
          <w:rFonts w:ascii="Times New Roman" w:hAnsi="Times New Roman" w:cs="Times New Roman"/>
          <w:color w:val="000000"/>
          <w:sz w:val="24"/>
          <w:szCs w:val="24"/>
        </w:rPr>
        <w:t xml:space="preserve">70.7%) </w:t>
      </w:r>
      <w:r w:rsidR="00E12B06">
        <w:rPr>
          <w:rFonts w:ascii="Times New Roman" w:hAnsi="Times New Roman" w:cs="Times New Roman"/>
          <w:bCs/>
          <w:sz w:val="24"/>
          <w:szCs w:val="24"/>
        </w:rPr>
        <w:t xml:space="preserve">do not </w:t>
      </w:r>
      <w:r w:rsidR="00AA5D48">
        <w:rPr>
          <w:rFonts w:ascii="Times New Roman" w:hAnsi="Times New Roman" w:cs="Times New Roman"/>
          <w:bCs/>
          <w:sz w:val="24"/>
          <w:szCs w:val="24"/>
        </w:rPr>
        <w:t>sell</w:t>
      </w:r>
      <w:r w:rsidR="00AA5D48" w:rsidRPr="002E34C3">
        <w:rPr>
          <w:rFonts w:ascii="Times New Roman" w:hAnsi="Times New Roman" w:cs="Times New Roman"/>
          <w:bCs/>
          <w:sz w:val="24"/>
          <w:szCs w:val="24"/>
        </w:rPr>
        <w:t xml:space="preserve"> 50% or more of their produce </w:t>
      </w:r>
      <w:r w:rsidR="00AA5D48">
        <w:rPr>
          <w:rFonts w:ascii="Times New Roman" w:hAnsi="Times New Roman" w:cs="Times New Roman"/>
          <w:bCs/>
          <w:sz w:val="24"/>
          <w:szCs w:val="24"/>
        </w:rPr>
        <w:t>directly to consumers, supermarkets and/or restaurants. This means that</w:t>
      </w:r>
      <w:r>
        <w:rPr>
          <w:rFonts w:ascii="Times New Roman" w:hAnsi="Times New Roman" w:cs="Times New Roman"/>
          <w:bCs/>
          <w:sz w:val="24"/>
          <w:szCs w:val="24"/>
        </w:rPr>
        <w:t xml:space="preserve"> the</w:t>
      </w:r>
      <w:r w:rsidR="00AA5D48">
        <w:rPr>
          <w:rFonts w:ascii="Times New Roman" w:hAnsi="Times New Roman" w:cs="Times New Roman"/>
          <w:bCs/>
          <w:sz w:val="24"/>
          <w:szCs w:val="24"/>
        </w:rPr>
        <w:t xml:space="preserve"> majority of respondents are </w:t>
      </w:r>
      <w:r w:rsidR="00AA5D48" w:rsidRPr="00E12B06">
        <w:rPr>
          <w:rFonts w:ascii="Times New Roman" w:hAnsi="Times New Roman" w:cs="Times New Roman"/>
          <w:bCs/>
          <w:sz w:val="24"/>
          <w:szCs w:val="24"/>
          <w:u w:val="single"/>
        </w:rPr>
        <w:t>not</w:t>
      </w:r>
      <w:r w:rsidR="00AA5D48">
        <w:rPr>
          <w:rFonts w:ascii="Times New Roman" w:hAnsi="Times New Roman" w:cs="Times New Roman"/>
          <w:bCs/>
          <w:sz w:val="24"/>
          <w:szCs w:val="24"/>
        </w:rPr>
        <w:t xml:space="preserve"> exempt</w:t>
      </w:r>
      <w:r w:rsidR="00AA5D48" w:rsidRPr="002E34C3">
        <w:rPr>
          <w:rFonts w:ascii="Times New Roman" w:hAnsi="Times New Roman" w:cs="Times New Roman"/>
          <w:bCs/>
          <w:sz w:val="24"/>
          <w:szCs w:val="24"/>
        </w:rPr>
        <w:t xml:space="preserve"> </w:t>
      </w:r>
      <w:r w:rsidR="00AA5D48">
        <w:rPr>
          <w:rFonts w:ascii="Times New Roman" w:hAnsi="Times New Roman" w:cs="Times New Roman"/>
          <w:bCs/>
          <w:sz w:val="24"/>
          <w:szCs w:val="24"/>
        </w:rPr>
        <w:t xml:space="preserve">from the FSMA, even though </w:t>
      </w:r>
      <w:r w:rsidR="00AA5D48" w:rsidRPr="002E34C3">
        <w:rPr>
          <w:rFonts w:ascii="Times New Roman" w:hAnsi="Times New Roman" w:cs="Times New Roman"/>
          <w:bCs/>
          <w:sz w:val="24"/>
          <w:szCs w:val="24"/>
        </w:rPr>
        <w:t>8</w:t>
      </w:r>
      <w:r w:rsidR="00AA5D48">
        <w:rPr>
          <w:rFonts w:ascii="Times New Roman" w:hAnsi="Times New Roman" w:cs="Times New Roman"/>
          <w:bCs/>
          <w:sz w:val="24"/>
          <w:szCs w:val="24"/>
        </w:rPr>
        <w:t>4.1</w:t>
      </w:r>
      <w:r w:rsidR="00AA5D48" w:rsidRPr="002E34C3">
        <w:rPr>
          <w:rFonts w:ascii="Times New Roman" w:hAnsi="Times New Roman" w:cs="Times New Roman"/>
          <w:bCs/>
          <w:sz w:val="24"/>
          <w:szCs w:val="24"/>
        </w:rPr>
        <w:t>% of the respondents sell some or all of th</w:t>
      </w:r>
      <w:r w:rsidR="00292D71">
        <w:rPr>
          <w:rFonts w:ascii="Times New Roman" w:hAnsi="Times New Roman" w:cs="Times New Roman"/>
          <w:bCs/>
          <w:sz w:val="24"/>
          <w:szCs w:val="24"/>
        </w:rPr>
        <w:t>eir produce that they grow with</w:t>
      </w:r>
      <w:r w:rsidR="00AA5D48" w:rsidRPr="002E34C3">
        <w:rPr>
          <w:rFonts w:ascii="Times New Roman" w:hAnsi="Times New Roman" w:cs="Times New Roman"/>
          <w:bCs/>
          <w:sz w:val="24"/>
          <w:szCs w:val="24"/>
        </w:rPr>
        <w:t xml:space="preserve">in </w:t>
      </w:r>
      <w:smartTag w:uri="urn:schemas-microsoft-com:office:smarttags" w:element="State">
        <w:smartTag w:uri="urn:schemas-microsoft-com:office:smarttags" w:element="place">
          <w:r w:rsidR="00292D71">
            <w:rPr>
              <w:rFonts w:ascii="Times New Roman" w:hAnsi="Times New Roman" w:cs="Times New Roman"/>
              <w:bCs/>
              <w:sz w:val="24"/>
              <w:szCs w:val="24"/>
            </w:rPr>
            <w:t>Pennsylvania</w:t>
          </w:r>
        </w:smartTag>
      </w:smartTag>
      <w:r w:rsidR="00AA5D48">
        <w:rPr>
          <w:rFonts w:ascii="Times New Roman" w:hAnsi="Times New Roman" w:cs="Times New Roman"/>
          <w:bCs/>
          <w:sz w:val="24"/>
          <w:szCs w:val="24"/>
        </w:rPr>
        <w:t xml:space="preserve"> and 91.2% of the respondents reported that their gross value of produce sales in 2011 was less than $500,000.</w:t>
      </w:r>
      <w:r>
        <w:rPr>
          <w:rFonts w:ascii="Times New Roman" w:hAnsi="Times New Roman" w:cs="Times New Roman"/>
          <w:bCs/>
          <w:sz w:val="24"/>
          <w:szCs w:val="24"/>
        </w:rPr>
        <w:t xml:space="preserve"> </w:t>
      </w:r>
      <w:r w:rsidR="00AA5D48">
        <w:rPr>
          <w:rFonts w:ascii="Times New Roman" w:hAnsi="Times New Roman"/>
          <w:bCs/>
          <w:sz w:val="24"/>
          <w:szCs w:val="24"/>
        </w:rPr>
        <w:t xml:space="preserve">Penn State Extension, therefore, must </w:t>
      </w:r>
      <w:r w:rsidR="00292D71">
        <w:rPr>
          <w:rFonts w:ascii="Times New Roman" w:hAnsi="Times New Roman"/>
          <w:bCs/>
          <w:sz w:val="24"/>
          <w:szCs w:val="24"/>
        </w:rPr>
        <w:t>continue</w:t>
      </w:r>
      <w:r w:rsidR="00AA5D48">
        <w:rPr>
          <w:rFonts w:ascii="Times New Roman" w:hAnsi="Times New Roman"/>
          <w:bCs/>
          <w:sz w:val="24"/>
          <w:szCs w:val="24"/>
        </w:rPr>
        <w:t xml:space="preserve"> to provide technical training</w:t>
      </w:r>
      <w:r w:rsidR="00292D71">
        <w:rPr>
          <w:rFonts w:ascii="Times New Roman" w:hAnsi="Times New Roman"/>
          <w:bCs/>
          <w:sz w:val="24"/>
          <w:szCs w:val="24"/>
        </w:rPr>
        <w:t xml:space="preserve"> on GAP implementation and</w:t>
      </w:r>
      <w:r w:rsidR="00100DE7">
        <w:rPr>
          <w:rFonts w:ascii="Times New Roman" w:hAnsi="Times New Roman"/>
          <w:bCs/>
          <w:sz w:val="24"/>
          <w:szCs w:val="24"/>
        </w:rPr>
        <w:t xml:space="preserve"> document</w:t>
      </w:r>
      <w:r w:rsidR="00292D71">
        <w:rPr>
          <w:rFonts w:ascii="Times New Roman" w:hAnsi="Times New Roman"/>
          <w:bCs/>
          <w:sz w:val="24"/>
          <w:szCs w:val="24"/>
        </w:rPr>
        <w:t>ation</w:t>
      </w:r>
      <w:r w:rsidR="00100DE7">
        <w:rPr>
          <w:rFonts w:ascii="Times New Roman" w:hAnsi="Times New Roman"/>
          <w:bCs/>
          <w:sz w:val="24"/>
          <w:szCs w:val="24"/>
        </w:rPr>
        <w:t xml:space="preserve"> in order to meet the needs of growers who must adhere to the FSMA requirements. </w:t>
      </w:r>
    </w:p>
    <w:p w:rsidR="00100DE7" w:rsidRDefault="006A5870" w:rsidP="00100DE7">
      <w:pPr>
        <w:ind w:firstLine="720"/>
        <w:rPr>
          <w:rFonts w:ascii="Times New Roman" w:hAnsi="Times New Roman"/>
          <w:bCs/>
          <w:sz w:val="24"/>
          <w:szCs w:val="24"/>
        </w:rPr>
      </w:pPr>
      <w:r>
        <w:rPr>
          <w:rFonts w:ascii="Times New Roman" w:hAnsi="Times New Roman" w:cs="Times New Roman"/>
          <w:sz w:val="24"/>
          <w:szCs w:val="24"/>
        </w:rPr>
        <w:t xml:space="preserve">Growers who are exempt from the FSMA may still </w:t>
      </w:r>
      <w:r w:rsidR="00100DE7" w:rsidRPr="00100DE7">
        <w:rPr>
          <w:rFonts w:ascii="Times New Roman" w:hAnsi="Times New Roman" w:cs="Times New Roman"/>
          <w:sz w:val="24"/>
          <w:szCs w:val="24"/>
        </w:rPr>
        <w:t>utilize markets that have GAP requirements in place</w:t>
      </w:r>
      <w:r w:rsidR="00AA5D48" w:rsidRPr="00100DE7">
        <w:rPr>
          <w:rFonts w:ascii="Times New Roman" w:hAnsi="Times New Roman" w:cs="Times New Roman"/>
          <w:bCs/>
          <w:sz w:val="24"/>
          <w:szCs w:val="24"/>
        </w:rPr>
        <w:t>.</w:t>
      </w:r>
      <w:r w:rsidR="00AA5D48">
        <w:rPr>
          <w:rFonts w:ascii="Times New Roman" w:hAnsi="Times New Roman"/>
          <w:bCs/>
          <w:sz w:val="24"/>
          <w:szCs w:val="24"/>
        </w:rPr>
        <w:t xml:space="preserve"> </w:t>
      </w:r>
      <w:r w:rsidR="00DC0D49">
        <w:rPr>
          <w:rFonts w:ascii="Times New Roman" w:hAnsi="Times New Roman"/>
          <w:bCs/>
          <w:sz w:val="24"/>
          <w:szCs w:val="24"/>
        </w:rPr>
        <w:t>Supermarkets,</w:t>
      </w:r>
      <w:r w:rsidR="00292D71">
        <w:rPr>
          <w:rFonts w:ascii="Times New Roman" w:hAnsi="Times New Roman"/>
          <w:bCs/>
          <w:sz w:val="24"/>
          <w:szCs w:val="24"/>
        </w:rPr>
        <w:t xml:space="preserve"> produce auctions, and cooperatives can implement their own food safety policies to which their produce suppliers must adhere. </w:t>
      </w:r>
      <w:r w:rsidR="00100DE7" w:rsidRPr="00100DE7">
        <w:rPr>
          <w:rFonts w:ascii="Times New Roman" w:hAnsi="Times New Roman" w:cs="Times New Roman"/>
          <w:sz w:val="24"/>
          <w:szCs w:val="24"/>
        </w:rPr>
        <w:t xml:space="preserve">To target growers who </w:t>
      </w:r>
      <w:r w:rsidR="00100DE7" w:rsidRPr="00100DE7">
        <w:rPr>
          <w:rFonts w:ascii="Times New Roman" w:hAnsi="Times New Roman" w:cs="Times New Roman"/>
          <w:sz w:val="24"/>
          <w:szCs w:val="24"/>
        </w:rPr>
        <w:lastRenderedPageBreak/>
        <w:t xml:space="preserve">sell to private </w:t>
      </w:r>
      <w:r>
        <w:rPr>
          <w:rFonts w:ascii="Times New Roman" w:hAnsi="Times New Roman" w:cs="Times New Roman"/>
          <w:sz w:val="24"/>
          <w:szCs w:val="24"/>
        </w:rPr>
        <w:t>marketing outlets</w:t>
      </w:r>
      <w:r w:rsidR="00100DE7" w:rsidRPr="00100DE7">
        <w:rPr>
          <w:rFonts w:ascii="Times New Roman" w:hAnsi="Times New Roman" w:cs="Times New Roman"/>
          <w:sz w:val="24"/>
          <w:szCs w:val="24"/>
        </w:rPr>
        <w:t xml:space="preserve"> that require evidence of GAP compliance, Extension can provide on-farm food safety training in conjunction with th</w:t>
      </w:r>
      <w:r w:rsidR="00DC0D49">
        <w:rPr>
          <w:rFonts w:ascii="Times New Roman" w:hAnsi="Times New Roman" w:cs="Times New Roman"/>
          <w:sz w:val="24"/>
          <w:szCs w:val="24"/>
        </w:rPr>
        <w:t>e</w:t>
      </w:r>
      <w:r w:rsidR="00100DE7" w:rsidRPr="00100DE7">
        <w:rPr>
          <w:rFonts w:ascii="Times New Roman" w:hAnsi="Times New Roman" w:cs="Times New Roman"/>
          <w:sz w:val="24"/>
          <w:szCs w:val="24"/>
        </w:rPr>
        <w:t xml:space="preserve">se private </w:t>
      </w:r>
      <w:r>
        <w:rPr>
          <w:rFonts w:ascii="Times New Roman" w:hAnsi="Times New Roman" w:cs="Times New Roman"/>
          <w:sz w:val="24"/>
          <w:szCs w:val="24"/>
        </w:rPr>
        <w:t>buyers</w:t>
      </w:r>
      <w:r w:rsidR="00100DE7">
        <w:rPr>
          <w:rFonts w:ascii="Times New Roman" w:hAnsi="Times New Roman" w:cs="Times New Roman"/>
          <w:sz w:val="24"/>
          <w:szCs w:val="24"/>
        </w:rPr>
        <w:t xml:space="preserve">. Working in partnerships with these different outlets will position Extension to tailor its programming </w:t>
      </w:r>
      <w:r w:rsidR="00AA5D48">
        <w:rPr>
          <w:rFonts w:ascii="Times New Roman" w:hAnsi="Times New Roman"/>
          <w:bCs/>
          <w:sz w:val="24"/>
          <w:szCs w:val="24"/>
        </w:rPr>
        <w:t>to the specific policies</w:t>
      </w:r>
      <w:r w:rsidR="005F40CF">
        <w:rPr>
          <w:rFonts w:ascii="Times New Roman" w:hAnsi="Times New Roman"/>
          <w:bCs/>
          <w:sz w:val="24"/>
          <w:szCs w:val="24"/>
        </w:rPr>
        <w:t>/needs</w:t>
      </w:r>
      <w:r w:rsidR="00AA5D48">
        <w:rPr>
          <w:rFonts w:ascii="Times New Roman" w:hAnsi="Times New Roman"/>
          <w:bCs/>
          <w:sz w:val="24"/>
          <w:szCs w:val="24"/>
        </w:rPr>
        <w:t xml:space="preserve"> of these buyers. </w:t>
      </w:r>
    </w:p>
    <w:p w:rsidR="00292D71" w:rsidRDefault="00AA5D48" w:rsidP="009C7CEA">
      <w:pPr>
        <w:ind w:firstLine="720"/>
        <w:rPr>
          <w:rFonts w:ascii="Times New Roman" w:hAnsi="Times New Roman" w:cs="Times New Roman"/>
          <w:bCs/>
          <w:sz w:val="24"/>
          <w:szCs w:val="24"/>
        </w:rPr>
      </w:pPr>
      <w:r>
        <w:rPr>
          <w:rFonts w:ascii="Times New Roman" w:hAnsi="Times New Roman" w:cs="Times New Roman"/>
          <w:bCs/>
          <w:sz w:val="24"/>
          <w:szCs w:val="24"/>
        </w:rPr>
        <w:t xml:space="preserve">After-workshop evaluations </w:t>
      </w:r>
      <w:r w:rsidR="005F40CF">
        <w:rPr>
          <w:rFonts w:ascii="Times New Roman" w:hAnsi="Times New Roman" w:cs="Times New Roman"/>
          <w:bCs/>
          <w:sz w:val="24"/>
          <w:szCs w:val="24"/>
        </w:rPr>
        <w:t xml:space="preserve">revealed </w:t>
      </w:r>
      <w:r>
        <w:rPr>
          <w:rFonts w:ascii="Times New Roman" w:hAnsi="Times New Roman" w:cs="Times New Roman"/>
          <w:bCs/>
          <w:sz w:val="24"/>
          <w:szCs w:val="24"/>
        </w:rPr>
        <w:t>an o</w:t>
      </w:r>
      <w:r w:rsidR="00DC0D49">
        <w:rPr>
          <w:rFonts w:ascii="Times New Roman" w:hAnsi="Times New Roman" w:cs="Times New Roman"/>
          <w:bCs/>
          <w:sz w:val="24"/>
          <w:szCs w:val="24"/>
        </w:rPr>
        <w:t>verall increase in growers’ GAP</w:t>
      </w:r>
      <w:r>
        <w:rPr>
          <w:rFonts w:ascii="Times New Roman" w:hAnsi="Times New Roman" w:cs="Times New Roman"/>
          <w:bCs/>
          <w:sz w:val="24"/>
          <w:szCs w:val="24"/>
        </w:rPr>
        <w:t xml:space="preserve"> knowledge. </w:t>
      </w:r>
      <w:r>
        <w:rPr>
          <w:rFonts w:ascii="Times New Roman" w:hAnsi="Times New Roman"/>
          <w:bCs/>
          <w:sz w:val="24"/>
          <w:szCs w:val="24"/>
        </w:rPr>
        <w:t xml:space="preserve">However, based on the decreases in correct answers on the questions related to FDA requirements on food safety, safe use of manure-based </w:t>
      </w:r>
      <w:proofErr w:type="gramStart"/>
      <w:r w:rsidR="00043728">
        <w:rPr>
          <w:rFonts w:ascii="Times New Roman" w:hAnsi="Times New Roman"/>
          <w:bCs/>
          <w:sz w:val="24"/>
          <w:szCs w:val="24"/>
        </w:rPr>
        <w:t>compost</w:t>
      </w:r>
      <w:r w:rsidR="00775333">
        <w:rPr>
          <w:rFonts w:ascii="Times New Roman" w:hAnsi="Times New Roman"/>
          <w:bCs/>
          <w:sz w:val="24"/>
          <w:szCs w:val="24"/>
        </w:rPr>
        <w:t>,</w:t>
      </w:r>
      <w:proofErr w:type="gramEnd"/>
      <w:r>
        <w:rPr>
          <w:rFonts w:ascii="Times New Roman" w:hAnsi="Times New Roman"/>
          <w:bCs/>
          <w:sz w:val="24"/>
          <w:szCs w:val="24"/>
        </w:rPr>
        <w:t xml:space="preserve"> and USDA audit standards on the restriction of wild animals, </w:t>
      </w:r>
      <w:r>
        <w:rPr>
          <w:rFonts w:ascii="Times New Roman" w:hAnsi="Times New Roman" w:cs="Times New Roman"/>
          <w:bCs/>
          <w:sz w:val="24"/>
          <w:szCs w:val="24"/>
        </w:rPr>
        <w:t>Penn State</w:t>
      </w:r>
      <w:r w:rsidRPr="002E34C3">
        <w:rPr>
          <w:rFonts w:ascii="Times New Roman" w:hAnsi="Times New Roman" w:cs="Times New Roman"/>
          <w:bCs/>
          <w:sz w:val="24"/>
          <w:szCs w:val="24"/>
        </w:rPr>
        <w:t xml:space="preserve"> Extension</w:t>
      </w:r>
      <w:r>
        <w:rPr>
          <w:rFonts w:ascii="Times New Roman" w:hAnsi="Times New Roman" w:cs="Times New Roman"/>
          <w:bCs/>
          <w:sz w:val="24"/>
          <w:szCs w:val="24"/>
        </w:rPr>
        <w:t xml:space="preserve"> must improve its content delivery in these areas.</w:t>
      </w:r>
      <w:r w:rsidRPr="002E34C3">
        <w:rPr>
          <w:rFonts w:ascii="Times New Roman" w:hAnsi="Times New Roman" w:cs="Times New Roman"/>
          <w:bCs/>
          <w:sz w:val="24"/>
          <w:szCs w:val="24"/>
        </w:rPr>
        <w:t xml:space="preserve"> </w:t>
      </w:r>
      <w:r>
        <w:rPr>
          <w:rFonts w:ascii="Times New Roman" w:hAnsi="Times New Roman" w:cs="Times New Roman"/>
          <w:bCs/>
          <w:sz w:val="24"/>
          <w:szCs w:val="24"/>
        </w:rPr>
        <w:t>Based on growers’ responses, workshop content can also be adapted to incorporate topics</w:t>
      </w:r>
      <w:r w:rsidR="00292D71">
        <w:rPr>
          <w:rFonts w:ascii="Times New Roman" w:hAnsi="Times New Roman" w:cs="Times New Roman"/>
          <w:bCs/>
          <w:sz w:val="24"/>
          <w:szCs w:val="24"/>
        </w:rPr>
        <w:t xml:space="preserve"> in which growers have interest but were</w:t>
      </w:r>
      <w:r>
        <w:rPr>
          <w:rFonts w:ascii="Times New Roman" w:hAnsi="Times New Roman" w:cs="Times New Roman"/>
          <w:bCs/>
          <w:sz w:val="24"/>
          <w:szCs w:val="24"/>
        </w:rPr>
        <w:t xml:space="preserve"> not presented at </w:t>
      </w:r>
      <w:r w:rsidR="00775333">
        <w:rPr>
          <w:rFonts w:ascii="Times New Roman" w:hAnsi="Times New Roman" w:cs="Times New Roman"/>
          <w:bCs/>
          <w:sz w:val="24"/>
          <w:szCs w:val="24"/>
        </w:rPr>
        <w:t xml:space="preserve">prior </w:t>
      </w:r>
      <w:r>
        <w:rPr>
          <w:rFonts w:ascii="Times New Roman" w:hAnsi="Times New Roman" w:cs="Times New Roman"/>
          <w:bCs/>
          <w:sz w:val="24"/>
          <w:szCs w:val="24"/>
        </w:rPr>
        <w:t>workshops. These content areas relate to</w:t>
      </w:r>
      <w:r w:rsidR="00292D71">
        <w:rPr>
          <w:rFonts w:ascii="Times New Roman" w:hAnsi="Times New Roman" w:cs="Times New Roman"/>
          <w:bCs/>
          <w:sz w:val="24"/>
          <w:szCs w:val="24"/>
        </w:rPr>
        <w:t xml:space="preserve"> the costs of a third-party audit, similarities and differences between organic certification and GAP</w:t>
      </w:r>
      <w:r>
        <w:rPr>
          <w:rFonts w:ascii="Times New Roman" w:hAnsi="Times New Roman" w:cs="Times New Roman"/>
          <w:bCs/>
          <w:sz w:val="24"/>
          <w:szCs w:val="24"/>
        </w:rPr>
        <w:t xml:space="preserve"> cer</w:t>
      </w:r>
      <w:r w:rsidR="00292D71">
        <w:rPr>
          <w:rFonts w:ascii="Times New Roman" w:hAnsi="Times New Roman" w:cs="Times New Roman"/>
          <w:bCs/>
          <w:sz w:val="24"/>
          <w:szCs w:val="24"/>
        </w:rPr>
        <w:t>tification</w:t>
      </w:r>
      <w:r>
        <w:rPr>
          <w:rFonts w:ascii="Times New Roman" w:hAnsi="Times New Roman" w:cs="Times New Roman"/>
          <w:bCs/>
          <w:sz w:val="24"/>
          <w:szCs w:val="24"/>
        </w:rPr>
        <w:t xml:space="preserve">, and </w:t>
      </w:r>
      <w:r w:rsidR="00043728">
        <w:rPr>
          <w:rFonts w:ascii="Times New Roman" w:hAnsi="Times New Roman" w:cs="Times New Roman"/>
          <w:bCs/>
          <w:sz w:val="24"/>
          <w:szCs w:val="24"/>
        </w:rPr>
        <w:t>protocols</w:t>
      </w:r>
      <w:r>
        <w:rPr>
          <w:rFonts w:ascii="Times New Roman" w:hAnsi="Times New Roman" w:cs="Times New Roman"/>
          <w:bCs/>
          <w:sz w:val="24"/>
          <w:szCs w:val="24"/>
        </w:rPr>
        <w:t xml:space="preserve"> that can be used to clean produce</w:t>
      </w:r>
      <w:r w:rsidR="00043728">
        <w:rPr>
          <w:rFonts w:ascii="Times New Roman" w:hAnsi="Times New Roman" w:cs="Times New Roman"/>
          <w:bCs/>
          <w:sz w:val="24"/>
          <w:szCs w:val="24"/>
        </w:rPr>
        <w:t xml:space="preserve"> once harvested.</w:t>
      </w:r>
      <w:r w:rsidRPr="002E34C3">
        <w:rPr>
          <w:rFonts w:ascii="Times New Roman" w:hAnsi="Times New Roman" w:cs="Times New Roman"/>
          <w:bCs/>
          <w:sz w:val="24"/>
          <w:szCs w:val="24"/>
        </w:rPr>
        <w:t xml:space="preserve"> </w:t>
      </w:r>
    </w:p>
    <w:p w:rsidR="00AA5D48" w:rsidRPr="00203F3F" w:rsidRDefault="00AA5D48" w:rsidP="009C7CEA">
      <w:pPr>
        <w:ind w:firstLine="720"/>
        <w:rPr>
          <w:rFonts w:ascii="Times New Roman" w:hAnsi="Times New Roman"/>
          <w:bCs/>
          <w:sz w:val="24"/>
          <w:szCs w:val="24"/>
        </w:rPr>
      </w:pPr>
      <w:r>
        <w:rPr>
          <w:rFonts w:ascii="Times New Roman" w:hAnsi="Times New Roman" w:cs="Times New Roman"/>
          <w:bCs/>
          <w:sz w:val="24"/>
          <w:szCs w:val="24"/>
        </w:rPr>
        <w:t xml:space="preserve">With regard to </w:t>
      </w:r>
      <w:r w:rsidR="00292D71">
        <w:rPr>
          <w:rFonts w:ascii="Times New Roman" w:hAnsi="Times New Roman" w:cs="Times New Roman"/>
          <w:bCs/>
          <w:sz w:val="24"/>
          <w:szCs w:val="24"/>
        </w:rPr>
        <w:t xml:space="preserve">the </w:t>
      </w:r>
      <w:r w:rsidR="005F40CF">
        <w:rPr>
          <w:rFonts w:ascii="Times New Roman" w:hAnsi="Times New Roman" w:cs="Times New Roman"/>
          <w:bCs/>
          <w:sz w:val="24"/>
          <w:szCs w:val="24"/>
        </w:rPr>
        <w:t xml:space="preserve">confidence in </w:t>
      </w:r>
      <w:r w:rsidR="00292D71">
        <w:rPr>
          <w:rFonts w:ascii="Times New Roman" w:hAnsi="Times New Roman" w:cs="Times New Roman"/>
          <w:bCs/>
          <w:sz w:val="24"/>
          <w:szCs w:val="24"/>
        </w:rPr>
        <w:t>skills that are necessary</w:t>
      </w:r>
      <w:r w:rsidR="00F446C8">
        <w:rPr>
          <w:rFonts w:ascii="Times New Roman" w:hAnsi="Times New Roman" w:cs="Times New Roman"/>
          <w:bCs/>
          <w:sz w:val="24"/>
          <w:szCs w:val="24"/>
        </w:rPr>
        <w:t xml:space="preserve"> for growers to adhere to GAPs</w:t>
      </w:r>
      <w:r>
        <w:rPr>
          <w:rFonts w:ascii="Times New Roman" w:hAnsi="Times New Roman" w:cs="Times New Roman"/>
          <w:bCs/>
          <w:sz w:val="24"/>
          <w:szCs w:val="24"/>
        </w:rPr>
        <w:t>,</w:t>
      </w:r>
      <w:r w:rsidRPr="002E34C3">
        <w:rPr>
          <w:rFonts w:ascii="Times New Roman" w:hAnsi="Times New Roman" w:cs="Times New Roman"/>
          <w:bCs/>
          <w:sz w:val="24"/>
          <w:szCs w:val="24"/>
        </w:rPr>
        <w:t xml:space="preserve"> </w:t>
      </w:r>
      <w:r w:rsidR="00F446C8">
        <w:rPr>
          <w:rFonts w:ascii="Times New Roman" w:hAnsi="Times New Roman" w:cs="Times New Roman"/>
          <w:bCs/>
          <w:sz w:val="24"/>
          <w:szCs w:val="24"/>
        </w:rPr>
        <w:t>more than 60.0% of the responding growers indicated confidence in both writing a food safety plan and conducting a self-inspection. Given the lower percentage (</w:t>
      </w:r>
      <w:r>
        <w:rPr>
          <w:rFonts w:ascii="Times New Roman" w:hAnsi="Times New Roman" w:cs="Times New Roman"/>
          <w:bCs/>
          <w:sz w:val="24"/>
          <w:szCs w:val="24"/>
        </w:rPr>
        <w:t>52.6%</w:t>
      </w:r>
      <w:r w:rsidR="00F446C8">
        <w:rPr>
          <w:rFonts w:ascii="Times New Roman" w:hAnsi="Times New Roman" w:cs="Times New Roman"/>
          <w:bCs/>
          <w:sz w:val="24"/>
          <w:szCs w:val="24"/>
        </w:rPr>
        <w:t xml:space="preserve">) of respondents who were </w:t>
      </w:r>
      <w:r>
        <w:rPr>
          <w:rFonts w:ascii="Times New Roman" w:hAnsi="Times New Roman" w:cs="Times New Roman"/>
          <w:bCs/>
          <w:sz w:val="24"/>
          <w:szCs w:val="24"/>
        </w:rPr>
        <w:t>confident in pr</w:t>
      </w:r>
      <w:r w:rsidR="00F446C8">
        <w:rPr>
          <w:rFonts w:ascii="Times New Roman" w:hAnsi="Times New Roman" w:cs="Times New Roman"/>
          <w:bCs/>
          <w:sz w:val="24"/>
          <w:szCs w:val="24"/>
        </w:rPr>
        <w:t>eparing for a third-party audit,</w:t>
      </w:r>
      <w:r w:rsidRPr="00203F3F">
        <w:rPr>
          <w:rFonts w:ascii="Times New Roman" w:hAnsi="Times New Roman"/>
          <w:bCs/>
          <w:sz w:val="24"/>
          <w:szCs w:val="24"/>
        </w:rPr>
        <w:t xml:space="preserve"> </w:t>
      </w:r>
      <w:r w:rsidR="00F446C8">
        <w:rPr>
          <w:rFonts w:ascii="Times New Roman" w:hAnsi="Times New Roman"/>
          <w:bCs/>
          <w:sz w:val="24"/>
          <w:szCs w:val="24"/>
        </w:rPr>
        <w:t>Extension must provide in-depth training on the steps necessary to pass an audit</w:t>
      </w:r>
      <w:r>
        <w:rPr>
          <w:rFonts w:ascii="Times New Roman" w:hAnsi="Times New Roman"/>
          <w:bCs/>
          <w:sz w:val="24"/>
          <w:szCs w:val="24"/>
        </w:rPr>
        <w:t>. This type of technical training on third-party audits should be targeted to growers who nee</w:t>
      </w:r>
      <w:r w:rsidR="00DC0D49">
        <w:rPr>
          <w:rFonts w:ascii="Times New Roman" w:hAnsi="Times New Roman"/>
          <w:bCs/>
          <w:sz w:val="24"/>
          <w:szCs w:val="24"/>
        </w:rPr>
        <w:t>d that degree of verification for</w:t>
      </w:r>
      <w:r>
        <w:rPr>
          <w:rFonts w:ascii="Times New Roman" w:hAnsi="Times New Roman"/>
          <w:bCs/>
          <w:sz w:val="24"/>
          <w:szCs w:val="24"/>
        </w:rPr>
        <w:t xml:space="preserve"> GAP compliance.  </w:t>
      </w:r>
    </w:p>
    <w:p w:rsidR="00AA5D48" w:rsidRDefault="00F446C8" w:rsidP="009C7CEA">
      <w:pPr>
        <w:ind w:firstLine="720"/>
        <w:rPr>
          <w:rFonts w:ascii="Times New Roman" w:hAnsi="Times New Roman"/>
          <w:bCs/>
          <w:sz w:val="24"/>
          <w:szCs w:val="24"/>
        </w:rPr>
      </w:pPr>
      <w:r>
        <w:rPr>
          <w:rFonts w:ascii="Times New Roman" w:hAnsi="Times New Roman" w:cs="Times New Roman"/>
          <w:bCs/>
          <w:sz w:val="24"/>
          <w:szCs w:val="24"/>
        </w:rPr>
        <w:t>The findings also suggest</w:t>
      </w:r>
      <w:r w:rsidR="00AA5D48" w:rsidRPr="002E34C3">
        <w:rPr>
          <w:rFonts w:ascii="Times New Roman" w:hAnsi="Times New Roman" w:cs="Times New Roman"/>
          <w:bCs/>
          <w:sz w:val="24"/>
          <w:szCs w:val="24"/>
        </w:rPr>
        <w:t xml:space="preserve"> that </w:t>
      </w:r>
      <w:r w:rsidR="00AA5D48">
        <w:rPr>
          <w:rFonts w:ascii="Times New Roman" w:hAnsi="Times New Roman" w:cs="Times New Roman"/>
          <w:bCs/>
          <w:sz w:val="24"/>
          <w:szCs w:val="24"/>
        </w:rPr>
        <w:t xml:space="preserve">the </w:t>
      </w:r>
      <w:r w:rsidR="00AA5D48" w:rsidRPr="002E34C3">
        <w:rPr>
          <w:rFonts w:ascii="Times New Roman" w:hAnsi="Times New Roman" w:cs="Times New Roman"/>
          <w:bCs/>
          <w:sz w:val="24"/>
          <w:szCs w:val="24"/>
        </w:rPr>
        <w:t xml:space="preserve">workshops </w:t>
      </w:r>
      <w:r w:rsidR="00AA5D48">
        <w:rPr>
          <w:rFonts w:ascii="Times New Roman" w:hAnsi="Times New Roman" w:cs="Times New Roman"/>
          <w:bCs/>
          <w:sz w:val="24"/>
          <w:szCs w:val="24"/>
        </w:rPr>
        <w:t>prepared growers to</w:t>
      </w:r>
      <w:r>
        <w:rPr>
          <w:rFonts w:ascii="Times New Roman" w:hAnsi="Times New Roman" w:cs="Times New Roman"/>
          <w:bCs/>
          <w:sz w:val="24"/>
          <w:szCs w:val="24"/>
        </w:rPr>
        <w:t xml:space="preserve"> write</w:t>
      </w:r>
      <w:r w:rsidR="00AA5D48" w:rsidRPr="002E34C3">
        <w:rPr>
          <w:rFonts w:ascii="Times New Roman" w:hAnsi="Times New Roman" w:cs="Times New Roman"/>
          <w:bCs/>
          <w:sz w:val="24"/>
          <w:szCs w:val="24"/>
        </w:rPr>
        <w:t xml:space="preserve"> food safety plan</w:t>
      </w:r>
      <w:r>
        <w:rPr>
          <w:rFonts w:ascii="Times New Roman" w:hAnsi="Times New Roman" w:cs="Times New Roman"/>
          <w:bCs/>
          <w:sz w:val="24"/>
          <w:szCs w:val="24"/>
        </w:rPr>
        <w:t>s and conduct self-inspections</w:t>
      </w:r>
      <w:r w:rsidR="00AA5D48">
        <w:rPr>
          <w:rFonts w:ascii="Times New Roman" w:hAnsi="Times New Roman" w:cs="Times New Roman"/>
          <w:bCs/>
          <w:sz w:val="24"/>
          <w:szCs w:val="24"/>
        </w:rPr>
        <w:t>.</w:t>
      </w:r>
      <w:r w:rsidR="00AA5D48" w:rsidRPr="002E34C3">
        <w:rPr>
          <w:rFonts w:ascii="Times New Roman" w:hAnsi="Times New Roman" w:cs="Times New Roman"/>
          <w:bCs/>
          <w:sz w:val="24"/>
          <w:szCs w:val="24"/>
        </w:rPr>
        <w:t xml:space="preserve"> After the workshop</w:t>
      </w:r>
      <w:r w:rsidR="00775333">
        <w:rPr>
          <w:rFonts w:ascii="Times New Roman" w:hAnsi="Times New Roman" w:cs="Times New Roman"/>
          <w:bCs/>
          <w:sz w:val="24"/>
          <w:szCs w:val="24"/>
        </w:rPr>
        <w:t>s</w:t>
      </w:r>
      <w:r>
        <w:rPr>
          <w:rFonts w:ascii="Times New Roman" w:hAnsi="Times New Roman" w:cs="Times New Roman"/>
          <w:bCs/>
          <w:sz w:val="24"/>
          <w:szCs w:val="24"/>
        </w:rPr>
        <w:t xml:space="preserve">, 51.8% indicated their intention to write a food safety plan, while </w:t>
      </w:r>
      <w:r w:rsidRPr="00F97C3A">
        <w:rPr>
          <w:rFonts w:ascii="Times New Roman" w:hAnsi="Times New Roman" w:cs="Times New Roman"/>
          <w:bCs/>
          <w:sz w:val="24"/>
          <w:szCs w:val="24"/>
        </w:rPr>
        <w:t>63.5%</w:t>
      </w:r>
      <w:r>
        <w:rPr>
          <w:rFonts w:ascii="Times New Roman" w:hAnsi="Times New Roman" w:cs="Times New Roman"/>
          <w:bCs/>
          <w:sz w:val="24"/>
          <w:szCs w:val="24"/>
        </w:rPr>
        <w:t xml:space="preserve"> indicated that they would c</w:t>
      </w:r>
      <w:r w:rsidR="00AA5D48">
        <w:rPr>
          <w:rFonts w:ascii="Times New Roman" w:hAnsi="Times New Roman" w:cs="Times New Roman"/>
          <w:bCs/>
          <w:sz w:val="24"/>
          <w:szCs w:val="24"/>
        </w:rPr>
        <w:t>onduct a food saf</w:t>
      </w:r>
      <w:r>
        <w:rPr>
          <w:rFonts w:ascii="Times New Roman" w:hAnsi="Times New Roman" w:cs="Times New Roman"/>
          <w:bCs/>
          <w:sz w:val="24"/>
          <w:szCs w:val="24"/>
        </w:rPr>
        <w:t>ety inspection. However, only 20.2% intended to become certified through a</w:t>
      </w:r>
      <w:r w:rsidR="00AA5D48" w:rsidRPr="002E34C3">
        <w:rPr>
          <w:rFonts w:ascii="Times New Roman" w:hAnsi="Times New Roman" w:cs="Times New Roman"/>
          <w:bCs/>
          <w:sz w:val="24"/>
          <w:szCs w:val="24"/>
        </w:rPr>
        <w:t xml:space="preserve"> third-party audit.</w:t>
      </w:r>
      <w:r>
        <w:rPr>
          <w:rFonts w:ascii="Times New Roman" w:hAnsi="Times New Roman" w:cs="Times New Roman"/>
          <w:bCs/>
          <w:sz w:val="24"/>
          <w:szCs w:val="24"/>
        </w:rPr>
        <w:t xml:space="preserve"> These findings suggest</w:t>
      </w:r>
      <w:r w:rsidR="00AA5D48">
        <w:rPr>
          <w:rFonts w:ascii="Times New Roman" w:hAnsi="Times New Roman" w:cs="Times New Roman"/>
          <w:bCs/>
          <w:sz w:val="24"/>
          <w:szCs w:val="24"/>
        </w:rPr>
        <w:t xml:space="preserve"> that growers are willing to take initial steps to verify GAP compliance but not the final one of obtaining an audit. Future workshop evaluations</w:t>
      </w:r>
      <w:r>
        <w:rPr>
          <w:rFonts w:ascii="Times New Roman" w:hAnsi="Times New Roman" w:cs="Times New Roman"/>
          <w:bCs/>
          <w:sz w:val="24"/>
          <w:szCs w:val="24"/>
        </w:rPr>
        <w:t xml:space="preserve"> should include questions on the challenges that growers confront in their efforts to apply for and pass a third-party audit. </w:t>
      </w:r>
      <w:r w:rsidR="003A17BB">
        <w:rPr>
          <w:rFonts w:ascii="Times New Roman" w:hAnsi="Times New Roman" w:cs="Times New Roman"/>
          <w:bCs/>
          <w:sz w:val="24"/>
          <w:szCs w:val="24"/>
        </w:rPr>
        <w:t>In the future,</w:t>
      </w:r>
      <w:r>
        <w:rPr>
          <w:rFonts w:ascii="Times New Roman" w:hAnsi="Times New Roman" w:cs="Times New Roman"/>
          <w:bCs/>
          <w:sz w:val="24"/>
          <w:szCs w:val="24"/>
        </w:rPr>
        <w:t xml:space="preserve"> evaluations should also be sensitive to the </w:t>
      </w:r>
      <w:r w:rsidR="003A17BB">
        <w:rPr>
          <w:rFonts w:ascii="Times New Roman" w:hAnsi="Times New Roman" w:cs="Times New Roman"/>
          <w:bCs/>
          <w:sz w:val="24"/>
          <w:szCs w:val="24"/>
        </w:rPr>
        <w:t>diversity of needs that growers have</w:t>
      </w:r>
      <w:r>
        <w:rPr>
          <w:rFonts w:ascii="Times New Roman" w:hAnsi="Times New Roman" w:cs="Times New Roman"/>
          <w:bCs/>
          <w:sz w:val="24"/>
          <w:szCs w:val="24"/>
        </w:rPr>
        <w:t xml:space="preserve">. </w:t>
      </w:r>
      <w:r w:rsidR="00AA5D48">
        <w:rPr>
          <w:rFonts w:ascii="Times New Roman" w:hAnsi="Times New Roman"/>
          <w:bCs/>
          <w:sz w:val="24"/>
          <w:szCs w:val="24"/>
        </w:rPr>
        <w:t>For growers who are exempt from the FSMA and do not need to adhere to private policies of their buyers, a third-party audit is likely not relevant to their operation</w:t>
      </w:r>
      <w:r w:rsidR="00E12B06">
        <w:rPr>
          <w:rFonts w:ascii="Times New Roman" w:hAnsi="Times New Roman"/>
          <w:bCs/>
          <w:sz w:val="24"/>
          <w:szCs w:val="24"/>
        </w:rPr>
        <w:t>s</w:t>
      </w:r>
      <w:r w:rsidR="00AA5D48">
        <w:rPr>
          <w:rFonts w:ascii="Times New Roman" w:hAnsi="Times New Roman"/>
          <w:bCs/>
          <w:sz w:val="24"/>
          <w:szCs w:val="24"/>
        </w:rPr>
        <w:t>. Therefore, Extension must incorpor</w:t>
      </w:r>
      <w:r w:rsidR="003A17BB">
        <w:rPr>
          <w:rFonts w:ascii="Times New Roman" w:hAnsi="Times New Roman"/>
          <w:bCs/>
          <w:sz w:val="24"/>
          <w:szCs w:val="24"/>
        </w:rPr>
        <w:t xml:space="preserve">ate more flexibility into its </w:t>
      </w:r>
      <w:r w:rsidR="00AA5D48">
        <w:rPr>
          <w:rFonts w:ascii="Times New Roman" w:hAnsi="Times New Roman"/>
          <w:bCs/>
          <w:sz w:val="24"/>
          <w:szCs w:val="24"/>
        </w:rPr>
        <w:t xml:space="preserve">programming in order to meet </w:t>
      </w:r>
      <w:r w:rsidR="003A17BB">
        <w:rPr>
          <w:rFonts w:ascii="Times New Roman" w:hAnsi="Times New Roman"/>
          <w:bCs/>
          <w:sz w:val="24"/>
          <w:szCs w:val="24"/>
        </w:rPr>
        <w:t xml:space="preserve">the diverse on-farm food safety needs of </w:t>
      </w:r>
      <w:r w:rsidR="00AA5D48">
        <w:rPr>
          <w:rFonts w:ascii="Times New Roman" w:hAnsi="Times New Roman"/>
          <w:bCs/>
          <w:sz w:val="24"/>
          <w:szCs w:val="24"/>
        </w:rPr>
        <w:t xml:space="preserve">growers. </w:t>
      </w:r>
      <w:r w:rsidR="003A17BB">
        <w:rPr>
          <w:rFonts w:ascii="Times New Roman" w:hAnsi="Times New Roman"/>
          <w:bCs/>
          <w:sz w:val="24"/>
          <w:szCs w:val="24"/>
        </w:rPr>
        <w:t xml:space="preserve">Growers themselves should articulate their own goals and objectives for their operations. </w:t>
      </w:r>
      <w:r w:rsidR="003A17BB">
        <w:rPr>
          <w:rFonts w:ascii="Times New Roman" w:hAnsi="Times New Roman" w:cs="Times New Roman"/>
          <w:bCs/>
          <w:sz w:val="24"/>
          <w:szCs w:val="24"/>
        </w:rPr>
        <w:t>E</w:t>
      </w:r>
      <w:r w:rsidR="003A17BB" w:rsidRPr="002E34C3">
        <w:rPr>
          <w:rFonts w:ascii="Times New Roman" w:hAnsi="Times New Roman" w:cs="Times New Roman"/>
          <w:bCs/>
          <w:sz w:val="24"/>
          <w:szCs w:val="24"/>
        </w:rPr>
        <w:t xml:space="preserve">xtension </w:t>
      </w:r>
      <w:r w:rsidR="003A17BB">
        <w:rPr>
          <w:rFonts w:ascii="Times New Roman" w:hAnsi="Times New Roman"/>
          <w:bCs/>
          <w:sz w:val="24"/>
          <w:szCs w:val="24"/>
        </w:rPr>
        <w:t>must target growers based on these different needs and</w:t>
      </w:r>
      <w:r w:rsidR="003A17BB" w:rsidRPr="002E34C3">
        <w:rPr>
          <w:rFonts w:ascii="Times New Roman" w:hAnsi="Times New Roman"/>
          <w:bCs/>
          <w:sz w:val="24"/>
          <w:szCs w:val="24"/>
        </w:rPr>
        <w:t xml:space="preserve"> </w:t>
      </w:r>
      <w:r w:rsidR="003A17BB">
        <w:rPr>
          <w:rFonts w:ascii="Times New Roman" w:hAnsi="Times New Roman"/>
          <w:bCs/>
          <w:sz w:val="24"/>
          <w:szCs w:val="24"/>
        </w:rPr>
        <w:t>tailor its programming accordingly.</w:t>
      </w:r>
    </w:p>
    <w:p w:rsidR="00AA5D48" w:rsidRPr="002E34C3" w:rsidRDefault="00AA5D48" w:rsidP="009C7CEA">
      <w:pPr>
        <w:ind w:firstLine="720"/>
        <w:rPr>
          <w:rFonts w:ascii="Times New Roman" w:hAnsi="Times New Roman"/>
          <w:bCs/>
          <w:sz w:val="24"/>
          <w:szCs w:val="24"/>
        </w:rPr>
      </w:pPr>
      <w:r>
        <w:rPr>
          <w:rFonts w:ascii="Times New Roman" w:hAnsi="Times New Roman"/>
          <w:bCs/>
          <w:sz w:val="24"/>
          <w:szCs w:val="24"/>
        </w:rPr>
        <w:t>The intent of Extension’s on-farm food safety workshops is to address the needs of growers of fruits and vegetables. In order to assure a safe produce supply, all produce growers need to learn about and implement food safety practices</w:t>
      </w:r>
      <w:r w:rsidR="003A17BB">
        <w:rPr>
          <w:rFonts w:ascii="Times New Roman" w:hAnsi="Times New Roman"/>
          <w:bCs/>
          <w:sz w:val="24"/>
          <w:szCs w:val="24"/>
        </w:rPr>
        <w:t>,</w:t>
      </w:r>
      <w:r>
        <w:rPr>
          <w:rFonts w:ascii="Times New Roman" w:hAnsi="Times New Roman"/>
          <w:bCs/>
          <w:sz w:val="24"/>
          <w:szCs w:val="24"/>
        </w:rPr>
        <w:t xml:space="preserve"> but</w:t>
      </w:r>
      <w:r w:rsidR="003A17BB">
        <w:rPr>
          <w:rFonts w:ascii="Times New Roman" w:hAnsi="Times New Roman"/>
          <w:bCs/>
          <w:sz w:val="24"/>
          <w:szCs w:val="24"/>
        </w:rPr>
        <w:t xml:space="preserve"> m</w:t>
      </w:r>
      <w:r>
        <w:rPr>
          <w:rFonts w:ascii="Times New Roman" w:hAnsi="Times New Roman"/>
          <w:bCs/>
          <w:sz w:val="24"/>
          <w:szCs w:val="24"/>
        </w:rPr>
        <w:t>any of the growers who attended these workshops are not yet required by law or their buyers to undergo an audit.  Because the issue is constantly</w:t>
      </w:r>
      <w:r w:rsidRPr="00025DD2">
        <w:rPr>
          <w:rFonts w:ascii="Times New Roman" w:hAnsi="Times New Roman"/>
          <w:bCs/>
          <w:sz w:val="24"/>
          <w:szCs w:val="24"/>
        </w:rPr>
        <w:t xml:space="preserve"> </w:t>
      </w:r>
      <w:r>
        <w:rPr>
          <w:rFonts w:ascii="Times New Roman" w:hAnsi="Times New Roman"/>
          <w:bCs/>
          <w:sz w:val="24"/>
          <w:szCs w:val="24"/>
        </w:rPr>
        <w:t xml:space="preserve">evolving and the expectations for growers are not yet clearly defined, Extension’s GAP initiative must continue to develop educational resources and educational forums to help growers be prepared for the future as the law and buyer policies are articulated.  </w:t>
      </w:r>
    </w:p>
    <w:p w:rsidR="00AA5D48" w:rsidRPr="002E34C3" w:rsidRDefault="00AA5D48" w:rsidP="00615C77">
      <w:pPr>
        <w:spacing w:line="360" w:lineRule="auto"/>
        <w:ind w:firstLine="720"/>
        <w:rPr>
          <w:rFonts w:ascii="Times New Roman" w:hAnsi="Times New Roman" w:cs="Times New Roman"/>
          <w:bCs/>
          <w:sz w:val="24"/>
          <w:szCs w:val="24"/>
        </w:rPr>
      </w:pPr>
    </w:p>
    <w:sectPr w:rsidR="00AA5D48" w:rsidRPr="002E34C3" w:rsidSect="00253FFE">
      <w:footerReference w:type="default" r:id="rId11"/>
      <w:pgSz w:w="12240" w:h="15840"/>
      <w:pgMar w:top="99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3708" w:rsidRDefault="00973708" w:rsidP="00E26D7E">
      <w:pPr>
        <w:spacing w:after="0" w:line="240" w:lineRule="auto"/>
      </w:pPr>
      <w:r>
        <w:separator/>
      </w:r>
    </w:p>
  </w:endnote>
  <w:endnote w:type="continuationSeparator" w:id="0">
    <w:p w:rsidR="00973708" w:rsidRDefault="00973708" w:rsidP="00E26D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Kalinga">
    <w:altName w:val="Segoe UI"/>
    <w:panose1 w:val="020B0502040204020203"/>
    <w:charset w:val="00"/>
    <w:family w:val="swiss"/>
    <w:pitch w:val="variable"/>
    <w:sig w:usb0="0008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arlett">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65D2" w:rsidRDefault="000065D2">
    <w:pPr>
      <w:pStyle w:val="Footer"/>
      <w:jc w:val="center"/>
    </w:pPr>
    <w:r w:rsidRPr="00E26D7E">
      <w:rPr>
        <w:rFonts w:ascii="Times New Roman" w:hAnsi="Times New Roman" w:cs="Times New Roman"/>
        <w:sz w:val="24"/>
        <w:szCs w:val="24"/>
      </w:rPr>
      <w:fldChar w:fldCharType="begin"/>
    </w:r>
    <w:r w:rsidRPr="00E26D7E">
      <w:rPr>
        <w:rFonts w:ascii="Times New Roman" w:hAnsi="Times New Roman" w:cs="Times New Roman"/>
        <w:sz w:val="24"/>
        <w:szCs w:val="24"/>
      </w:rPr>
      <w:instrText xml:space="preserve"> PAGE   \* MERGEFORMAT </w:instrText>
    </w:r>
    <w:r w:rsidRPr="00E26D7E">
      <w:rPr>
        <w:rFonts w:ascii="Times New Roman" w:hAnsi="Times New Roman" w:cs="Times New Roman"/>
        <w:sz w:val="24"/>
        <w:szCs w:val="24"/>
      </w:rPr>
      <w:fldChar w:fldCharType="separate"/>
    </w:r>
    <w:r w:rsidR="00431EF2">
      <w:rPr>
        <w:rFonts w:ascii="Times New Roman" w:hAnsi="Times New Roman" w:cs="Times New Roman"/>
        <w:noProof/>
        <w:sz w:val="24"/>
        <w:szCs w:val="24"/>
      </w:rPr>
      <w:t>1</w:t>
    </w:r>
    <w:r w:rsidRPr="00E26D7E">
      <w:rPr>
        <w:rFonts w:ascii="Times New Roman" w:hAnsi="Times New Roman" w:cs="Times New Roman"/>
        <w:sz w:val="24"/>
        <w:szCs w:val="24"/>
      </w:rPr>
      <w:fldChar w:fldCharType="end"/>
    </w:r>
  </w:p>
  <w:p w:rsidR="000065D2" w:rsidRDefault="000065D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3708" w:rsidRDefault="00973708" w:rsidP="00E26D7E">
      <w:pPr>
        <w:spacing w:after="0" w:line="240" w:lineRule="auto"/>
      </w:pPr>
      <w:r>
        <w:separator/>
      </w:r>
    </w:p>
  </w:footnote>
  <w:footnote w:type="continuationSeparator" w:id="0">
    <w:p w:rsidR="00973708" w:rsidRDefault="00973708" w:rsidP="00E26D7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2C44FF"/>
    <w:multiLevelType w:val="hybridMultilevel"/>
    <w:tmpl w:val="E454269E"/>
    <w:lvl w:ilvl="0" w:tplc="E37EE29C">
      <w:start w:val="1"/>
      <w:numFmt w:val="decimal"/>
      <w:lvlText w:val="%1."/>
      <w:lvlJc w:val="left"/>
      <w:pPr>
        <w:ind w:left="1710" w:hanging="360"/>
      </w:pPr>
      <w:rPr>
        <w:rFonts w:ascii="Times New Roman" w:eastAsia="Times New Roman" w:hAnsi="Times New Roman" w:cs="Kalinga"/>
      </w:rPr>
    </w:lvl>
    <w:lvl w:ilvl="1" w:tplc="04090003" w:tentative="1">
      <w:start w:val="1"/>
      <w:numFmt w:val="bullet"/>
      <w:lvlText w:val="o"/>
      <w:lvlJc w:val="left"/>
      <w:pPr>
        <w:ind w:left="2430" w:hanging="360"/>
      </w:pPr>
      <w:rPr>
        <w:rFonts w:ascii="Courier New" w:hAnsi="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
    <w:nsid w:val="22223610"/>
    <w:multiLevelType w:val="hybridMultilevel"/>
    <w:tmpl w:val="816692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24713DA5"/>
    <w:multiLevelType w:val="hybridMultilevel"/>
    <w:tmpl w:val="59B02B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C7123B1"/>
    <w:multiLevelType w:val="hybridMultilevel"/>
    <w:tmpl w:val="BD5621C0"/>
    <w:lvl w:ilvl="0" w:tplc="332C8A7C">
      <w:start w:val="1"/>
      <w:numFmt w:val="decimal"/>
      <w:lvlText w:val="%1."/>
      <w:lvlJc w:val="left"/>
      <w:pPr>
        <w:tabs>
          <w:tab w:val="num" w:pos="360"/>
        </w:tabs>
        <w:ind w:left="360" w:hanging="360"/>
      </w:pPr>
      <w:rPr>
        <w:rFonts w:cs="Times New Roman" w:hint="default"/>
        <w:b/>
        <w:sz w:val="20"/>
        <w:szCs w:val="20"/>
      </w:rPr>
    </w:lvl>
    <w:lvl w:ilvl="1" w:tplc="04090019">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
    <w:nsid w:val="430977EC"/>
    <w:multiLevelType w:val="hybridMultilevel"/>
    <w:tmpl w:val="CD56D814"/>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5">
    <w:nsid w:val="56F9477E"/>
    <w:multiLevelType w:val="hybridMultilevel"/>
    <w:tmpl w:val="BE10249C"/>
    <w:lvl w:ilvl="0" w:tplc="9DC4FD80">
      <w:start w:val="1"/>
      <w:numFmt w:val="lowerLetter"/>
      <w:lvlText w:val="%1."/>
      <w:lvlJc w:val="left"/>
      <w:pPr>
        <w:ind w:left="720" w:hanging="360"/>
      </w:pPr>
      <w:rPr>
        <w:rFonts w:cs="Times New Roman" w:hint="default"/>
        <w:i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609B61FD"/>
    <w:multiLevelType w:val="hybridMultilevel"/>
    <w:tmpl w:val="BF269A3A"/>
    <w:lvl w:ilvl="0" w:tplc="04090005">
      <w:start w:val="1"/>
      <w:numFmt w:val="bullet"/>
      <w:lvlText w:val=""/>
      <w:lvlJc w:val="left"/>
      <w:pPr>
        <w:ind w:left="1710" w:hanging="360"/>
      </w:pPr>
      <w:rPr>
        <w:rFonts w:ascii="Wingdings" w:hAnsi="Wingdings" w:hint="default"/>
      </w:rPr>
    </w:lvl>
    <w:lvl w:ilvl="1" w:tplc="04090003" w:tentative="1">
      <w:start w:val="1"/>
      <w:numFmt w:val="bullet"/>
      <w:lvlText w:val="o"/>
      <w:lvlJc w:val="left"/>
      <w:pPr>
        <w:ind w:left="2430" w:hanging="360"/>
      </w:pPr>
      <w:rPr>
        <w:rFonts w:ascii="Courier New" w:hAnsi="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7">
    <w:nsid w:val="64A72BAC"/>
    <w:multiLevelType w:val="hybridMultilevel"/>
    <w:tmpl w:val="758609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65955EC0"/>
    <w:multiLevelType w:val="hybridMultilevel"/>
    <w:tmpl w:val="14EAD610"/>
    <w:lvl w:ilvl="0" w:tplc="C8E46DDC">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3"/>
  </w:num>
  <w:num w:numId="2">
    <w:abstractNumId w:val="5"/>
  </w:num>
  <w:num w:numId="3">
    <w:abstractNumId w:val="8"/>
  </w:num>
  <w:num w:numId="4">
    <w:abstractNumId w:val="7"/>
  </w:num>
  <w:num w:numId="5">
    <w:abstractNumId w:val="0"/>
  </w:num>
  <w:num w:numId="6">
    <w:abstractNumId w:val="1"/>
  </w:num>
  <w:num w:numId="7">
    <w:abstractNumId w:val="2"/>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3FFE"/>
    <w:rsid w:val="00000BEC"/>
    <w:rsid w:val="000014DD"/>
    <w:rsid w:val="0000258E"/>
    <w:rsid w:val="000039C2"/>
    <w:rsid w:val="00003BCF"/>
    <w:rsid w:val="000065D2"/>
    <w:rsid w:val="00007217"/>
    <w:rsid w:val="000127B3"/>
    <w:rsid w:val="000204A9"/>
    <w:rsid w:val="000213C0"/>
    <w:rsid w:val="00025DD2"/>
    <w:rsid w:val="00033C7D"/>
    <w:rsid w:val="00035673"/>
    <w:rsid w:val="000368E0"/>
    <w:rsid w:val="00037092"/>
    <w:rsid w:val="00040BDF"/>
    <w:rsid w:val="00043728"/>
    <w:rsid w:val="00046DA0"/>
    <w:rsid w:val="0005073C"/>
    <w:rsid w:val="0005436F"/>
    <w:rsid w:val="000546CB"/>
    <w:rsid w:val="00057834"/>
    <w:rsid w:val="0006746D"/>
    <w:rsid w:val="00067F80"/>
    <w:rsid w:val="00081347"/>
    <w:rsid w:val="00082B8E"/>
    <w:rsid w:val="00083C0B"/>
    <w:rsid w:val="00084533"/>
    <w:rsid w:val="0009122E"/>
    <w:rsid w:val="000917B2"/>
    <w:rsid w:val="00094BA1"/>
    <w:rsid w:val="000A44EC"/>
    <w:rsid w:val="000A4C2D"/>
    <w:rsid w:val="000B1F06"/>
    <w:rsid w:val="000B216B"/>
    <w:rsid w:val="000D29EC"/>
    <w:rsid w:val="000D6F85"/>
    <w:rsid w:val="000D7C2C"/>
    <w:rsid w:val="000D7DC4"/>
    <w:rsid w:val="000D7E40"/>
    <w:rsid w:val="000E3416"/>
    <w:rsid w:val="000E4CC7"/>
    <w:rsid w:val="00100DE7"/>
    <w:rsid w:val="00103B4C"/>
    <w:rsid w:val="001046A0"/>
    <w:rsid w:val="0010567F"/>
    <w:rsid w:val="00106973"/>
    <w:rsid w:val="00114A42"/>
    <w:rsid w:val="001215FC"/>
    <w:rsid w:val="00130176"/>
    <w:rsid w:val="00131875"/>
    <w:rsid w:val="001354BA"/>
    <w:rsid w:val="001557E3"/>
    <w:rsid w:val="00160155"/>
    <w:rsid w:val="00160CCE"/>
    <w:rsid w:val="0016402F"/>
    <w:rsid w:val="0016676F"/>
    <w:rsid w:val="00171A46"/>
    <w:rsid w:val="0017482F"/>
    <w:rsid w:val="0019672B"/>
    <w:rsid w:val="001A496E"/>
    <w:rsid w:val="001A538F"/>
    <w:rsid w:val="001A728F"/>
    <w:rsid w:val="001B1059"/>
    <w:rsid w:val="001B1577"/>
    <w:rsid w:val="001B2AF5"/>
    <w:rsid w:val="001C3BB8"/>
    <w:rsid w:val="001D7481"/>
    <w:rsid w:val="001D7DB4"/>
    <w:rsid w:val="001E4608"/>
    <w:rsid w:val="001E47ED"/>
    <w:rsid w:val="001E5119"/>
    <w:rsid w:val="001E6386"/>
    <w:rsid w:val="001F07A6"/>
    <w:rsid w:val="001F360D"/>
    <w:rsid w:val="001F42C3"/>
    <w:rsid w:val="001F5719"/>
    <w:rsid w:val="00202F21"/>
    <w:rsid w:val="00203F3F"/>
    <w:rsid w:val="00206B22"/>
    <w:rsid w:val="00207D2A"/>
    <w:rsid w:val="00213067"/>
    <w:rsid w:val="00213AAA"/>
    <w:rsid w:val="00213AAC"/>
    <w:rsid w:val="00221ED2"/>
    <w:rsid w:val="002321B4"/>
    <w:rsid w:val="002421C9"/>
    <w:rsid w:val="00243DEE"/>
    <w:rsid w:val="00253FFE"/>
    <w:rsid w:val="0025581A"/>
    <w:rsid w:val="00271C11"/>
    <w:rsid w:val="00286E1C"/>
    <w:rsid w:val="00291FBB"/>
    <w:rsid w:val="00292D71"/>
    <w:rsid w:val="00293721"/>
    <w:rsid w:val="002973CE"/>
    <w:rsid w:val="002A07D4"/>
    <w:rsid w:val="002B072C"/>
    <w:rsid w:val="002B637F"/>
    <w:rsid w:val="002B6DA3"/>
    <w:rsid w:val="002C259F"/>
    <w:rsid w:val="002C4566"/>
    <w:rsid w:val="002E1658"/>
    <w:rsid w:val="002E189B"/>
    <w:rsid w:val="002E34C3"/>
    <w:rsid w:val="003041B6"/>
    <w:rsid w:val="00304F2E"/>
    <w:rsid w:val="00306003"/>
    <w:rsid w:val="003076B3"/>
    <w:rsid w:val="003116DB"/>
    <w:rsid w:val="0031314C"/>
    <w:rsid w:val="00317159"/>
    <w:rsid w:val="00320011"/>
    <w:rsid w:val="00320B47"/>
    <w:rsid w:val="0033123B"/>
    <w:rsid w:val="00331B14"/>
    <w:rsid w:val="00331E4B"/>
    <w:rsid w:val="00336A65"/>
    <w:rsid w:val="00345C09"/>
    <w:rsid w:val="00350479"/>
    <w:rsid w:val="00351737"/>
    <w:rsid w:val="00357D6B"/>
    <w:rsid w:val="00362BD4"/>
    <w:rsid w:val="003673FF"/>
    <w:rsid w:val="00376970"/>
    <w:rsid w:val="00382168"/>
    <w:rsid w:val="003822F4"/>
    <w:rsid w:val="00383ECA"/>
    <w:rsid w:val="00390C0A"/>
    <w:rsid w:val="00392FBF"/>
    <w:rsid w:val="0039481C"/>
    <w:rsid w:val="00395633"/>
    <w:rsid w:val="00397D31"/>
    <w:rsid w:val="003A17BB"/>
    <w:rsid w:val="003A1976"/>
    <w:rsid w:val="003A4E62"/>
    <w:rsid w:val="003B2980"/>
    <w:rsid w:val="003B51BC"/>
    <w:rsid w:val="003B7C93"/>
    <w:rsid w:val="003C4F9F"/>
    <w:rsid w:val="003C62F9"/>
    <w:rsid w:val="003C6308"/>
    <w:rsid w:val="003D457F"/>
    <w:rsid w:val="003D54A3"/>
    <w:rsid w:val="003D5AD2"/>
    <w:rsid w:val="003D6233"/>
    <w:rsid w:val="003F3000"/>
    <w:rsid w:val="003F427A"/>
    <w:rsid w:val="003F7462"/>
    <w:rsid w:val="0040022A"/>
    <w:rsid w:val="004107B7"/>
    <w:rsid w:val="00416C85"/>
    <w:rsid w:val="004218A7"/>
    <w:rsid w:val="00426430"/>
    <w:rsid w:val="00431EF2"/>
    <w:rsid w:val="004346FE"/>
    <w:rsid w:val="00440C16"/>
    <w:rsid w:val="00442318"/>
    <w:rsid w:val="00442E00"/>
    <w:rsid w:val="00452EC0"/>
    <w:rsid w:val="0045358F"/>
    <w:rsid w:val="00456A60"/>
    <w:rsid w:val="00456F6B"/>
    <w:rsid w:val="00457899"/>
    <w:rsid w:val="00461692"/>
    <w:rsid w:val="00463862"/>
    <w:rsid w:val="0046447B"/>
    <w:rsid w:val="004645C9"/>
    <w:rsid w:val="004647E8"/>
    <w:rsid w:val="00466987"/>
    <w:rsid w:val="00467BC5"/>
    <w:rsid w:val="004728B8"/>
    <w:rsid w:val="00473D7A"/>
    <w:rsid w:val="0047779F"/>
    <w:rsid w:val="004A0E53"/>
    <w:rsid w:val="004A3AA4"/>
    <w:rsid w:val="004B1E40"/>
    <w:rsid w:val="004B4EAF"/>
    <w:rsid w:val="004B6C95"/>
    <w:rsid w:val="004C32BE"/>
    <w:rsid w:val="004D0423"/>
    <w:rsid w:val="004D2262"/>
    <w:rsid w:val="004E4292"/>
    <w:rsid w:val="005109D7"/>
    <w:rsid w:val="005126E6"/>
    <w:rsid w:val="00512F4E"/>
    <w:rsid w:val="005140A7"/>
    <w:rsid w:val="0052418B"/>
    <w:rsid w:val="00526245"/>
    <w:rsid w:val="0052628D"/>
    <w:rsid w:val="005312FE"/>
    <w:rsid w:val="0053151C"/>
    <w:rsid w:val="0053444F"/>
    <w:rsid w:val="005441AB"/>
    <w:rsid w:val="0055277C"/>
    <w:rsid w:val="00552EFD"/>
    <w:rsid w:val="00552F92"/>
    <w:rsid w:val="00554967"/>
    <w:rsid w:val="00555BEC"/>
    <w:rsid w:val="005741E9"/>
    <w:rsid w:val="0058090B"/>
    <w:rsid w:val="00582E7C"/>
    <w:rsid w:val="005838CB"/>
    <w:rsid w:val="00584BDF"/>
    <w:rsid w:val="005850D0"/>
    <w:rsid w:val="00586736"/>
    <w:rsid w:val="00587C23"/>
    <w:rsid w:val="005908F3"/>
    <w:rsid w:val="00592D65"/>
    <w:rsid w:val="005931ED"/>
    <w:rsid w:val="005958DF"/>
    <w:rsid w:val="00597325"/>
    <w:rsid w:val="005A1744"/>
    <w:rsid w:val="005A23A7"/>
    <w:rsid w:val="005A7004"/>
    <w:rsid w:val="005B1E10"/>
    <w:rsid w:val="005B210E"/>
    <w:rsid w:val="005B23EF"/>
    <w:rsid w:val="005D25EE"/>
    <w:rsid w:val="005D3BE9"/>
    <w:rsid w:val="005D75F4"/>
    <w:rsid w:val="005D7EAC"/>
    <w:rsid w:val="005E04CC"/>
    <w:rsid w:val="005E74F6"/>
    <w:rsid w:val="005F40CF"/>
    <w:rsid w:val="005F4CDC"/>
    <w:rsid w:val="005F58E1"/>
    <w:rsid w:val="005F5E08"/>
    <w:rsid w:val="0060121A"/>
    <w:rsid w:val="0061006E"/>
    <w:rsid w:val="00610BE5"/>
    <w:rsid w:val="00613E3E"/>
    <w:rsid w:val="00615C77"/>
    <w:rsid w:val="006169E7"/>
    <w:rsid w:val="00617BC5"/>
    <w:rsid w:val="00622382"/>
    <w:rsid w:val="00622573"/>
    <w:rsid w:val="00625ABE"/>
    <w:rsid w:val="00635ACA"/>
    <w:rsid w:val="00641A86"/>
    <w:rsid w:val="0064228C"/>
    <w:rsid w:val="00644D0A"/>
    <w:rsid w:val="00651610"/>
    <w:rsid w:val="00652C13"/>
    <w:rsid w:val="00653147"/>
    <w:rsid w:val="00663011"/>
    <w:rsid w:val="006636DB"/>
    <w:rsid w:val="006728CA"/>
    <w:rsid w:val="006761D8"/>
    <w:rsid w:val="00682AF9"/>
    <w:rsid w:val="00693668"/>
    <w:rsid w:val="00696F5E"/>
    <w:rsid w:val="006A0B44"/>
    <w:rsid w:val="006A2236"/>
    <w:rsid w:val="006A5870"/>
    <w:rsid w:val="006C25FB"/>
    <w:rsid w:val="006C2688"/>
    <w:rsid w:val="006C3395"/>
    <w:rsid w:val="006D29DD"/>
    <w:rsid w:val="006D327F"/>
    <w:rsid w:val="006D52B0"/>
    <w:rsid w:val="006D5A7B"/>
    <w:rsid w:val="006F28A5"/>
    <w:rsid w:val="0070077A"/>
    <w:rsid w:val="007007C5"/>
    <w:rsid w:val="00701F99"/>
    <w:rsid w:val="00711FA9"/>
    <w:rsid w:val="007139EA"/>
    <w:rsid w:val="007158A9"/>
    <w:rsid w:val="00715DB3"/>
    <w:rsid w:val="00716730"/>
    <w:rsid w:val="007170EB"/>
    <w:rsid w:val="007173D9"/>
    <w:rsid w:val="007176CF"/>
    <w:rsid w:val="0072026A"/>
    <w:rsid w:val="007227EF"/>
    <w:rsid w:val="00724844"/>
    <w:rsid w:val="007272A2"/>
    <w:rsid w:val="0073080E"/>
    <w:rsid w:val="007324BB"/>
    <w:rsid w:val="00742217"/>
    <w:rsid w:val="0074681A"/>
    <w:rsid w:val="00747DB5"/>
    <w:rsid w:val="00750834"/>
    <w:rsid w:val="00753648"/>
    <w:rsid w:val="00760806"/>
    <w:rsid w:val="00764AFD"/>
    <w:rsid w:val="00775333"/>
    <w:rsid w:val="00777DC4"/>
    <w:rsid w:val="00783467"/>
    <w:rsid w:val="00787F47"/>
    <w:rsid w:val="00796FA2"/>
    <w:rsid w:val="007A1E74"/>
    <w:rsid w:val="007A3A02"/>
    <w:rsid w:val="007A49F7"/>
    <w:rsid w:val="007A64C0"/>
    <w:rsid w:val="007A72B2"/>
    <w:rsid w:val="007B6698"/>
    <w:rsid w:val="007C61C9"/>
    <w:rsid w:val="007D076F"/>
    <w:rsid w:val="007D2124"/>
    <w:rsid w:val="007D22BC"/>
    <w:rsid w:val="007D6DBA"/>
    <w:rsid w:val="007D7DA2"/>
    <w:rsid w:val="007E335B"/>
    <w:rsid w:val="007E61FC"/>
    <w:rsid w:val="007F0039"/>
    <w:rsid w:val="007F01F8"/>
    <w:rsid w:val="007F282F"/>
    <w:rsid w:val="007F533E"/>
    <w:rsid w:val="007F61A8"/>
    <w:rsid w:val="007F7212"/>
    <w:rsid w:val="007F7FFB"/>
    <w:rsid w:val="00803CC3"/>
    <w:rsid w:val="00811872"/>
    <w:rsid w:val="00816EAC"/>
    <w:rsid w:val="008177F7"/>
    <w:rsid w:val="00824281"/>
    <w:rsid w:val="00824861"/>
    <w:rsid w:val="00825D8E"/>
    <w:rsid w:val="008330A5"/>
    <w:rsid w:val="00836B42"/>
    <w:rsid w:val="00841E88"/>
    <w:rsid w:val="00847616"/>
    <w:rsid w:val="00857E18"/>
    <w:rsid w:val="00860826"/>
    <w:rsid w:val="008615DE"/>
    <w:rsid w:val="00864137"/>
    <w:rsid w:val="008653FA"/>
    <w:rsid w:val="00874C8E"/>
    <w:rsid w:val="00880B74"/>
    <w:rsid w:val="008843C8"/>
    <w:rsid w:val="00891E50"/>
    <w:rsid w:val="00892085"/>
    <w:rsid w:val="00892D24"/>
    <w:rsid w:val="00893546"/>
    <w:rsid w:val="008937EB"/>
    <w:rsid w:val="00894EFE"/>
    <w:rsid w:val="008A389E"/>
    <w:rsid w:val="008C4C71"/>
    <w:rsid w:val="008D0B77"/>
    <w:rsid w:val="008D19AC"/>
    <w:rsid w:val="008E3C07"/>
    <w:rsid w:val="008E5D71"/>
    <w:rsid w:val="00904FF8"/>
    <w:rsid w:val="0090761F"/>
    <w:rsid w:val="00911355"/>
    <w:rsid w:val="00913BBA"/>
    <w:rsid w:val="00915A16"/>
    <w:rsid w:val="00921F0A"/>
    <w:rsid w:val="00924AAF"/>
    <w:rsid w:val="0092500E"/>
    <w:rsid w:val="00930051"/>
    <w:rsid w:val="00932055"/>
    <w:rsid w:val="009326FD"/>
    <w:rsid w:val="009371FE"/>
    <w:rsid w:val="00942F43"/>
    <w:rsid w:val="00943FA2"/>
    <w:rsid w:val="009444CB"/>
    <w:rsid w:val="009477DA"/>
    <w:rsid w:val="00954832"/>
    <w:rsid w:val="00956110"/>
    <w:rsid w:val="00960AAF"/>
    <w:rsid w:val="00967ECD"/>
    <w:rsid w:val="009732AF"/>
    <w:rsid w:val="00973708"/>
    <w:rsid w:val="00977F0F"/>
    <w:rsid w:val="00982271"/>
    <w:rsid w:val="009826FD"/>
    <w:rsid w:val="00996343"/>
    <w:rsid w:val="009A03F2"/>
    <w:rsid w:val="009A2D57"/>
    <w:rsid w:val="009A3B2D"/>
    <w:rsid w:val="009A6518"/>
    <w:rsid w:val="009B4CDC"/>
    <w:rsid w:val="009B5C70"/>
    <w:rsid w:val="009C626F"/>
    <w:rsid w:val="009C69AC"/>
    <w:rsid w:val="009C7CEA"/>
    <w:rsid w:val="009D3BA6"/>
    <w:rsid w:val="009D5108"/>
    <w:rsid w:val="009D7BF9"/>
    <w:rsid w:val="009E437D"/>
    <w:rsid w:val="009E476A"/>
    <w:rsid w:val="00A00E00"/>
    <w:rsid w:val="00A11F31"/>
    <w:rsid w:val="00A120CB"/>
    <w:rsid w:val="00A12674"/>
    <w:rsid w:val="00A12AF9"/>
    <w:rsid w:val="00A14937"/>
    <w:rsid w:val="00A24EE5"/>
    <w:rsid w:val="00A2653A"/>
    <w:rsid w:val="00A32034"/>
    <w:rsid w:val="00A328AE"/>
    <w:rsid w:val="00A35F13"/>
    <w:rsid w:val="00A4285A"/>
    <w:rsid w:val="00A430B3"/>
    <w:rsid w:val="00A518E9"/>
    <w:rsid w:val="00A51D05"/>
    <w:rsid w:val="00A7218D"/>
    <w:rsid w:val="00A7295B"/>
    <w:rsid w:val="00A732E0"/>
    <w:rsid w:val="00A74AE8"/>
    <w:rsid w:val="00A8042F"/>
    <w:rsid w:val="00A806B3"/>
    <w:rsid w:val="00A82C02"/>
    <w:rsid w:val="00A84408"/>
    <w:rsid w:val="00A86D46"/>
    <w:rsid w:val="00A87876"/>
    <w:rsid w:val="00A955BA"/>
    <w:rsid w:val="00A95F21"/>
    <w:rsid w:val="00A97EBA"/>
    <w:rsid w:val="00AA203F"/>
    <w:rsid w:val="00AA5D48"/>
    <w:rsid w:val="00AC436B"/>
    <w:rsid w:val="00AC6B4A"/>
    <w:rsid w:val="00AD1C59"/>
    <w:rsid w:val="00AD6C6A"/>
    <w:rsid w:val="00AD6E2C"/>
    <w:rsid w:val="00AD7661"/>
    <w:rsid w:val="00AE0F45"/>
    <w:rsid w:val="00AE7EB4"/>
    <w:rsid w:val="00AF4803"/>
    <w:rsid w:val="00AF4E39"/>
    <w:rsid w:val="00AF5D31"/>
    <w:rsid w:val="00AF6079"/>
    <w:rsid w:val="00B02525"/>
    <w:rsid w:val="00B0348F"/>
    <w:rsid w:val="00B034A1"/>
    <w:rsid w:val="00B05911"/>
    <w:rsid w:val="00B0716D"/>
    <w:rsid w:val="00B11C42"/>
    <w:rsid w:val="00B17AE9"/>
    <w:rsid w:val="00B231E3"/>
    <w:rsid w:val="00B236CC"/>
    <w:rsid w:val="00B33133"/>
    <w:rsid w:val="00B338D1"/>
    <w:rsid w:val="00B357C6"/>
    <w:rsid w:val="00B42916"/>
    <w:rsid w:val="00B5411E"/>
    <w:rsid w:val="00B545CE"/>
    <w:rsid w:val="00B55EE3"/>
    <w:rsid w:val="00B57A4D"/>
    <w:rsid w:val="00B6353A"/>
    <w:rsid w:val="00B669A4"/>
    <w:rsid w:val="00B7162C"/>
    <w:rsid w:val="00B7433E"/>
    <w:rsid w:val="00B76681"/>
    <w:rsid w:val="00B90A37"/>
    <w:rsid w:val="00B91710"/>
    <w:rsid w:val="00BA3D09"/>
    <w:rsid w:val="00BB59F6"/>
    <w:rsid w:val="00BB7010"/>
    <w:rsid w:val="00BC4279"/>
    <w:rsid w:val="00BD1F89"/>
    <w:rsid w:val="00BD2F2D"/>
    <w:rsid w:val="00BE2555"/>
    <w:rsid w:val="00BF49CE"/>
    <w:rsid w:val="00C0191D"/>
    <w:rsid w:val="00C052F6"/>
    <w:rsid w:val="00C125DF"/>
    <w:rsid w:val="00C13227"/>
    <w:rsid w:val="00C246E4"/>
    <w:rsid w:val="00C247A1"/>
    <w:rsid w:val="00C46B02"/>
    <w:rsid w:val="00C47185"/>
    <w:rsid w:val="00C53528"/>
    <w:rsid w:val="00C56DCF"/>
    <w:rsid w:val="00C660C6"/>
    <w:rsid w:val="00C72685"/>
    <w:rsid w:val="00C75959"/>
    <w:rsid w:val="00C75EE0"/>
    <w:rsid w:val="00C8474E"/>
    <w:rsid w:val="00C92CE2"/>
    <w:rsid w:val="00C92EC9"/>
    <w:rsid w:val="00CA286C"/>
    <w:rsid w:val="00CA29C2"/>
    <w:rsid w:val="00CA5518"/>
    <w:rsid w:val="00CA5C23"/>
    <w:rsid w:val="00CA6236"/>
    <w:rsid w:val="00CA6517"/>
    <w:rsid w:val="00CA7EA0"/>
    <w:rsid w:val="00CB1ED1"/>
    <w:rsid w:val="00CC257B"/>
    <w:rsid w:val="00CC28AB"/>
    <w:rsid w:val="00CC3A02"/>
    <w:rsid w:val="00CC749C"/>
    <w:rsid w:val="00CC79A9"/>
    <w:rsid w:val="00CD4BF2"/>
    <w:rsid w:val="00CD5DAD"/>
    <w:rsid w:val="00CE1798"/>
    <w:rsid w:val="00CE56BB"/>
    <w:rsid w:val="00CE58FE"/>
    <w:rsid w:val="00CE71D3"/>
    <w:rsid w:val="00CF21A8"/>
    <w:rsid w:val="00CF473D"/>
    <w:rsid w:val="00D00728"/>
    <w:rsid w:val="00D05DC0"/>
    <w:rsid w:val="00D12C9C"/>
    <w:rsid w:val="00D16A14"/>
    <w:rsid w:val="00D2142D"/>
    <w:rsid w:val="00D341D8"/>
    <w:rsid w:val="00D359F8"/>
    <w:rsid w:val="00D35ABF"/>
    <w:rsid w:val="00D43CF0"/>
    <w:rsid w:val="00D45430"/>
    <w:rsid w:val="00D5031A"/>
    <w:rsid w:val="00D528B7"/>
    <w:rsid w:val="00D629F3"/>
    <w:rsid w:val="00D6492D"/>
    <w:rsid w:val="00D64B39"/>
    <w:rsid w:val="00D676F3"/>
    <w:rsid w:val="00D67EFA"/>
    <w:rsid w:val="00D738B2"/>
    <w:rsid w:val="00D82D72"/>
    <w:rsid w:val="00D846D2"/>
    <w:rsid w:val="00D84DCB"/>
    <w:rsid w:val="00D85B82"/>
    <w:rsid w:val="00D8657F"/>
    <w:rsid w:val="00D924CC"/>
    <w:rsid w:val="00D95071"/>
    <w:rsid w:val="00DA182F"/>
    <w:rsid w:val="00DA1E7B"/>
    <w:rsid w:val="00DA799A"/>
    <w:rsid w:val="00DB03F1"/>
    <w:rsid w:val="00DB405D"/>
    <w:rsid w:val="00DB52D5"/>
    <w:rsid w:val="00DB7822"/>
    <w:rsid w:val="00DC0D49"/>
    <w:rsid w:val="00DC6613"/>
    <w:rsid w:val="00DC7A41"/>
    <w:rsid w:val="00DE1031"/>
    <w:rsid w:val="00DE5FE4"/>
    <w:rsid w:val="00DF2EF0"/>
    <w:rsid w:val="00DF5752"/>
    <w:rsid w:val="00E033C2"/>
    <w:rsid w:val="00E06E10"/>
    <w:rsid w:val="00E12B06"/>
    <w:rsid w:val="00E15357"/>
    <w:rsid w:val="00E20652"/>
    <w:rsid w:val="00E23FFB"/>
    <w:rsid w:val="00E26D7E"/>
    <w:rsid w:val="00E27241"/>
    <w:rsid w:val="00E3108B"/>
    <w:rsid w:val="00E31564"/>
    <w:rsid w:val="00E31ACE"/>
    <w:rsid w:val="00E35D25"/>
    <w:rsid w:val="00E37091"/>
    <w:rsid w:val="00E37F27"/>
    <w:rsid w:val="00E4417B"/>
    <w:rsid w:val="00E46CE4"/>
    <w:rsid w:val="00E51CC3"/>
    <w:rsid w:val="00E609E5"/>
    <w:rsid w:val="00E61DD5"/>
    <w:rsid w:val="00E6218E"/>
    <w:rsid w:val="00E62C09"/>
    <w:rsid w:val="00E62D61"/>
    <w:rsid w:val="00E72092"/>
    <w:rsid w:val="00E72DD7"/>
    <w:rsid w:val="00E819F4"/>
    <w:rsid w:val="00E917BA"/>
    <w:rsid w:val="00EA0BAB"/>
    <w:rsid w:val="00EA38A9"/>
    <w:rsid w:val="00EA5BD0"/>
    <w:rsid w:val="00EB17D8"/>
    <w:rsid w:val="00EB5280"/>
    <w:rsid w:val="00EB6A29"/>
    <w:rsid w:val="00EC0ACE"/>
    <w:rsid w:val="00EC373A"/>
    <w:rsid w:val="00EC4291"/>
    <w:rsid w:val="00EF1CEC"/>
    <w:rsid w:val="00EF5115"/>
    <w:rsid w:val="00F174A5"/>
    <w:rsid w:val="00F17F68"/>
    <w:rsid w:val="00F20D0B"/>
    <w:rsid w:val="00F2208E"/>
    <w:rsid w:val="00F22A12"/>
    <w:rsid w:val="00F22BE3"/>
    <w:rsid w:val="00F23CFF"/>
    <w:rsid w:val="00F36173"/>
    <w:rsid w:val="00F446C8"/>
    <w:rsid w:val="00F46052"/>
    <w:rsid w:val="00F50909"/>
    <w:rsid w:val="00F51BDC"/>
    <w:rsid w:val="00F528A1"/>
    <w:rsid w:val="00F61074"/>
    <w:rsid w:val="00F738B4"/>
    <w:rsid w:val="00F7574A"/>
    <w:rsid w:val="00F76BE6"/>
    <w:rsid w:val="00F8267A"/>
    <w:rsid w:val="00F86368"/>
    <w:rsid w:val="00F871FF"/>
    <w:rsid w:val="00F972BD"/>
    <w:rsid w:val="00F97C3A"/>
    <w:rsid w:val="00FA772A"/>
    <w:rsid w:val="00FB1BD7"/>
    <w:rsid w:val="00FB4090"/>
    <w:rsid w:val="00FB51EA"/>
    <w:rsid w:val="00FB5D22"/>
    <w:rsid w:val="00FB6331"/>
    <w:rsid w:val="00FB65B4"/>
    <w:rsid w:val="00FC0D59"/>
    <w:rsid w:val="00FE2F23"/>
    <w:rsid w:val="00FE38D4"/>
    <w:rsid w:val="00FE4E34"/>
    <w:rsid w:val="00FF47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at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Kalinga"/>
        <w:lang w:val="en-US" w:eastAsia="en-US" w:bidi="or-IN"/>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52F92"/>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5A7004"/>
    <w:pPr>
      <w:ind w:left="720"/>
      <w:contextualSpacing/>
    </w:pPr>
    <w:rPr>
      <w:rFonts w:eastAsia="Calibri" w:cs="Times New Roman"/>
      <w:lang w:bidi="ar-SA"/>
    </w:rPr>
  </w:style>
  <w:style w:type="table" w:styleId="TableGrid">
    <w:name w:val="Table Grid"/>
    <w:basedOn w:val="TableNormal"/>
    <w:rsid w:val="005A7004"/>
    <w:rPr>
      <w:rFonts w:ascii="Times New Roman" w:hAnsi="Times New Roman" w:cs="Times New Roman"/>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semiHidden/>
    <w:rsid w:val="001B15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locked/>
    <w:rsid w:val="001B1577"/>
    <w:rPr>
      <w:rFonts w:ascii="Tahoma" w:hAnsi="Tahoma" w:cs="Tahoma"/>
      <w:sz w:val="16"/>
      <w:szCs w:val="16"/>
    </w:rPr>
  </w:style>
  <w:style w:type="table" w:customStyle="1" w:styleId="LightGrid1">
    <w:name w:val="Light Grid1"/>
    <w:rsid w:val="00A14937"/>
    <w:rPr>
      <w:rFonts w:eastAsia="Times New Roman"/>
      <w:lang w:bidi="ar-SA"/>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pPr>
      <w:rPr>
        <w:rFonts w:ascii="Calibri" w:eastAsia="Times New Roman" w:hAnsi="Calibri" w:cs="Marlett"/>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Calibri" w:eastAsia="Times New Roman" w:hAnsi="Calibri" w:cs="Marlett"/>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w:eastAsia="Times New Roman" w:hAnsi="Calibri" w:cs="Marlett"/>
        <w:b/>
        <w:bCs/>
      </w:rPr>
    </w:tblStylePr>
    <w:tblStylePr w:type="lastCol">
      <w:rPr>
        <w:rFonts w:ascii="Calibri" w:eastAsia="Times New Roman" w:hAnsi="Calibri" w:cs="Marlett"/>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Marlett"/>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Marlett"/>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Marlett"/>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Header">
    <w:name w:val="header"/>
    <w:basedOn w:val="Normal"/>
    <w:link w:val="HeaderChar"/>
    <w:semiHidden/>
    <w:rsid w:val="00E26D7E"/>
    <w:pPr>
      <w:tabs>
        <w:tab w:val="center" w:pos="4680"/>
        <w:tab w:val="right" w:pos="9360"/>
      </w:tabs>
      <w:spacing w:after="0" w:line="240" w:lineRule="auto"/>
    </w:pPr>
  </w:style>
  <w:style w:type="character" w:customStyle="1" w:styleId="HeaderChar">
    <w:name w:val="Header Char"/>
    <w:basedOn w:val="DefaultParagraphFont"/>
    <w:link w:val="Header"/>
    <w:semiHidden/>
    <w:locked/>
    <w:rsid w:val="00E26D7E"/>
    <w:rPr>
      <w:rFonts w:cs="Times New Roman"/>
    </w:rPr>
  </w:style>
  <w:style w:type="paragraph" w:styleId="Footer">
    <w:name w:val="footer"/>
    <w:basedOn w:val="Normal"/>
    <w:link w:val="FooterChar"/>
    <w:rsid w:val="00E26D7E"/>
    <w:pPr>
      <w:tabs>
        <w:tab w:val="center" w:pos="4680"/>
        <w:tab w:val="right" w:pos="9360"/>
      </w:tabs>
      <w:spacing w:after="0" w:line="240" w:lineRule="auto"/>
    </w:pPr>
  </w:style>
  <w:style w:type="character" w:customStyle="1" w:styleId="FooterChar">
    <w:name w:val="Footer Char"/>
    <w:basedOn w:val="DefaultParagraphFont"/>
    <w:link w:val="Footer"/>
    <w:locked/>
    <w:rsid w:val="00E26D7E"/>
    <w:rPr>
      <w:rFonts w:cs="Times New Roman"/>
    </w:rPr>
  </w:style>
  <w:style w:type="table" w:customStyle="1" w:styleId="LightGrid11">
    <w:name w:val="Light Grid11"/>
    <w:rsid w:val="0074681A"/>
    <w:rPr>
      <w:rFonts w:eastAsia="Times New Roman"/>
      <w:lang w:bidi="ar-SA"/>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pPr>
      <w:rPr>
        <w:rFonts w:ascii="Calibri" w:eastAsia="Times New Roman" w:hAnsi="Calibri" w:cs="Marlett"/>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Calibri" w:eastAsia="Times New Roman" w:hAnsi="Calibri" w:cs="Marlett"/>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w:eastAsia="Times New Roman" w:hAnsi="Calibri" w:cs="Marlett"/>
        <w:b/>
        <w:bCs/>
      </w:rPr>
    </w:tblStylePr>
    <w:tblStylePr w:type="lastCol">
      <w:rPr>
        <w:rFonts w:ascii="Calibri" w:eastAsia="Times New Roman" w:hAnsi="Calibri" w:cs="Marlett"/>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Marlett"/>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Marlett"/>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Marlett"/>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NoSpacing">
    <w:name w:val="No Spacing"/>
    <w:qFormat/>
    <w:rsid w:val="00FB1BD7"/>
    <w:rPr>
      <w:rFonts w:eastAsia="Times New Roman"/>
      <w:sz w:val="22"/>
      <w:szCs w:val="22"/>
    </w:rPr>
  </w:style>
  <w:style w:type="table" w:customStyle="1" w:styleId="LightShading1">
    <w:name w:val="Light Shading1"/>
    <w:rsid w:val="00114A42"/>
    <w:rPr>
      <w:rFonts w:eastAsia="Times New Roman"/>
      <w:color w:val="00000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Marlett"/>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Marlett"/>
        <w:b/>
        <w:bCs/>
      </w:rPr>
      <w:tblPr/>
      <w:tcPr>
        <w:tcBorders>
          <w:top w:val="single" w:sz="8" w:space="0" w:color="000000"/>
          <w:left w:val="nil"/>
          <w:bottom w:val="single" w:sz="8" w:space="0" w:color="000000"/>
          <w:right w:val="nil"/>
          <w:insideH w:val="nil"/>
          <w:insideV w:val="nil"/>
        </w:tcBorders>
      </w:tcPr>
    </w:tblStylePr>
    <w:tblStylePr w:type="firstCol">
      <w:rPr>
        <w:rFonts w:cs="Marlett"/>
        <w:b/>
        <w:bCs/>
      </w:rPr>
    </w:tblStylePr>
    <w:tblStylePr w:type="lastCol">
      <w:rPr>
        <w:rFonts w:cs="Marlett"/>
        <w:b/>
        <w:bCs/>
      </w:rPr>
    </w:tblStylePr>
    <w:tblStylePr w:type="band1Vert">
      <w:rPr>
        <w:rFonts w:cs="Marlett"/>
      </w:rPr>
      <w:tblPr/>
      <w:tcPr>
        <w:tcBorders>
          <w:left w:val="nil"/>
          <w:right w:val="nil"/>
          <w:insideH w:val="nil"/>
          <w:insideV w:val="nil"/>
        </w:tcBorders>
        <w:shd w:val="clear" w:color="auto" w:fill="C0C0C0"/>
      </w:tcPr>
    </w:tblStylePr>
    <w:tblStylePr w:type="band1Horz">
      <w:rPr>
        <w:rFonts w:cs="Marlett"/>
      </w:rPr>
      <w:tblPr/>
      <w:tcPr>
        <w:tcBorders>
          <w:left w:val="nil"/>
          <w:right w:val="nil"/>
          <w:insideH w:val="nil"/>
          <w:insideV w:val="nil"/>
        </w:tcBorders>
        <w:shd w:val="clear" w:color="auto" w:fill="C0C0C0"/>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Kalinga"/>
        <w:lang w:val="en-US" w:eastAsia="en-US" w:bidi="or-IN"/>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52F92"/>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5A7004"/>
    <w:pPr>
      <w:ind w:left="720"/>
      <w:contextualSpacing/>
    </w:pPr>
    <w:rPr>
      <w:rFonts w:eastAsia="Calibri" w:cs="Times New Roman"/>
      <w:lang w:bidi="ar-SA"/>
    </w:rPr>
  </w:style>
  <w:style w:type="table" w:styleId="TableGrid">
    <w:name w:val="Table Grid"/>
    <w:basedOn w:val="TableNormal"/>
    <w:rsid w:val="005A7004"/>
    <w:rPr>
      <w:rFonts w:ascii="Times New Roman" w:hAnsi="Times New Roman" w:cs="Times New Roman"/>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semiHidden/>
    <w:rsid w:val="001B15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locked/>
    <w:rsid w:val="001B1577"/>
    <w:rPr>
      <w:rFonts w:ascii="Tahoma" w:hAnsi="Tahoma" w:cs="Tahoma"/>
      <w:sz w:val="16"/>
      <w:szCs w:val="16"/>
    </w:rPr>
  </w:style>
  <w:style w:type="table" w:customStyle="1" w:styleId="LightGrid1">
    <w:name w:val="Light Grid1"/>
    <w:rsid w:val="00A14937"/>
    <w:rPr>
      <w:rFonts w:eastAsia="Times New Roman"/>
      <w:lang w:bidi="ar-SA"/>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pPr>
      <w:rPr>
        <w:rFonts w:ascii="Calibri" w:eastAsia="Times New Roman" w:hAnsi="Calibri" w:cs="Marlett"/>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Calibri" w:eastAsia="Times New Roman" w:hAnsi="Calibri" w:cs="Marlett"/>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w:eastAsia="Times New Roman" w:hAnsi="Calibri" w:cs="Marlett"/>
        <w:b/>
        <w:bCs/>
      </w:rPr>
    </w:tblStylePr>
    <w:tblStylePr w:type="lastCol">
      <w:rPr>
        <w:rFonts w:ascii="Calibri" w:eastAsia="Times New Roman" w:hAnsi="Calibri" w:cs="Marlett"/>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Marlett"/>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Marlett"/>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Marlett"/>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Header">
    <w:name w:val="header"/>
    <w:basedOn w:val="Normal"/>
    <w:link w:val="HeaderChar"/>
    <w:semiHidden/>
    <w:rsid w:val="00E26D7E"/>
    <w:pPr>
      <w:tabs>
        <w:tab w:val="center" w:pos="4680"/>
        <w:tab w:val="right" w:pos="9360"/>
      </w:tabs>
      <w:spacing w:after="0" w:line="240" w:lineRule="auto"/>
    </w:pPr>
  </w:style>
  <w:style w:type="character" w:customStyle="1" w:styleId="HeaderChar">
    <w:name w:val="Header Char"/>
    <w:basedOn w:val="DefaultParagraphFont"/>
    <w:link w:val="Header"/>
    <w:semiHidden/>
    <w:locked/>
    <w:rsid w:val="00E26D7E"/>
    <w:rPr>
      <w:rFonts w:cs="Times New Roman"/>
    </w:rPr>
  </w:style>
  <w:style w:type="paragraph" w:styleId="Footer">
    <w:name w:val="footer"/>
    <w:basedOn w:val="Normal"/>
    <w:link w:val="FooterChar"/>
    <w:rsid w:val="00E26D7E"/>
    <w:pPr>
      <w:tabs>
        <w:tab w:val="center" w:pos="4680"/>
        <w:tab w:val="right" w:pos="9360"/>
      </w:tabs>
      <w:spacing w:after="0" w:line="240" w:lineRule="auto"/>
    </w:pPr>
  </w:style>
  <w:style w:type="character" w:customStyle="1" w:styleId="FooterChar">
    <w:name w:val="Footer Char"/>
    <w:basedOn w:val="DefaultParagraphFont"/>
    <w:link w:val="Footer"/>
    <w:locked/>
    <w:rsid w:val="00E26D7E"/>
    <w:rPr>
      <w:rFonts w:cs="Times New Roman"/>
    </w:rPr>
  </w:style>
  <w:style w:type="table" w:customStyle="1" w:styleId="LightGrid11">
    <w:name w:val="Light Grid11"/>
    <w:rsid w:val="0074681A"/>
    <w:rPr>
      <w:rFonts w:eastAsia="Times New Roman"/>
      <w:lang w:bidi="ar-SA"/>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pPr>
      <w:rPr>
        <w:rFonts w:ascii="Calibri" w:eastAsia="Times New Roman" w:hAnsi="Calibri" w:cs="Marlett"/>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Calibri" w:eastAsia="Times New Roman" w:hAnsi="Calibri" w:cs="Marlett"/>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w:eastAsia="Times New Roman" w:hAnsi="Calibri" w:cs="Marlett"/>
        <w:b/>
        <w:bCs/>
      </w:rPr>
    </w:tblStylePr>
    <w:tblStylePr w:type="lastCol">
      <w:rPr>
        <w:rFonts w:ascii="Calibri" w:eastAsia="Times New Roman" w:hAnsi="Calibri" w:cs="Marlett"/>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Marlett"/>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Marlett"/>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Marlett"/>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NoSpacing">
    <w:name w:val="No Spacing"/>
    <w:qFormat/>
    <w:rsid w:val="00FB1BD7"/>
    <w:rPr>
      <w:rFonts w:eastAsia="Times New Roman"/>
      <w:sz w:val="22"/>
      <w:szCs w:val="22"/>
    </w:rPr>
  </w:style>
  <w:style w:type="table" w:customStyle="1" w:styleId="LightShading1">
    <w:name w:val="Light Shading1"/>
    <w:rsid w:val="00114A42"/>
    <w:rPr>
      <w:rFonts w:eastAsia="Times New Roman"/>
      <w:color w:val="00000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Marlett"/>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Marlett"/>
        <w:b/>
        <w:bCs/>
      </w:rPr>
      <w:tblPr/>
      <w:tcPr>
        <w:tcBorders>
          <w:top w:val="single" w:sz="8" w:space="0" w:color="000000"/>
          <w:left w:val="nil"/>
          <w:bottom w:val="single" w:sz="8" w:space="0" w:color="000000"/>
          <w:right w:val="nil"/>
          <w:insideH w:val="nil"/>
          <w:insideV w:val="nil"/>
        </w:tcBorders>
      </w:tcPr>
    </w:tblStylePr>
    <w:tblStylePr w:type="firstCol">
      <w:rPr>
        <w:rFonts w:cs="Marlett"/>
        <w:b/>
        <w:bCs/>
      </w:rPr>
    </w:tblStylePr>
    <w:tblStylePr w:type="lastCol">
      <w:rPr>
        <w:rFonts w:cs="Marlett"/>
        <w:b/>
        <w:bCs/>
      </w:rPr>
    </w:tblStylePr>
    <w:tblStylePr w:type="band1Vert">
      <w:rPr>
        <w:rFonts w:cs="Marlett"/>
      </w:rPr>
      <w:tblPr/>
      <w:tcPr>
        <w:tcBorders>
          <w:left w:val="nil"/>
          <w:right w:val="nil"/>
          <w:insideH w:val="nil"/>
          <w:insideV w:val="nil"/>
        </w:tcBorders>
        <w:shd w:val="clear" w:color="auto" w:fill="C0C0C0"/>
      </w:tcPr>
    </w:tblStylePr>
    <w:tblStylePr w:type="band1Horz">
      <w:rPr>
        <w:rFonts w:cs="Marlett"/>
      </w:rPr>
      <w:tblPr/>
      <w:tcPr>
        <w:tcBorders>
          <w:left w:val="nil"/>
          <w:right w:val="nil"/>
          <w:insideH w:val="nil"/>
          <w:insideV w:val="nil"/>
        </w:tcBorders>
        <w:shd w:val="clear" w:color="auto" w:fill="C0C0C0"/>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manualLayout>
          <c:layoutTarget val="inner"/>
          <c:xMode val="edge"/>
          <c:yMode val="edge"/>
          <c:x val="9.3736442585177354E-2"/>
          <c:y val="8.3760498687664664E-2"/>
          <c:w val="0.88090495188036544"/>
          <c:h val="0.71567880577428034"/>
        </c:manualLayout>
      </c:layout>
      <c:barChart>
        <c:barDir val="col"/>
        <c:grouping val="clustered"/>
        <c:varyColors val="0"/>
        <c:ser>
          <c:idx val="0"/>
          <c:order val="0"/>
          <c:tx>
            <c:strRef>
              <c:f>Sheet1!$B$1</c:f>
              <c:strCache>
                <c:ptCount val="1"/>
                <c:pt idx="0">
                  <c:v>Before the workshop (%)</c:v>
                </c:pt>
              </c:strCache>
            </c:strRef>
          </c:tx>
          <c:invertIfNegative val="0"/>
          <c:dLbls>
            <c:dLbl>
              <c:idx val="0"/>
              <c:tx>
                <c:rich>
                  <a:bodyPr/>
                  <a:lstStyle/>
                  <a:p>
                    <a:pPr>
                      <a:defRPr/>
                    </a:pPr>
                    <a:r>
                      <a:rPr lang="en-US"/>
                      <a:t>42.2</a:t>
                    </a:r>
                  </a:p>
                </c:rich>
              </c:tx>
              <c:numFmt formatCode="0.00%" sourceLinked="0"/>
              <c:spPr>
                <a:noFill/>
                <a:ln w="25400">
                  <a:noFill/>
                </a:ln>
              </c:spPr>
              <c:showLegendKey val="0"/>
              <c:showVal val="0"/>
              <c:showCatName val="0"/>
              <c:showSerName val="0"/>
              <c:showPercent val="0"/>
              <c:showBubbleSize val="0"/>
            </c:dLbl>
            <c:dLbl>
              <c:idx val="1"/>
              <c:tx>
                <c:rich>
                  <a:bodyPr/>
                  <a:lstStyle/>
                  <a:p>
                    <a:pPr>
                      <a:defRPr/>
                    </a:pPr>
                    <a:r>
                      <a:rPr lang="en-US"/>
                      <a:t>38.0</a:t>
                    </a:r>
                  </a:p>
                </c:rich>
              </c:tx>
              <c:numFmt formatCode="0.00%" sourceLinked="0"/>
              <c:spPr>
                <a:noFill/>
                <a:ln w="25400">
                  <a:noFill/>
                </a:ln>
              </c:spPr>
              <c:showLegendKey val="0"/>
              <c:showVal val="0"/>
              <c:showCatName val="0"/>
              <c:showSerName val="0"/>
              <c:showPercent val="0"/>
              <c:showBubbleSize val="0"/>
            </c:dLbl>
            <c:dLbl>
              <c:idx val="2"/>
              <c:tx>
                <c:rich>
                  <a:bodyPr/>
                  <a:lstStyle/>
                  <a:p>
                    <a:pPr>
                      <a:defRPr/>
                    </a:pPr>
                    <a:r>
                      <a:rPr lang="en-US"/>
                      <a:t>19.8</a:t>
                    </a:r>
                  </a:p>
                </c:rich>
              </c:tx>
              <c:numFmt formatCode="0.00%" sourceLinked="0"/>
              <c:spPr>
                <a:noFill/>
                <a:ln w="25400">
                  <a:noFill/>
                </a:ln>
              </c:spPr>
              <c:showLegendKey val="0"/>
              <c:showVal val="0"/>
              <c:showCatName val="0"/>
              <c:showSerName val="0"/>
              <c:showPercent val="0"/>
              <c:showBubbleSize val="0"/>
            </c:dLbl>
            <c:dLbl>
              <c:idx val="3"/>
              <c:tx>
                <c:rich>
                  <a:bodyPr/>
                  <a:lstStyle/>
                  <a:p>
                    <a:pPr>
                      <a:defRPr/>
                    </a:pPr>
                    <a:r>
                      <a:rPr lang="en-US"/>
                      <a:t>10.9</a:t>
                    </a:r>
                  </a:p>
                </c:rich>
              </c:tx>
              <c:numFmt formatCode="0.00%" sourceLinked="0"/>
              <c:spPr>
                <a:noFill/>
                <a:ln w="25400">
                  <a:noFill/>
                </a:ln>
              </c:spPr>
              <c:showLegendKey val="0"/>
              <c:showVal val="0"/>
              <c:showCatName val="0"/>
              <c:showSerName val="0"/>
              <c:showPercent val="0"/>
              <c:showBubbleSize val="0"/>
            </c:dLbl>
            <c:dLbl>
              <c:idx val="4"/>
              <c:tx>
                <c:rich>
                  <a:bodyPr/>
                  <a:lstStyle/>
                  <a:p>
                    <a:pPr>
                      <a:defRPr/>
                    </a:pPr>
                    <a:r>
                      <a:rPr lang="en-US"/>
                      <a:t>8.9</a:t>
                    </a:r>
                  </a:p>
                </c:rich>
              </c:tx>
              <c:numFmt formatCode="0.00%" sourceLinked="0"/>
              <c:spPr>
                <a:noFill/>
                <a:ln w="25400">
                  <a:noFill/>
                </a:ln>
              </c:spPr>
              <c:showLegendKey val="0"/>
              <c:showVal val="0"/>
              <c:showCatName val="0"/>
              <c:showSerName val="0"/>
              <c:showPercent val="0"/>
              <c:showBubbleSize val="0"/>
            </c:dLbl>
            <c:numFmt formatCode="0.00%" sourceLinked="0"/>
            <c:spPr>
              <a:noFill/>
              <a:ln w="25400">
                <a:noFill/>
              </a:ln>
            </c:spPr>
            <c:showLegendKey val="0"/>
            <c:showVal val="1"/>
            <c:showCatName val="0"/>
            <c:showSerName val="0"/>
            <c:showPercent val="0"/>
            <c:showBubbleSize val="0"/>
            <c:showLeaderLines val="0"/>
          </c:dLbls>
          <c:cat>
            <c:strRef>
              <c:f>Sheet1!$A$2:$A$4</c:f>
              <c:strCache>
                <c:ptCount val="3"/>
                <c:pt idx="0">
                  <c:v> Not Confident</c:v>
                </c:pt>
                <c:pt idx="1">
                  <c:v>Neutral</c:v>
                </c:pt>
                <c:pt idx="2">
                  <c:v>Confident </c:v>
                </c:pt>
              </c:strCache>
            </c:strRef>
          </c:cat>
          <c:val>
            <c:numRef>
              <c:f>Sheet1!$B$2:$B$4</c:f>
              <c:numCache>
                <c:formatCode>0.0%</c:formatCode>
                <c:ptCount val="3"/>
                <c:pt idx="0">
                  <c:v>0.42200000000000032</c:v>
                </c:pt>
                <c:pt idx="1">
                  <c:v>0.38000000000000056</c:v>
                </c:pt>
                <c:pt idx="2">
                  <c:v>0.19800000000000009</c:v>
                </c:pt>
              </c:numCache>
            </c:numRef>
          </c:val>
        </c:ser>
        <c:ser>
          <c:idx val="1"/>
          <c:order val="1"/>
          <c:tx>
            <c:strRef>
              <c:f>Sheet1!$C$1</c:f>
              <c:strCache>
                <c:ptCount val="1"/>
                <c:pt idx="0">
                  <c:v>After the workshop (%)</c:v>
                </c:pt>
              </c:strCache>
            </c:strRef>
          </c:tx>
          <c:spPr>
            <a:solidFill>
              <a:schemeClr val="bg1">
                <a:lumMod val="85000"/>
              </a:schemeClr>
            </a:solidFill>
          </c:spPr>
          <c:invertIfNegative val="0"/>
          <c:dPt>
            <c:idx val="4"/>
            <c:invertIfNegative val="0"/>
            <c:bubble3D val="0"/>
            <c:spPr>
              <a:solidFill>
                <a:schemeClr val="bg1">
                  <a:lumMod val="85000"/>
                </a:schemeClr>
              </a:solidFill>
              <a:ln>
                <a:noFill/>
              </a:ln>
            </c:spPr>
          </c:dPt>
          <c:dLbls>
            <c:dLbl>
              <c:idx val="0"/>
              <c:tx>
                <c:rich>
                  <a:bodyPr/>
                  <a:lstStyle/>
                  <a:p>
                    <a:pPr>
                      <a:defRPr/>
                    </a:pPr>
                    <a:r>
                      <a:rPr lang="en-US"/>
                      <a:t>6.7</a:t>
                    </a:r>
                  </a:p>
                </c:rich>
              </c:tx>
              <c:numFmt formatCode="0.00%" sourceLinked="0"/>
              <c:spPr>
                <a:noFill/>
                <a:ln w="25400">
                  <a:noFill/>
                </a:ln>
              </c:spPr>
              <c:showLegendKey val="0"/>
              <c:showVal val="0"/>
              <c:showCatName val="0"/>
              <c:showSerName val="0"/>
              <c:showPercent val="0"/>
              <c:showBubbleSize val="0"/>
            </c:dLbl>
            <c:dLbl>
              <c:idx val="1"/>
              <c:tx>
                <c:rich>
                  <a:bodyPr/>
                  <a:lstStyle/>
                  <a:p>
                    <a:pPr>
                      <a:defRPr/>
                    </a:pPr>
                    <a:r>
                      <a:rPr lang="en-US"/>
                      <a:t>28.6</a:t>
                    </a:r>
                  </a:p>
                </c:rich>
              </c:tx>
              <c:numFmt formatCode="0.00%" sourceLinked="0"/>
              <c:spPr>
                <a:noFill/>
                <a:ln w="25400">
                  <a:noFill/>
                </a:ln>
              </c:spPr>
              <c:showLegendKey val="0"/>
              <c:showVal val="0"/>
              <c:showCatName val="0"/>
              <c:showSerName val="0"/>
              <c:showPercent val="0"/>
              <c:showBubbleSize val="0"/>
            </c:dLbl>
            <c:dLbl>
              <c:idx val="2"/>
              <c:tx>
                <c:rich>
                  <a:bodyPr/>
                  <a:lstStyle/>
                  <a:p>
                    <a:pPr>
                      <a:defRPr/>
                    </a:pPr>
                    <a:r>
                      <a:rPr lang="en-US"/>
                      <a:t>64.6</a:t>
                    </a:r>
                  </a:p>
                </c:rich>
              </c:tx>
              <c:numFmt formatCode="0.00%" sourceLinked="0"/>
              <c:spPr>
                <a:noFill/>
                <a:ln w="25400">
                  <a:noFill/>
                </a:ln>
              </c:spPr>
              <c:showLegendKey val="0"/>
              <c:showVal val="0"/>
              <c:showCatName val="0"/>
              <c:showSerName val="0"/>
              <c:showPercent val="0"/>
              <c:showBubbleSize val="0"/>
            </c:dLbl>
            <c:dLbl>
              <c:idx val="3"/>
              <c:tx>
                <c:rich>
                  <a:bodyPr/>
                  <a:lstStyle/>
                  <a:p>
                    <a:pPr>
                      <a:defRPr/>
                    </a:pPr>
                    <a:r>
                      <a:rPr lang="en-US"/>
                      <a:t>42.2</a:t>
                    </a:r>
                  </a:p>
                </c:rich>
              </c:tx>
              <c:numFmt formatCode="0.00%" sourceLinked="0"/>
              <c:spPr>
                <a:noFill/>
                <a:ln w="25400">
                  <a:noFill/>
                </a:ln>
              </c:spPr>
              <c:showLegendKey val="0"/>
              <c:showVal val="0"/>
              <c:showCatName val="0"/>
              <c:showSerName val="0"/>
              <c:showPercent val="0"/>
              <c:showBubbleSize val="0"/>
            </c:dLbl>
            <c:dLbl>
              <c:idx val="4"/>
              <c:tx>
                <c:rich>
                  <a:bodyPr/>
                  <a:lstStyle/>
                  <a:p>
                    <a:pPr>
                      <a:defRPr/>
                    </a:pPr>
                    <a:r>
                      <a:rPr lang="en-US"/>
                      <a:t>22.4</a:t>
                    </a:r>
                  </a:p>
                </c:rich>
              </c:tx>
              <c:numFmt formatCode="0.00%" sourceLinked="0"/>
              <c:spPr>
                <a:noFill/>
                <a:ln w="25400">
                  <a:noFill/>
                </a:ln>
              </c:spPr>
              <c:showLegendKey val="0"/>
              <c:showVal val="0"/>
              <c:showCatName val="0"/>
              <c:showSerName val="0"/>
              <c:showPercent val="0"/>
              <c:showBubbleSize val="0"/>
            </c:dLbl>
            <c:numFmt formatCode="0.00%" sourceLinked="0"/>
            <c:spPr>
              <a:noFill/>
              <a:ln w="25400">
                <a:noFill/>
              </a:ln>
            </c:spPr>
            <c:showLegendKey val="0"/>
            <c:showVal val="1"/>
            <c:showCatName val="0"/>
            <c:showSerName val="0"/>
            <c:showPercent val="0"/>
            <c:showBubbleSize val="0"/>
            <c:showLeaderLines val="0"/>
          </c:dLbls>
          <c:cat>
            <c:strRef>
              <c:f>Sheet1!$A$2:$A$4</c:f>
              <c:strCache>
                <c:ptCount val="3"/>
                <c:pt idx="0">
                  <c:v> Not Confident</c:v>
                </c:pt>
                <c:pt idx="1">
                  <c:v>Neutral</c:v>
                </c:pt>
                <c:pt idx="2">
                  <c:v>Confident </c:v>
                </c:pt>
              </c:strCache>
            </c:strRef>
          </c:cat>
          <c:val>
            <c:numRef>
              <c:f>Sheet1!$C$2:$C$4</c:f>
              <c:numCache>
                <c:formatCode>0.0%</c:formatCode>
                <c:ptCount val="3"/>
                <c:pt idx="0">
                  <c:v>6.7000000000000073E-2</c:v>
                </c:pt>
                <c:pt idx="1">
                  <c:v>0.28600000000000031</c:v>
                </c:pt>
                <c:pt idx="2">
                  <c:v>0.64600000000000113</c:v>
                </c:pt>
              </c:numCache>
            </c:numRef>
          </c:val>
        </c:ser>
        <c:dLbls>
          <c:showLegendKey val="0"/>
          <c:showVal val="1"/>
          <c:showCatName val="0"/>
          <c:showSerName val="0"/>
          <c:showPercent val="0"/>
          <c:showBubbleSize val="0"/>
        </c:dLbls>
        <c:gapWidth val="150"/>
        <c:axId val="223512448"/>
        <c:axId val="223513984"/>
      </c:barChart>
      <c:catAx>
        <c:axId val="223512448"/>
        <c:scaling>
          <c:orientation val="minMax"/>
        </c:scaling>
        <c:delete val="0"/>
        <c:axPos val="b"/>
        <c:numFmt formatCode="0.00%" sourceLinked="0"/>
        <c:majorTickMark val="out"/>
        <c:minorTickMark val="none"/>
        <c:tickLblPos val="nextTo"/>
        <c:crossAx val="223513984"/>
        <c:crosses val="autoZero"/>
        <c:auto val="1"/>
        <c:lblAlgn val="ctr"/>
        <c:lblOffset val="100"/>
        <c:noMultiLvlLbl val="0"/>
      </c:catAx>
      <c:valAx>
        <c:axId val="223513984"/>
        <c:scaling>
          <c:orientation val="minMax"/>
        </c:scaling>
        <c:delete val="0"/>
        <c:axPos val="l"/>
        <c:numFmt formatCode="0.0%" sourceLinked="0"/>
        <c:majorTickMark val="out"/>
        <c:minorTickMark val="none"/>
        <c:tickLblPos val="nextTo"/>
        <c:crossAx val="223512448"/>
        <c:crosses val="autoZero"/>
        <c:crossBetween val="between"/>
        <c:majorUnit val="0.2"/>
      </c:valAx>
      <c:spPr>
        <a:ln>
          <a:noFill/>
        </a:ln>
      </c:spPr>
    </c:plotArea>
    <c:legend>
      <c:legendPos val="r"/>
      <c:layout>
        <c:manualLayout>
          <c:xMode val="edge"/>
          <c:yMode val="edge"/>
          <c:x val="0.25401929260450162"/>
          <c:y val="0.90548780487804859"/>
          <c:w val="0.46945337620578781"/>
          <c:h val="6.7073170731707321E-2"/>
        </c:manualLayout>
      </c:layout>
      <c:overlay val="0"/>
    </c:legend>
    <c:plotVisOnly val="1"/>
    <c:dispBlanksAs val="gap"/>
    <c:showDLblsOverMax val="0"/>
  </c:chart>
  <c:spPr>
    <a:ln>
      <a:noFill/>
    </a:ln>
  </c:spPr>
  <c:externalData r:id="rId2">
    <c:autoUpdate val="0"/>
  </c:externalData>
  <c:userShapes r:id="rId3"/>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manualLayout>
          <c:layoutTarget val="inner"/>
          <c:xMode val="edge"/>
          <c:yMode val="edge"/>
          <c:x val="8.4681141140405661E-2"/>
          <c:y val="4.3650793650793704E-2"/>
          <c:w val="0.78468122277872365"/>
          <c:h val="0.76625328083989563"/>
        </c:manualLayout>
      </c:layout>
      <c:barChart>
        <c:barDir val="col"/>
        <c:grouping val="clustered"/>
        <c:varyColors val="0"/>
        <c:ser>
          <c:idx val="0"/>
          <c:order val="0"/>
          <c:tx>
            <c:strRef>
              <c:f>Sheet1!$B$1</c:f>
              <c:strCache>
                <c:ptCount val="1"/>
                <c:pt idx="0">
                  <c:v>Before the workshop (%)</c:v>
                </c:pt>
              </c:strCache>
            </c:strRef>
          </c:tx>
          <c:invertIfNegative val="0"/>
          <c:dLbls>
            <c:dLbl>
              <c:idx val="0"/>
              <c:tx>
                <c:rich>
                  <a:bodyPr/>
                  <a:lstStyle/>
                  <a:p>
                    <a:pPr>
                      <a:defRPr/>
                    </a:pPr>
                    <a:r>
                      <a:rPr lang="en-US"/>
                      <a:t>28.1</a:t>
                    </a:r>
                  </a:p>
                </c:rich>
              </c:tx>
              <c:spPr>
                <a:noFill/>
                <a:ln w="25200">
                  <a:noFill/>
                </a:ln>
              </c:spPr>
              <c:showLegendKey val="0"/>
              <c:showVal val="0"/>
              <c:showCatName val="0"/>
              <c:showSerName val="0"/>
              <c:showPercent val="0"/>
              <c:showBubbleSize val="0"/>
            </c:dLbl>
            <c:dLbl>
              <c:idx val="1"/>
              <c:tx>
                <c:rich>
                  <a:bodyPr/>
                  <a:lstStyle/>
                  <a:p>
                    <a:pPr>
                      <a:defRPr/>
                    </a:pPr>
                    <a:r>
                      <a:rPr lang="en-US"/>
                      <a:t>35.9</a:t>
                    </a:r>
                  </a:p>
                </c:rich>
              </c:tx>
              <c:spPr>
                <a:noFill/>
                <a:ln w="25200">
                  <a:noFill/>
                </a:ln>
              </c:spPr>
              <c:showLegendKey val="0"/>
              <c:showVal val="0"/>
              <c:showCatName val="0"/>
              <c:showSerName val="0"/>
              <c:showPercent val="0"/>
              <c:showBubbleSize val="0"/>
            </c:dLbl>
            <c:dLbl>
              <c:idx val="2"/>
              <c:tx>
                <c:rich>
                  <a:bodyPr/>
                  <a:lstStyle/>
                  <a:p>
                    <a:pPr>
                      <a:defRPr/>
                    </a:pPr>
                    <a:r>
                      <a:rPr lang="en-US"/>
                      <a:t>35.9</a:t>
                    </a:r>
                  </a:p>
                </c:rich>
              </c:tx>
              <c:spPr>
                <a:noFill/>
                <a:ln w="25200">
                  <a:noFill/>
                </a:ln>
              </c:spPr>
              <c:showLegendKey val="0"/>
              <c:showVal val="0"/>
              <c:showCatName val="0"/>
              <c:showSerName val="0"/>
              <c:showPercent val="0"/>
              <c:showBubbleSize val="0"/>
            </c:dLbl>
            <c:dLbl>
              <c:idx val="3"/>
              <c:tx>
                <c:rich>
                  <a:bodyPr/>
                  <a:lstStyle/>
                  <a:p>
                    <a:pPr>
                      <a:defRPr/>
                    </a:pPr>
                    <a:r>
                      <a:rPr lang="en-US"/>
                      <a:t>24.5</a:t>
                    </a:r>
                  </a:p>
                </c:rich>
              </c:tx>
              <c:spPr>
                <a:noFill/>
                <a:ln w="25200">
                  <a:noFill/>
                </a:ln>
              </c:spPr>
              <c:showLegendKey val="0"/>
              <c:showVal val="0"/>
              <c:showCatName val="0"/>
              <c:showSerName val="0"/>
              <c:showPercent val="0"/>
              <c:showBubbleSize val="0"/>
            </c:dLbl>
            <c:dLbl>
              <c:idx val="4"/>
              <c:tx>
                <c:rich>
                  <a:bodyPr/>
                  <a:lstStyle/>
                  <a:p>
                    <a:pPr>
                      <a:defRPr/>
                    </a:pPr>
                    <a:r>
                      <a:rPr lang="en-US"/>
                      <a:t>13.5</a:t>
                    </a:r>
                  </a:p>
                </c:rich>
              </c:tx>
              <c:spPr>
                <a:noFill/>
                <a:ln w="25200">
                  <a:noFill/>
                </a:ln>
              </c:spPr>
              <c:showLegendKey val="0"/>
              <c:showVal val="0"/>
              <c:showCatName val="0"/>
              <c:showSerName val="0"/>
              <c:showPercent val="0"/>
              <c:showBubbleSize val="0"/>
            </c:dLbl>
            <c:spPr>
              <a:noFill/>
              <a:ln w="25200">
                <a:noFill/>
              </a:ln>
            </c:spPr>
            <c:showLegendKey val="0"/>
            <c:showVal val="1"/>
            <c:showCatName val="0"/>
            <c:showSerName val="0"/>
            <c:showPercent val="0"/>
            <c:showBubbleSize val="0"/>
            <c:showLeaderLines val="0"/>
          </c:dLbls>
          <c:cat>
            <c:strRef>
              <c:f>Sheet1!$A$2:$A$4</c:f>
              <c:strCache>
                <c:ptCount val="3"/>
                <c:pt idx="0">
                  <c:v>Not  Confident</c:v>
                </c:pt>
                <c:pt idx="1">
                  <c:v>Neutral</c:v>
                </c:pt>
                <c:pt idx="2">
                  <c:v>Confident </c:v>
                </c:pt>
              </c:strCache>
            </c:strRef>
          </c:cat>
          <c:val>
            <c:numRef>
              <c:f>Sheet1!$B$2:$B$4</c:f>
              <c:numCache>
                <c:formatCode>0.0%</c:formatCode>
                <c:ptCount val="3"/>
                <c:pt idx="0">
                  <c:v>0.28100000000000008</c:v>
                </c:pt>
                <c:pt idx="1">
                  <c:v>0.35900000000000032</c:v>
                </c:pt>
                <c:pt idx="2">
                  <c:v>0.35900000000000032</c:v>
                </c:pt>
              </c:numCache>
            </c:numRef>
          </c:val>
        </c:ser>
        <c:ser>
          <c:idx val="1"/>
          <c:order val="1"/>
          <c:tx>
            <c:strRef>
              <c:f>Sheet1!$C$1</c:f>
              <c:strCache>
                <c:ptCount val="1"/>
                <c:pt idx="0">
                  <c:v>After the workshop (%)</c:v>
                </c:pt>
              </c:strCache>
            </c:strRef>
          </c:tx>
          <c:spPr>
            <a:solidFill>
              <a:schemeClr val="bg1">
                <a:lumMod val="85000"/>
              </a:schemeClr>
            </a:solidFill>
          </c:spPr>
          <c:invertIfNegative val="0"/>
          <c:dLbls>
            <c:dLbl>
              <c:idx val="0"/>
              <c:tx>
                <c:rich>
                  <a:bodyPr/>
                  <a:lstStyle/>
                  <a:p>
                    <a:pPr>
                      <a:defRPr/>
                    </a:pPr>
                    <a:r>
                      <a:rPr lang="en-US"/>
                      <a:t>3.6</a:t>
                    </a:r>
                  </a:p>
                </c:rich>
              </c:tx>
              <c:spPr>
                <a:noFill/>
                <a:ln w="25200">
                  <a:noFill/>
                </a:ln>
              </c:spPr>
              <c:showLegendKey val="0"/>
              <c:showVal val="0"/>
              <c:showCatName val="0"/>
              <c:showSerName val="0"/>
              <c:showPercent val="0"/>
              <c:showBubbleSize val="0"/>
            </c:dLbl>
            <c:dLbl>
              <c:idx val="1"/>
              <c:tx>
                <c:rich>
                  <a:bodyPr/>
                  <a:lstStyle/>
                  <a:p>
                    <a:pPr>
                      <a:defRPr/>
                    </a:pPr>
                    <a:r>
                      <a:rPr lang="en-US"/>
                      <a:t>24.5</a:t>
                    </a:r>
                  </a:p>
                </c:rich>
              </c:tx>
              <c:spPr>
                <a:noFill/>
                <a:ln w="25200">
                  <a:noFill/>
                </a:ln>
              </c:spPr>
              <c:showLegendKey val="0"/>
              <c:showVal val="0"/>
              <c:showCatName val="0"/>
              <c:showSerName val="0"/>
              <c:showPercent val="0"/>
              <c:showBubbleSize val="0"/>
            </c:dLbl>
            <c:dLbl>
              <c:idx val="2"/>
              <c:tx>
                <c:rich>
                  <a:bodyPr/>
                  <a:lstStyle/>
                  <a:p>
                    <a:pPr>
                      <a:defRPr/>
                    </a:pPr>
                    <a:r>
                      <a:rPr lang="en-US"/>
                      <a:t>71.9</a:t>
                    </a:r>
                  </a:p>
                </c:rich>
              </c:tx>
              <c:spPr>
                <a:noFill/>
                <a:ln w="25200">
                  <a:noFill/>
                </a:ln>
              </c:spPr>
              <c:showLegendKey val="0"/>
              <c:showVal val="0"/>
              <c:showCatName val="0"/>
              <c:showSerName val="0"/>
              <c:showPercent val="0"/>
              <c:showBubbleSize val="0"/>
            </c:dLbl>
            <c:dLbl>
              <c:idx val="3"/>
              <c:tx>
                <c:rich>
                  <a:bodyPr/>
                  <a:lstStyle/>
                  <a:p>
                    <a:pPr>
                      <a:defRPr/>
                    </a:pPr>
                    <a:r>
                      <a:rPr lang="en-US"/>
                      <a:t>44.3</a:t>
                    </a:r>
                  </a:p>
                </c:rich>
              </c:tx>
              <c:spPr>
                <a:noFill/>
                <a:ln w="25200">
                  <a:noFill/>
                </a:ln>
              </c:spPr>
              <c:showLegendKey val="0"/>
              <c:showVal val="0"/>
              <c:showCatName val="0"/>
              <c:showSerName val="0"/>
              <c:showPercent val="0"/>
              <c:showBubbleSize val="0"/>
            </c:dLbl>
            <c:dLbl>
              <c:idx val="4"/>
              <c:tx>
                <c:rich>
                  <a:bodyPr/>
                  <a:lstStyle/>
                  <a:p>
                    <a:pPr>
                      <a:defRPr/>
                    </a:pPr>
                    <a:r>
                      <a:rPr lang="en-US"/>
                      <a:t>27.6</a:t>
                    </a:r>
                  </a:p>
                </c:rich>
              </c:tx>
              <c:spPr>
                <a:noFill/>
                <a:ln w="25200">
                  <a:noFill/>
                </a:ln>
              </c:spPr>
              <c:showLegendKey val="0"/>
              <c:showVal val="0"/>
              <c:showCatName val="0"/>
              <c:showSerName val="0"/>
              <c:showPercent val="0"/>
              <c:showBubbleSize val="0"/>
            </c:dLbl>
            <c:spPr>
              <a:noFill/>
              <a:ln w="25200">
                <a:noFill/>
              </a:ln>
            </c:spPr>
            <c:showLegendKey val="0"/>
            <c:showVal val="1"/>
            <c:showCatName val="0"/>
            <c:showSerName val="0"/>
            <c:showPercent val="0"/>
            <c:showBubbleSize val="0"/>
            <c:showLeaderLines val="0"/>
          </c:dLbls>
          <c:cat>
            <c:strRef>
              <c:f>Sheet1!$A$2:$A$4</c:f>
              <c:strCache>
                <c:ptCount val="3"/>
                <c:pt idx="0">
                  <c:v>Not  Confident</c:v>
                </c:pt>
                <c:pt idx="1">
                  <c:v>Neutral</c:v>
                </c:pt>
                <c:pt idx="2">
                  <c:v>Confident </c:v>
                </c:pt>
              </c:strCache>
            </c:strRef>
          </c:cat>
          <c:val>
            <c:numRef>
              <c:f>Sheet1!$C$2:$C$4</c:f>
              <c:numCache>
                <c:formatCode>0.0%</c:formatCode>
                <c:ptCount val="3"/>
                <c:pt idx="0">
                  <c:v>3.5999999999999997E-2</c:v>
                </c:pt>
                <c:pt idx="1">
                  <c:v>0.24500000000000025</c:v>
                </c:pt>
                <c:pt idx="2">
                  <c:v>0.71900000000000064</c:v>
                </c:pt>
              </c:numCache>
            </c:numRef>
          </c:val>
        </c:ser>
        <c:dLbls>
          <c:showLegendKey val="0"/>
          <c:showVal val="1"/>
          <c:showCatName val="0"/>
          <c:showSerName val="0"/>
          <c:showPercent val="0"/>
          <c:showBubbleSize val="0"/>
        </c:dLbls>
        <c:gapWidth val="150"/>
        <c:axId val="187103104"/>
        <c:axId val="187104640"/>
      </c:barChart>
      <c:catAx>
        <c:axId val="187103104"/>
        <c:scaling>
          <c:orientation val="minMax"/>
        </c:scaling>
        <c:delete val="0"/>
        <c:axPos val="b"/>
        <c:numFmt formatCode="General" sourceLinked="1"/>
        <c:majorTickMark val="out"/>
        <c:minorTickMark val="none"/>
        <c:tickLblPos val="nextTo"/>
        <c:crossAx val="187104640"/>
        <c:crosses val="autoZero"/>
        <c:auto val="1"/>
        <c:lblAlgn val="ctr"/>
        <c:lblOffset val="100"/>
        <c:noMultiLvlLbl val="0"/>
      </c:catAx>
      <c:valAx>
        <c:axId val="187104640"/>
        <c:scaling>
          <c:orientation val="minMax"/>
        </c:scaling>
        <c:delete val="0"/>
        <c:axPos val="l"/>
        <c:numFmt formatCode="0.0%" sourceLinked="1"/>
        <c:majorTickMark val="out"/>
        <c:minorTickMark val="none"/>
        <c:tickLblPos val="nextTo"/>
        <c:crossAx val="187103104"/>
        <c:crosses val="autoZero"/>
        <c:crossBetween val="between"/>
        <c:majorUnit val="0.2"/>
      </c:valAx>
      <c:spPr>
        <a:ln>
          <a:noFill/>
        </a:ln>
      </c:spPr>
    </c:plotArea>
    <c:legend>
      <c:legendPos val="b"/>
      <c:layout>
        <c:manualLayout>
          <c:xMode val="edge"/>
          <c:yMode val="edge"/>
          <c:x val="0.29140912590973517"/>
          <c:y val="0.89345018516520835"/>
          <c:w val="0.46445001945734732"/>
          <c:h val="8.0003954985079548E-2"/>
        </c:manualLayout>
      </c:layout>
      <c:overlay val="0"/>
    </c:legend>
    <c:plotVisOnly val="1"/>
    <c:dispBlanksAs val="gap"/>
    <c:showDLblsOverMax val="0"/>
  </c:chart>
  <c:spPr>
    <a:ln>
      <a:noFill/>
    </a:ln>
  </c:spPr>
  <c:txPr>
    <a:bodyPr/>
    <a:lstStyle/>
    <a:p>
      <a:pPr>
        <a:defRPr>
          <a:latin typeface="Times New Roman" pitchFamily="18" charset="0"/>
          <a:cs typeface="Times New Roman" pitchFamily="18" charset="0"/>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barChart>
        <c:barDir val="col"/>
        <c:grouping val="clustered"/>
        <c:varyColors val="0"/>
        <c:ser>
          <c:idx val="0"/>
          <c:order val="0"/>
          <c:tx>
            <c:strRef>
              <c:f>Sheet1!$B$1</c:f>
              <c:strCache>
                <c:ptCount val="1"/>
                <c:pt idx="0">
                  <c:v>Before the workshop (%)</c:v>
                </c:pt>
              </c:strCache>
            </c:strRef>
          </c:tx>
          <c:invertIfNegative val="0"/>
          <c:dLbls>
            <c:dLbl>
              <c:idx val="0"/>
              <c:tx>
                <c:rich>
                  <a:bodyPr/>
                  <a:lstStyle/>
                  <a:p>
                    <a:pPr>
                      <a:defRPr/>
                    </a:pPr>
                    <a:r>
                      <a:rPr lang="en-US"/>
                      <a:t>51.5</a:t>
                    </a:r>
                  </a:p>
                </c:rich>
              </c:tx>
              <c:spPr>
                <a:noFill/>
                <a:ln w="25160">
                  <a:noFill/>
                </a:ln>
              </c:spPr>
              <c:showLegendKey val="0"/>
              <c:showVal val="0"/>
              <c:showCatName val="0"/>
              <c:showSerName val="0"/>
              <c:showPercent val="0"/>
              <c:showBubbleSize val="0"/>
            </c:dLbl>
            <c:dLbl>
              <c:idx val="1"/>
              <c:tx>
                <c:rich>
                  <a:bodyPr/>
                  <a:lstStyle/>
                  <a:p>
                    <a:pPr>
                      <a:defRPr/>
                    </a:pPr>
                    <a:r>
                      <a:rPr lang="en-US"/>
                      <a:t>30.2</a:t>
                    </a:r>
                  </a:p>
                </c:rich>
              </c:tx>
              <c:spPr>
                <a:noFill/>
                <a:ln w="25160">
                  <a:noFill/>
                </a:ln>
              </c:spPr>
              <c:showLegendKey val="0"/>
              <c:showVal val="0"/>
              <c:showCatName val="0"/>
              <c:showSerName val="0"/>
              <c:showPercent val="0"/>
              <c:showBubbleSize val="0"/>
            </c:dLbl>
            <c:dLbl>
              <c:idx val="2"/>
              <c:tx>
                <c:rich>
                  <a:bodyPr/>
                  <a:lstStyle/>
                  <a:p>
                    <a:pPr>
                      <a:defRPr/>
                    </a:pPr>
                    <a:r>
                      <a:rPr lang="en-US"/>
                      <a:t>18.3</a:t>
                    </a:r>
                  </a:p>
                </c:rich>
              </c:tx>
              <c:spPr>
                <a:noFill/>
                <a:ln w="25160">
                  <a:noFill/>
                </a:ln>
              </c:spPr>
              <c:showLegendKey val="0"/>
              <c:showVal val="0"/>
              <c:showCatName val="0"/>
              <c:showSerName val="0"/>
              <c:showPercent val="0"/>
              <c:showBubbleSize val="0"/>
            </c:dLbl>
            <c:dLbl>
              <c:idx val="3"/>
              <c:tx>
                <c:rich>
                  <a:bodyPr/>
                  <a:lstStyle/>
                  <a:p>
                    <a:pPr>
                      <a:defRPr/>
                    </a:pPr>
                    <a:r>
                      <a:rPr lang="en-US"/>
                      <a:t>11.5</a:t>
                    </a:r>
                  </a:p>
                </c:rich>
              </c:tx>
              <c:spPr>
                <a:noFill/>
                <a:ln w="25160">
                  <a:noFill/>
                </a:ln>
              </c:spPr>
              <c:showLegendKey val="0"/>
              <c:showVal val="0"/>
              <c:showCatName val="0"/>
              <c:showSerName val="0"/>
              <c:showPercent val="0"/>
              <c:showBubbleSize val="0"/>
            </c:dLbl>
            <c:dLbl>
              <c:idx val="4"/>
              <c:tx>
                <c:rich>
                  <a:bodyPr/>
                  <a:lstStyle/>
                  <a:p>
                    <a:pPr>
                      <a:defRPr/>
                    </a:pPr>
                    <a:r>
                      <a:rPr lang="en-US"/>
                      <a:t>6.8</a:t>
                    </a:r>
                  </a:p>
                </c:rich>
              </c:tx>
              <c:spPr>
                <a:noFill/>
                <a:ln w="25160">
                  <a:noFill/>
                </a:ln>
              </c:spPr>
              <c:showLegendKey val="0"/>
              <c:showVal val="0"/>
              <c:showCatName val="0"/>
              <c:showSerName val="0"/>
              <c:showPercent val="0"/>
              <c:showBubbleSize val="0"/>
            </c:dLbl>
            <c:spPr>
              <a:noFill/>
              <a:ln w="25160">
                <a:noFill/>
              </a:ln>
            </c:spPr>
            <c:showLegendKey val="0"/>
            <c:showVal val="1"/>
            <c:showCatName val="0"/>
            <c:showSerName val="0"/>
            <c:showPercent val="0"/>
            <c:showBubbleSize val="0"/>
            <c:showLeaderLines val="0"/>
          </c:dLbls>
          <c:cat>
            <c:strRef>
              <c:f>Sheet1!$A$2:$A$4</c:f>
              <c:strCache>
                <c:ptCount val="3"/>
                <c:pt idx="0">
                  <c:v>Not Confident</c:v>
                </c:pt>
                <c:pt idx="1">
                  <c:v>Neutral</c:v>
                </c:pt>
                <c:pt idx="2">
                  <c:v>Confident </c:v>
                </c:pt>
              </c:strCache>
            </c:strRef>
          </c:cat>
          <c:val>
            <c:numRef>
              <c:f>Sheet1!$B$2:$B$4</c:f>
              <c:numCache>
                <c:formatCode>0.0%</c:formatCode>
                <c:ptCount val="3"/>
                <c:pt idx="0">
                  <c:v>0.51500000000000001</c:v>
                </c:pt>
                <c:pt idx="1">
                  <c:v>0.30200000000000032</c:v>
                </c:pt>
                <c:pt idx="2">
                  <c:v>0.18300000000000025</c:v>
                </c:pt>
              </c:numCache>
            </c:numRef>
          </c:val>
        </c:ser>
        <c:ser>
          <c:idx val="1"/>
          <c:order val="1"/>
          <c:tx>
            <c:strRef>
              <c:f>Sheet1!$C$1</c:f>
              <c:strCache>
                <c:ptCount val="1"/>
                <c:pt idx="0">
                  <c:v>After the workshop (%)</c:v>
                </c:pt>
              </c:strCache>
            </c:strRef>
          </c:tx>
          <c:spPr>
            <a:solidFill>
              <a:schemeClr val="bg1">
                <a:lumMod val="85000"/>
              </a:schemeClr>
            </a:solidFill>
          </c:spPr>
          <c:invertIfNegative val="0"/>
          <c:dLbls>
            <c:dLbl>
              <c:idx val="0"/>
              <c:tx>
                <c:rich>
                  <a:bodyPr/>
                  <a:lstStyle/>
                  <a:p>
                    <a:pPr>
                      <a:defRPr/>
                    </a:pPr>
                    <a:r>
                      <a:rPr lang="en-US"/>
                      <a:t>13.5</a:t>
                    </a:r>
                  </a:p>
                </c:rich>
              </c:tx>
              <c:spPr>
                <a:noFill/>
                <a:ln w="25160">
                  <a:noFill/>
                </a:ln>
              </c:spPr>
              <c:showLegendKey val="0"/>
              <c:showVal val="0"/>
              <c:showCatName val="0"/>
              <c:showSerName val="0"/>
              <c:showPercent val="0"/>
              <c:showBubbleSize val="0"/>
            </c:dLbl>
            <c:dLbl>
              <c:idx val="1"/>
              <c:tx>
                <c:rich>
                  <a:bodyPr/>
                  <a:lstStyle/>
                  <a:p>
                    <a:pPr>
                      <a:defRPr/>
                    </a:pPr>
                    <a:r>
                      <a:rPr lang="en-US"/>
                      <a:t>33.9</a:t>
                    </a:r>
                  </a:p>
                </c:rich>
              </c:tx>
              <c:spPr>
                <a:noFill/>
                <a:ln w="25160">
                  <a:noFill/>
                </a:ln>
              </c:spPr>
              <c:showLegendKey val="0"/>
              <c:showVal val="0"/>
              <c:showCatName val="0"/>
              <c:showSerName val="0"/>
              <c:showPercent val="0"/>
              <c:showBubbleSize val="0"/>
            </c:dLbl>
            <c:dLbl>
              <c:idx val="2"/>
              <c:tx>
                <c:rich>
                  <a:bodyPr/>
                  <a:lstStyle/>
                  <a:p>
                    <a:pPr>
                      <a:defRPr/>
                    </a:pPr>
                    <a:r>
                      <a:rPr lang="en-US"/>
                      <a:t>52.6</a:t>
                    </a:r>
                  </a:p>
                </c:rich>
              </c:tx>
              <c:spPr>
                <a:noFill/>
                <a:ln w="25160">
                  <a:noFill/>
                </a:ln>
              </c:spPr>
              <c:showLegendKey val="0"/>
              <c:showVal val="0"/>
              <c:showCatName val="0"/>
              <c:showSerName val="0"/>
              <c:showPercent val="0"/>
              <c:showBubbleSize val="0"/>
            </c:dLbl>
            <c:dLbl>
              <c:idx val="3"/>
              <c:tx>
                <c:rich>
                  <a:bodyPr/>
                  <a:lstStyle/>
                  <a:p>
                    <a:pPr>
                      <a:defRPr/>
                    </a:pPr>
                    <a:r>
                      <a:rPr lang="en-US"/>
                      <a:t>37.0</a:t>
                    </a:r>
                  </a:p>
                </c:rich>
              </c:tx>
              <c:spPr>
                <a:noFill/>
                <a:ln w="25160">
                  <a:noFill/>
                </a:ln>
              </c:spPr>
              <c:showLegendKey val="0"/>
              <c:showVal val="0"/>
              <c:showCatName val="0"/>
              <c:showSerName val="0"/>
              <c:showPercent val="0"/>
              <c:showBubbleSize val="0"/>
            </c:dLbl>
            <c:dLbl>
              <c:idx val="4"/>
              <c:tx>
                <c:rich>
                  <a:bodyPr/>
                  <a:lstStyle/>
                  <a:p>
                    <a:pPr>
                      <a:defRPr/>
                    </a:pPr>
                    <a:r>
                      <a:rPr lang="en-US"/>
                      <a:t>15.6</a:t>
                    </a:r>
                  </a:p>
                </c:rich>
              </c:tx>
              <c:spPr>
                <a:noFill/>
                <a:ln w="25160">
                  <a:noFill/>
                </a:ln>
              </c:spPr>
              <c:showLegendKey val="0"/>
              <c:showVal val="0"/>
              <c:showCatName val="0"/>
              <c:showSerName val="0"/>
              <c:showPercent val="0"/>
              <c:showBubbleSize val="0"/>
            </c:dLbl>
            <c:spPr>
              <a:noFill/>
              <a:ln w="25160">
                <a:noFill/>
              </a:ln>
            </c:spPr>
            <c:showLegendKey val="0"/>
            <c:showVal val="1"/>
            <c:showCatName val="0"/>
            <c:showSerName val="0"/>
            <c:showPercent val="0"/>
            <c:showBubbleSize val="0"/>
            <c:showLeaderLines val="0"/>
          </c:dLbls>
          <c:cat>
            <c:strRef>
              <c:f>Sheet1!$A$2:$A$4</c:f>
              <c:strCache>
                <c:ptCount val="3"/>
                <c:pt idx="0">
                  <c:v>Not Confident</c:v>
                </c:pt>
                <c:pt idx="1">
                  <c:v>Neutral</c:v>
                </c:pt>
                <c:pt idx="2">
                  <c:v>Confident </c:v>
                </c:pt>
              </c:strCache>
            </c:strRef>
          </c:cat>
          <c:val>
            <c:numRef>
              <c:f>Sheet1!$C$2:$C$4</c:f>
              <c:numCache>
                <c:formatCode>0.0%</c:formatCode>
                <c:ptCount val="3"/>
                <c:pt idx="0">
                  <c:v>0.13500000000000001</c:v>
                </c:pt>
                <c:pt idx="1">
                  <c:v>0.33900000000000063</c:v>
                </c:pt>
                <c:pt idx="2">
                  <c:v>0.52600000000000002</c:v>
                </c:pt>
              </c:numCache>
            </c:numRef>
          </c:val>
        </c:ser>
        <c:dLbls>
          <c:showLegendKey val="0"/>
          <c:showVal val="1"/>
          <c:showCatName val="0"/>
          <c:showSerName val="0"/>
          <c:showPercent val="0"/>
          <c:showBubbleSize val="0"/>
        </c:dLbls>
        <c:gapWidth val="150"/>
        <c:axId val="224396032"/>
        <c:axId val="224397568"/>
      </c:barChart>
      <c:catAx>
        <c:axId val="224396032"/>
        <c:scaling>
          <c:orientation val="minMax"/>
        </c:scaling>
        <c:delete val="0"/>
        <c:axPos val="b"/>
        <c:numFmt formatCode="General" sourceLinked="1"/>
        <c:majorTickMark val="out"/>
        <c:minorTickMark val="none"/>
        <c:tickLblPos val="nextTo"/>
        <c:crossAx val="224397568"/>
        <c:crosses val="autoZero"/>
        <c:auto val="1"/>
        <c:lblAlgn val="ctr"/>
        <c:lblOffset val="100"/>
        <c:noMultiLvlLbl val="0"/>
      </c:catAx>
      <c:valAx>
        <c:axId val="224397568"/>
        <c:scaling>
          <c:orientation val="minMax"/>
        </c:scaling>
        <c:delete val="0"/>
        <c:axPos val="l"/>
        <c:numFmt formatCode="0.0%" sourceLinked="1"/>
        <c:majorTickMark val="out"/>
        <c:minorTickMark val="none"/>
        <c:tickLblPos val="nextTo"/>
        <c:crossAx val="224396032"/>
        <c:crosses val="autoZero"/>
        <c:crossBetween val="between"/>
        <c:majorUnit val="0.2"/>
      </c:valAx>
    </c:plotArea>
    <c:legend>
      <c:legendPos val="b"/>
      <c:overlay val="0"/>
    </c:legend>
    <c:plotVisOnly val="1"/>
    <c:dispBlanksAs val="gap"/>
    <c:showDLblsOverMax val="0"/>
  </c:chart>
  <c:spPr>
    <a:ln>
      <a:noFill/>
    </a:ln>
  </c:spPr>
  <c:txPr>
    <a:bodyPr/>
    <a:lstStyle/>
    <a:p>
      <a:pPr>
        <a:defRPr sz="1090">
          <a:latin typeface="Times New Roman" pitchFamily="18" charset="0"/>
          <a:cs typeface="Times New Roman" pitchFamily="18" charset="0"/>
        </a:defRPr>
      </a:pPr>
      <a:endParaRPr lang="en-US"/>
    </a:p>
  </c:txPr>
  <c:externalData r:id="rId2">
    <c:autoUpdate val="0"/>
  </c:externalData>
</c:chartSpace>
</file>

<file path=word/drawings/drawing1.xml><?xml version="1.0" encoding="utf-8"?>
<c:userShapes xmlns:c="http://schemas.openxmlformats.org/drawingml/2006/chart">
  <cdr:relSizeAnchor xmlns:cdr="http://schemas.openxmlformats.org/drawingml/2006/chartDrawing">
    <cdr:from>
      <cdr:x>0.82883</cdr:x>
      <cdr:y>0</cdr:y>
    </cdr:from>
    <cdr:to>
      <cdr:x>0.91171</cdr:x>
      <cdr:y>0.05051</cdr:y>
    </cdr:to>
    <cdr:sp macro="" textlink="">
      <cdr:nvSpPr>
        <cdr:cNvPr id="4" name="TextBox 3"/>
        <cdr:cNvSpPr txBox="1"/>
      </cdr:nvSpPr>
      <cdr:spPr>
        <a:xfrm xmlns:a="http://schemas.openxmlformats.org/drawingml/2006/main">
          <a:off x="5192889" y="0"/>
          <a:ext cx="519289" cy="169334"/>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a:p>
      </cdr:txBody>
    </cdr:sp>
  </cdr:relSizeAnchor>
  <cdr:relSizeAnchor xmlns:cdr="http://schemas.openxmlformats.org/drawingml/2006/chartDrawing">
    <cdr:from>
      <cdr:x>0.82828</cdr:x>
      <cdr:y>0</cdr:y>
    </cdr:from>
    <cdr:to>
      <cdr:x>0.92453</cdr:x>
      <cdr:y>0.05926</cdr:y>
    </cdr:to>
    <cdr:sp macro="" textlink="">
      <cdr:nvSpPr>
        <cdr:cNvPr id="3" name="TextBox 2"/>
        <cdr:cNvSpPr txBox="1"/>
      </cdr:nvSpPr>
      <cdr:spPr>
        <a:xfrm xmlns:a="http://schemas.openxmlformats.org/drawingml/2006/main">
          <a:off x="4562976" y="0"/>
          <a:ext cx="530230" cy="180622"/>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1</TotalTime>
  <Pages>16</Pages>
  <Words>4072</Words>
  <Characters>23213</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Farm Food Safety Workshop Evaluation</vt:lpstr>
    </vt:vector>
  </TitlesOfParts>
  <Company>The Pennsylvania State University</Company>
  <LinksUpToDate>false</LinksUpToDate>
  <CharactersWithSpaces>27231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Farm Food Safety Workshop Evaluation</dc:title>
  <dc:creator>Roshan</dc:creator>
  <cp:lastModifiedBy>Renee Miller</cp:lastModifiedBy>
  <cp:revision>2</cp:revision>
  <cp:lastPrinted>2012-12-14T20:00:00Z</cp:lastPrinted>
  <dcterms:created xsi:type="dcterms:W3CDTF">2012-12-14T21:27:00Z</dcterms:created>
  <dcterms:modified xsi:type="dcterms:W3CDTF">2012-12-14T21:27:00Z</dcterms:modified>
</cp:coreProperties>
</file>