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word/charts/chart1.xml" ContentType="application/vnd.openxmlformats-officedocument.drawingml.chart+xml"/>
  <Override PartName="/word/webSettings.xml" ContentType="application/vnd.openxmlformats-officedocument.wordprocessingml.webSettings+xml"/>
  <Default Extension="png" ContentType="image/png"/>
  <Override PartName="/word/theme/theme1.xml" ContentType="application/vnd.openxmlformats-officedocument.theme+xml"/>
  <Default Extension="rels" ContentType="application/vnd.openxmlformats-package.relationships+xml"/>
  <Override PartName="/word/charts/chart2.xml" ContentType="application/vnd.openxmlformats-officedocument.drawingml.chart+xml"/>
  <Override PartName="/word/styles.xml" ContentType="application/vnd.openxmlformats-officedocument.wordprocessingml.styles+xml"/>
  <Override PartName="/word/settings.xml" ContentType="application/vnd.openxmlformats-officedocument.wordprocessingml.settings+xml"/>
  <Override PartName="/word/charts/chart3.xml" ContentType="application/vnd.openxmlformats-officedocument.drawingml.chart+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33F92" w:rsidRDefault="00933F92" w:rsidP="0062714E">
      <w:pPr>
        <w:jc w:val="center"/>
        <w:rPr>
          <w:b/>
          <w:sz w:val="28"/>
          <w:szCs w:val="28"/>
        </w:rPr>
      </w:pPr>
      <w:r>
        <w:rPr>
          <w:noProof/>
        </w:rPr>
        <w:drawing>
          <wp:inline distT="0" distB="0" distL="0" distR="0">
            <wp:extent cx="4972050" cy="11334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4972050" cy="1133475"/>
                    </a:xfrm>
                    <a:prstGeom prst="rect">
                      <a:avLst/>
                    </a:prstGeom>
                    <a:noFill/>
                    <a:ln w="9525">
                      <a:noFill/>
                      <a:miter lim="800000"/>
                      <a:headEnd/>
                      <a:tailEnd/>
                    </a:ln>
                  </pic:spPr>
                </pic:pic>
              </a:graphicData>
            </a:graphic>
          </wp:inline>
        </w:drawing>
      </w:r>
    </w:p>
    <w:p w:rsidR="0062714E" w:rsidRDefault="00D928A4" w:rsidP="0062714E">
      <w:pPr>
        <w:jc w:val="center"/>
        <w:rPr>
          <w:b/>
          <w:sz w:val="28"/>
          <w:szCs w:val="28"/>
        </w:rPr>
      </w:pPr>
      <w:r>
        <w:rPr>
          <w:b/>
          <w:sz w:val="28"/>
          <w:szCs w:val="28"/>
        </w:rPr>
        <w:t xml:space="preserve"> </w:t>
      </w:r>
      <w:r w:rsidR="004D6D6A">
        <w:rPr>
          <w:b/>
          <w:sz w:val="28"/>
          <w:szCs w:val="28"/>
        </w:rPr>
        <w:t xml:space="preserve">On-farm Demonstration </w:t>
      </w:r>
      <w:r>
        <w:rPr>
          <w:b/>
          <w:sz w:val="28"/>
          <w:szCs w:val="28"/>
        </w:rPr>
        <w:t>Study</w:t>
      </w:r>
      <w:r w:rsidR="004D6D6A">
        <w:rPr>
          <w:b/>
          <w:sz w:val="28"/>
          <w:szCs w:val="28"/>
        </w:rPr>
        <w:t xml:space="preserve"> - </w:t>
      </w:r>
      <w:r>
        <w:rPr>
          <w:b/>
          <w:sz w:val="28"/>
          <w:szCs w:val="28"/>
        </w:rPr>
        <w:t>20</w:t>
      </w:r>
      <w:r w:rsidR="004D6D6A">
        <w:rPr>
          <w:b/>
          <w:sz w:val="28"/>
          <w:szCs w:val="28"/>
        </w:rPr>
        <w:t>12</w:t>
      </w:r>
    </w:p>
    <w:p w:rsidR="004D6D6A" w:rsidRDefault="004D6D6A" w:rsidP="0062714E">
      <w:pPr>
        <w:jc w:val="center"/>
        <w:rPr>
          <w:b/>
          <w:sz w:val="28"/>
          <w:szCs w:val="28"/>
        </w:rPr>
      </w:pPr>
      <w:r w:rsidRPr="0062714E">
        <w:rPr>
          <w:b/>
          <w:sz w:val="28"/>
          <w:szCs w:val="28"/>
        </w:rPr>
        <w:t xml:space="preserve">Experiment </w:t>
      </w:r>
      <w:r w:rsidR="00784C7C">
        <w:rPr>
          <w:b/>
          <w:sz w:val="28"/>
          <w:szCs w:val="28"/>
        </w:rPr>
        <w:t>Nine</w:t>
      </w:r>
      <w:r>
        <w:rPr>
          <w:b/>
          <w:sz w:val="28"/>
          <w:szCs w:val="28"/>
        </w:rPr>
        <w:t xml:space="preserve"> </w:t>
      </w:r>
    </w:p>
    <w:p w:rsidR="004D6D6A" w:rsidRPr="0062714E" w:rsidRDefault="004D6D6A" w:rsidP="0062714E">
      <w:pPr>
        <w:jc w:val="center"/>
        <w:rPr>
          <w:b/>
          <w:sz w:val="28"/>
          <w:szCs w:val="28"/>
        </w:rPr>
      </w:pPr>
      <w:r>
        <w:rPr>
          <w:b/>
          <w:sz w:val="28"/>
          <w:szCs w:val="28"/>
        </w:rPr>
        <w:t>Sheep producer - Ralph Tarr</w:t>
      </w:r>
    </w:p>
    <w:p w:rsidR="004D6D6A" w:rsidRDefault="004D6D6A" w:rsidP="00AB1F7C">
      <w:pPr>
        <w:jc w:val="center"/>
        <w:rPr>
          <w:b/>
          <w:sz w:val="28"/>
          <w:szCs w:val="28"/>
        </w:rPr>
      </w:pPr>
    </w:p>
    <w:p w:rsidR="0062714E" w:rsidRDefault="0062714E" w:rsidP="00AB1F7C">
      <w:pPr>
        <w:jc w:val="center"/>
        <w:rPr>
          <w:b/>
          <w:sz w:val="28"/>
          <w:szCs w:val="28"/>
        </w:rPr>
      </w:pPr>
      <w:r w:rsidRPr="0062714E">
        <w:rPr>
          <w:b/>
          <w:sz w:val="28"/>
          <w:szCs w:val="28"/>
        </w:rPr>
        <w:t xml:space="preserve">Efficacy of </w:t>
      </w:r>
      <w:r w:rsidR="00AB1F7C">
        <w:rPr>
          <w:b/>
          <w:sz w:val="28"/>
          <w:szCs w:val="28"/>
        </w:rPr>
        <w:t xml:space="preserve">a </w:t>
      </w:r>
      <w:r w:rsidRPr="0062714E">
        <w:rPr>
          <w:b/>
          <w:sz w:val="28"/>
          <w:szCs w:val="28"/>
        </w:rPr>
        <w:t>pumpkin seed</w:t>
      </w:r>
      <w:r w:rsidR="00FF505E">
        <w:rPr>
          <w:b/>
          <w:sz w:val="28"/>
          <w:szCs w:val="28"/>
        </w:rPr>
        <w:t xml:space="preserve">s </w:t>
      </w:r>
      <w:r w:rsidRPr="0062714E">
        <w:rPr>
          <w:b/>
          <w:sz w:val="28"/>
          <w:szCs w:val="28"/>
        </w:rPr>
        <w:t>in</w:t>
      </w:r>
      <w:r w:rsidR="00AB1F7C">
        <w:rPr>
          <w:b/>
          <w:sz w:val="28"/>
          <w:szCs w:val="28"/>
        </w:rPr>
        <w:t xml:space="preserve"> </w:t>
      </w:r>
      <w:r w:rsidRPr="0062714E">
        <w:rPr>
          <w:b/>
          <w:sz w:val="28"/>
          <w:szCs w:val="28"/>
        </w:rPr>
        <w:t xml:space="preserve">reducing fecal egg counts in </w:t>
      </w:r>
      <w:r w:rsidR="00FF505E">
        <w:rPr>
          <w:b/>
          <w:sz w:val="28"/>
          <w:szCs w:val="28"/>
        </w:rPr>
        <w:t>Katahdin lambs</w:t>
      </w:r>
    </w:p>
    <w:p w:rsidR="00AB1F7C" w:rsidRDefault="00AB1F7C" w:rsidP="00AB1F7C">
      <w:pPr>
        <w:jc w:val="center"/>
      </w:pPr>
    </w:p>
    <w:p w:rsidR="0062714E" w:rsidRPr="0062714E" w:rsidRDefault="0062714E" w:rsidP="0062714E">
      <w:pPr>
        <w:rPr>
          <w:i/>
        </w:rPr>
      </w:pPr>
      <w:r w:rsidRPr="0062714E">
        <w:rPr>
          <w:i/>
          <w:u w:val="single"/>
        </w:rPr>
        <w:t>Procedure:</w:t>
      </w:r>
      <w:r w:rsidRPr="0062714E">
        <w:rPr>
          <w:i/>
        </w:rPr>
        <w:t xml:space="preserve"> </w:t>
      </w:r>
    </w:p>
    <w:p w:rsidR="0062714E" w:rsidRDefault="0062714E" w:rsidP="0062714E"/>
    <w:p w:rsidR="00D928A4" w:rsidRDefault="0062714E" w:rsidP="00D928A4">
      <w:pPr>
        <w:rPr>
          <w:bCs/>
        </w:rPr>
      </w:pPr>
      <w:r>
        <w:t xml:space="preserve">For </w:t>
      </w:r>
      <w:r w:rsidR="00FF505E">
        <w:t xml:space="preserve">this study, </w:t>
      </w:r>
      <w:r>
        <w:t xml:space="preserve">we separated </w:t>
      </w:r>
      <w:r w:rsidR="009A54D7">
        <w:t>2</w:t>
      </w:r>
      <w:r w:rsidR="002C65C6">
        <w:t>2</w:t>
      </w:r>
      <w:r w:rsidR="009A54D7">
        <w:t xml:space="preserve"> Katahdin lambs </w:t>
      </w:r>
      <w:r>
        <w:rPr>
          <w:bCs/>
        </w:rPr>
        <w:t>into two groups</w:t>
      </w:r>
      <w:r w:rsidR="009A54D7">
        <w:rPr>
          <w:bCs/>
        </w:rPr>
        <w:t xml:space="preserve"> and placed each group into separate adjacent paddocks</w:t>
      </w:r>
      <w:r w:rsidR="00D928A4">
        <w:rPr>
          <w:bCs/>
        </w:rPr>
        <w:t>.  The two groups included a pumpkin seed group (PUM</w:t>
      </w:r>
      <w:r w:rsidR="00AB1F7C">
        <w:rPr>
          <w:bCs/>
        </w:rPr>
        <w:t>P</w:t>
      </w:r>
      <w:r w:rsidR="00D928A4">
        <w:rPr>
          <w:bCs/>
        </w:rPr>
        <w:t xml:space="preserve">; ≈6 ounces </w:t>
      </w:r>
      <w:r w:rsidR="00A93390">
        <w:rPr>
          <w:bCs/>
        </w:rPr>
        <w:t xml:space="preserve">of </w:t>
      </w:r>
      <w:r w:rsidR="009A54D7">
        <w:rPr>
          <w:bCs/>
        </w:rPr>
        <w:t>pumpkin seed/75 lbs of body weight</w:t>
      </w:r>
      <w:r w:rsidR="00D928A4">
        <w:rPr>
          <w:bCs/>
        </w:rPr>
        <w:t xml:space="preserve">) </w:t>
      </w:r>
      <w:r w:rsidR="009A54D7">
        <w:rPr>
          <w:bCs/>
        </w:rPr>
        <w:t>of 1</w:t>
      </w:r>
      <w:r w:rsidR="002C65C6">
        <w:rPr>
          <w:bCs/>
        </w:rPr>
        <w:t>2</w:t>
      </w:r>
      <w:r w:rsidR="009A54D7">
        <w:rPr>
          <w:bCs/>
        </w:rPr>
        <w:t xml:space="preserve"> lambs </w:t>
      </w:r>
      <w:r w:rsidR="00D928A4">
        <w:rPr>
          <w:bCs/>
        </w:rPr>
        <w:t>and a control or untreated (CON) group</w:t>
      </w:r>
      <w:r w:rsidR="009A54D7">
        <w:rPr>
          <w:bCs/>
        </w:rPr>
        <w:t xml:space="preserve"> of 1</w:t>
      </w:r>
      <w:r w:rsidR="00F66D8A">
        <w:rPr>
          <w:bCs/>
        </w:rPr>
        <w:t>0</w:t>
      </w:r>
      <w:r w:rsidR="009A54D7">
        <w:rPr>
          <w:bCs/>
        </w:rPr>
        <w:t xml:space="preserve"> lambs</w:t>
      </w:r>
      <w:r w:rsidR="00D928A4">
        <w:rPr>
          <w:bCs/>
        </w:rPr>
        <w:t xml:space="preserve">.  </w:t>
      </w:r>
      <w:r w:rsidR="009A54D7">
        <w:rPr>
          <w:bCs/>
        </w:rPr>
        <w:t xml:space="preserve">Lambs in the pumpkin seed group were offered 12 split pumpkins each morning.  It was assumed that each pumpkin contained 5.5 – 6 ounces of pumpkin seeds.  </w:t>
      </w:r>
      <w:r w:rsidR="006F4BE6">
        <w:rPr>
          <w:bCs/>
        </w:rPr>
        <w:t>At the beginning of the study, body weights, FAMACHA</w:t>
      </w:r>
      <w:r w:rsidR="006F4BE6" w:rsidRPr="006F4BE6">
        <w:rPr>
          <w:bCs/>
          <w:vertAlign w:val="superscript"/>
        </w:rPr>
        <w:t>©</w:t>
      </w:r>
      <w:r w:rsidR="006F4BE6">
        <w:rPr>
          <w:bCs/>
        </w:rPr>
        <w:t xml:space="preserve"> scores and fecal samples were collected.  The next sampling was done 2 weeks later (day 14) and then every seven days for a total of 28 days.  </w:t>
      </w:r>
      <w:r w:rsidR="006F4BE6" w:rsidRPr="0034353B">
        <w:rPr>
          <w:color w:val="000000"/>
        </w:rPr>
        <w:t>FAMACHA</w:t>
      </w:r>
      <w:r w:rsidR="006F4BE6" w:rsidRPr="006F4BE6">
        <w:rPr>
          <w:color w:val="000000"/>
          <w:vertAlign w:val="superscript"/>
        </w:rPr>
        <w:t>©</w:t>
      </w:r>
      <w:r w:rsidR="006F4BE6">
        <w:rPr>
          <w:color w:val="000000"/>
        </w:rPr>
        <w:t xml:space="preserve"> </w:t>
      </w:r>
      <w:r w:rsidR="006F4BE6" w:rsidRPr="0034353B">
        <w:rPr>
          <w:color w:val="000000"/>
        </w:rPr>
        <w:t xml:space="preserve">scores </w:t>
      </w:r>
      <w:r w:rsidR="006F4BE6">
        <w:rPr>
          <w:color w:val="000000"/>
        </w:rPr>
        <w:t xml:space="preserve">rate an animal’s anemia level on a score of 1 – 5 with 1 being bright red and healthy and 5 being white indicating severe anemia due to possible barber pole worm infection. Lambs were dewormed </w:t>
      </w:r>
      <w:r w:rsidR="006F4BE6" w:rsidRPr="0034353B">
        <w:rPr>
          <w:color w:val="000000"/>
        </w:rPr>
        <w:t xml:space="preserve">if FAMACHA© scores </w:t>
      </w:r>
      <w:r w:rsidR="006F4BE6">
        <w:rPr>
          <w:color w:val="000000"/>
        </w:rPr>
        <w:t xml:space="preserve">were </w:t>
      </w:r>
      <w:r w:rsidR="006F4BE6" w:rsidRPr="0034353B">
        <w:rPr>
          <w:color w:val="000000"/>
        </w:rPr>
        <w:t xml:space="preserve">4’s and 5’s or 3’s with other visual signs of parasitism (diarrhea, weight loss, rough hair coat, bottle jaw, etc.) and the number dewormed per </w:t>
      </w:r>
      <w:r w:rsidR="006F4BE6">
        <w:rPr>
          <w:color w:val="000000"/>
        </w:rPr>
        <w:t xml:space="preserve">group </w:t>
      </w:r>
      <w:r w:rsidR="006F4BE6" w:rsidRPr="0034353B">
        <w:rPr>
          <w:color w:val="000000"/>
        </w:rPr>
        <w:t>was recorded.</w:t>
      </w:r>
      <w:r w:rsidR="006F4BE6">
        <w:rPr>
          <w:bCs/>
        </w:rPr>
        <w:t xml:space="preserve"> </w:t>
      </w:r>
      <w:r w:rsidR="006F4BE6" w:rsidRPr="00DC40F1">
        <w:t xml:space="preserve">Fecal samples were collected </w:t>
      </w:r>
      <w:r w:rsidR="006F4BE6">
        <w:t>to determine individual fecal egg counts</w:t>
      </w:r>
      <w:r w:rsidR="006F4BE6" w:rsidRPr="002D4A15">
        <w:t xml:space="preserve"> </w:t>
      </w:r>
      <w:r w:rsidR="006F4BE6">
        <w:t xml:space="preserve">and group worm identifications.  </w:t>
      </w:r>
    </w:p>
    <w:p w:rsidR="006F4BE6" w:rsidRPr="00D928A4" w:rsidRDefault="006F4BE6" w:rsidP="00D928A4">
      <w:pPr>
        <w:rPr>
          <w:bCs/>
          <w:i/>
        </w:rPr>
      </w:pPr>
    </w:p>
    <w:p w:rsidR="00D928A4" w:rsidRPr="00D928A4" w:rsidRDefault="0062714E" w:rsidP="0062714E">
      <w:pPr>
        <w:rPr>
          <w:i/>
        </w:rPr>
      </w:pPr>
      <w:r w:rsidRPr="00D928A4">
        <w:rPr>
          <w:i/>
          <w:u w:val="single"/>
        </w:rPr>
        <w:t>Results:</w:t>
      </w:r>
      <w:r w:rsidRPr="00D928A4">
        <w:rPr>
          <w:i/>
        </w:rPr>
        <w:t xml:space="preserve">  </w:t>
      </w:r>
    </w:p>
    <w:p w:rsidR="00D928A4" w:rsidRDefault="00D928A4" w:rsidP="0062714E"/>
    <w:p w:rsidR="0062714E" w:rsidRDefault="00A171ED" w:rsidP="0062714E">
      <w:pPr>
        <w:rPr>
          <w:bCs/>
        </w:rPr>
      </w:pPr>
      <w:r>
        <w:t>Body weights fo</w:t>
      </w:r>
      <w:r w:rsidR="00D50153">
        <w:t>r</w:t>
      </w:r>
      <w:r>
        <w:t xml:space="preserve"> each group increased steadily over the study period </w:t>
      </w:r>
      <w:r w:rsidR="00D50153">
        <w:t>until day 14 when both groups started decreasing</w:t>
      </w:r>
      <w:r>
        <w:t xml:space="preserve"> (Figure 1). FAMACHA</w:t>
      </w:r>
      <w:r w:rsidRPr="00A171ED">
        <w:rPr>
          <w:vertAlign w:val="superscript"/>
        </w:rPr>
        <w:t>©</w:t>
      </w:r>
      <w:r>
        <w:t xml:space="preserve"> scores averaged 2.9 at the beginning of the study and was numerically lower for the pumpkin seed group for the </w:t>
      </w:r>
      <w:r w:rsidR="00484EDC">
        <w:t xml:space="preserve">entire </w:t>
      </w:r>
      <w:r w:rsidR="002C65C6">
        <w:t>28 day period (Figure 2)</w:t>
      </w:r>
      <w:r>
        <w:t xml:space="preserve">.  </w:t>
      </w:r>
      <w:r w:rsidR="00484EDC">
        <w:t xml:space="preserve">Fecal egg counts, however, </w:t>
      </w:r>
      <w:r w:rsidR="002C65C6">
        <w:t xml:space="preserve">were not reduced during the study period </w:t>
      </w:r>
      <w:r w:rsidR="00D50153">
        <w:t xml:space="preserve">and were numerically higher for the pumpkin seed group until day 28 when it was lower than the untreated groups’ fecal egg count </w:t>
      </w:r>
      <w:r w:rsidR="002C65C6">
        <w:t xml:space="preserve">(Figure 3).  </w:t>
      </w:r>
    </w:p>
    <w:p w:rsidR="002C65C6" w:rsidRDefault="002C65C6" w:rsidP="002C65C6"/>
    <w:p w:rsidR="002C65C6" w:rsidRDefault="002C65C6" w:rsidP="002C65C6"/>
    <w:p w:rsidR="002C65C6" w:rsidRDefault="002C65C6" w:rsidP="002C65C6"/>
    <w:p w:rsidR="002C65C6" w:rsidRDefault="002C65C6" w:rsidP="002C65C6"/>
    <w:p w:rsidR="002C65C6" w:rsidRDefault="002C65C6" w:rsidP="002C65C6"/>
    <w:p w:rsidR="002C65C6" w:rsidRDefault="002C65C6" w:rsidP="002C65C6"/>
    <w:p w:rsidR="002C65C6" w:rsidRDefault="002C65C6" w:rsidP="002C65C6"/>
    <w:p w:rsidR="002C65C6" w:rsidRDefault="002C65C6" w:rsidP="002C65C6"/>
    <w:p w:rsidR="002C65C6" w:rsidRDefault="002C65C6" w:rsidP="002C65C6"/>
    <w:p w:rsidR="00F66D8A" w:rsidRDefault="00F66D8A" w:rsidP="00F66D8A">
      <w:r>
        <w:t>Figure 1. Average body weights of Katahdin lambs fed pumpkin seeds or not over a 28 day period.</w:t>
      </w:r>
    </w:p>
    <w:p w:rsidR="002C65C6" w:rsidRDefault="002C65C6" w:rsidP="002C65C6"/>
    <w:p w:rsidR="002C65C6" w:rsidRDefault="00F66D8A" w:rsidP="002C65C6">
      <w:r w:rsidRPr="00F66D8A">
        <w:rPr>
          <w:noProof/>
        </w:rPr>
        <w:drawing>
          <wp:inline distT="0" distB="0" distL="0" distR="0">
            <wp:extent cx="3562350" cy="2466975"/>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50153" w:rsidRDefault="00D50153" w:rsidP="00F66D8A"/>
    <w:p w:rsidR="00D50153" w:rsidRDefault="00D50153" w:rsidP="00F66D8A"/>
    <w:p w:rsidR="00D50153" w:rsidRDefault="00D50153" w:rsidP="00F66D8A"/>
    <w:p w:rsidR="00D50153" w:rsidRDefault="00D50153" w:rsidP="00F66D8A"/>
    <w:p w:rsidR="00D50153" w:rsidRDefault="00D50153" w:rsidP="00F66D8A"/>
    <w:p w:rsidR="00D50153" w:rsidRDefault="00D50153" w:rsidP="00F66D8A"/>
    <w:p w:rsidR="00D50153" w:rsidRDefault="00D50153" w:rsidP="00F66D8A"/>
    <w:p w:rsidR="00F66D8A" w:rsidRDefault="00F66D8A" w:rsidP="00F66D8A">
      <w:r>
        <w:t>Figure 2. Average FAMACHA</w:t>
      </w:r>
      <w:r w:rsidRPr="00455186">
        <w:rPr>
          <w:vertAlign w:val="superscript"/>
        </w:rPr>
        <w:t>©</w:t>
      </w:r>
      <w:r>
        <w:t xml:space="preserve"> scores of Katahdin lambs fed pumpkin seeds or not over a 28 day period.</w:t>
      </w:r>
    </w:p>
    <w:p w:rsidR="00F66D8A" w:rsidRDefault="00F66D8A" w:rsidP="002C65C6">
      <w:r w:rsidRPr="00F66D8A">
        <w:rPr>
          <w:noProof/>
        </w:rPr>
        <w:drawing>
          <wp:inline distT="0" distB="0" distL="0" distR="0">
            <wp:extent cx="4019550" cy="2486025"/>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627887">
        <w:t>`</w:t>
      </w:r>
    </w:p>
    <w:p w:rsidR="00F66D8A" w:rsidRDefault="00F66D8A" w:rsidP="002C65C6"/>
    <w:p w:rsidR="00D50153" w:rsidRDefault="00D50153" w:rsidP="00F66D8A"/>
    <w:p w:rsidR="00D50153" w:rsidRDefault="00D50153" w:rsidP="00F66D8A"/>
    <w:p w:rsidR="00D50153" w:rsidRDefault="00D50153" w:rsidP="00F66D8A"/>
    <w:p w:rsidR="00D50153" w:rsidRDefault="00D50153" w:rsidP="00F66D8A"/>
    <w:p w:rsidR="00D50153" w:rsidRDefault="00D50153" w:rsidP="00F66D8A"/>
    <w:p w:rsidR="00F66D8A" w:rsidRDefault="002C65C6" w:rsidP="00F66D8A">
      <w:r>
        <w:t xml:space="preserve">Figure 3. Average fecal egg counts of </w:t>
      </w:r>
      <w:r w:rsidR="00F66D8A">
        <w:t>Katahdin lambs fed pumpkin seeds or not over a 28 day period.</w:t>
      </w:r>
    </w:p>
    <w:p w:rsidR="00F66D8A" w:rsidRDefault="00F66D8A" w:rsidP="00F66D8A"/>
    <w:p w:rsidR="0070127C" w:rsidRDefault="00EF464D" w:rsidP="00627887">
      <w:pPr>
        <w:jc w:val="both"/>
        <w:rPr>
          <w:bCs/>
        </w:rPr>
      </w:pPr>
      <w:r>
        <w:rPr>
          <w:bCs/>
          <w:noProof/>
        </w:rPr>
        <w:pict>
          <v:shapetype id="_x0000_t202" coordsize="21600,21600" o:spt="202" path="m0,0l0,21600,21600,21600,21600,0xe">
            <v:stroke joinstyle="miter"/>
            <v:path gradientshapeok="t" o:connecttype="rect"/>
          </v:shapetype>
          <v:shape id="_x0000_s1028" type="#_x0000_t202" style="position:absolute;left:0;text-align:left;margin-left:207.75pt;margin-top:5.1pt;width:33.75pt;height:20.25pt;z-index:251660288" filled="f" stroked="f">
            <v:textbox>
              <w:txbxContent>
                <w:p w:rsidR="00627887" w:rsidRPr="00627887" w:rsidRDefault="00627887">
                  <w:pPr>
                    <w:rPr>
                      <w:sz w:val="18"/>
                      <w:szCs w:val="18"/>
                    </w:rPr>
                  </w:pPr>
                  <w:r w:rsidRPr="00627887">
                    <w:rPr>
                      <w:sz w:val="18"/>
                      <w:szCs w:val="18"/>
                    </w:rPr>
                    <w:t>*1</w:t>
                  </w:r>
                </w:p>
              </w:txbxContent>
            </v:textbox>
          </v:shape>
        </w:pict>
      </w:r>
      <w:r>
        <w:rPr>
          <w:bCs/>
          <w:noProof/>
        </w:rPr>
        <w:pict>
          <v:shape id="_x0000_s1027" type="#_x0000_t202" style="position:absolute;left:0;text-align:left;margin-left:111.75pt;margin-top:135.6pt;width:30pt;height:20.25pt;z-index:251659264" filled="f" stroked="f">
            <v:textbox>
              <w:txbxContent>
                <w:p w:rsidR="00627887" w:rsidRPr="00627887" w:rsidRDefault="00627887">
                  <w:pPr>
                    <w:rPr>
                      <w:sz w:val="18"/>
                      <w:szCs w:val="18"/>
                    </w:rPr>
                  </w:pPr>
                  <w:r w:rsidRPr="00627887">
                    <w:rPr>
                      <w:sz w:val="18"/>
                      <w:szCs w:val="18"/>
                    </w:rPr>
                    <w:t>*1</w:t>
                  </w:r>
                </w:p>
              </w:txbxContent>
            </v:textbox>
          </v:shape>
        </w:pict>
      </w:r>
      <w:r>
        <w:rPr>
          <w:bCs/>
          <w:noProof/>
        </w:rPr>
        <w:pict>
          <v:shape id="_x0000_s1026" type="#_x0000_t202" style="position:absolute;left:0;text-align:left;margin-left:111.75pt;margin-top:108.6pt;width:30pt;height:21.75pt;z-index:251658240" filled="f" stroked="f">
            <v:textbox>
              <w:txbxContent>
                <w:p w:rsidR="00627887" w:rsidRPr="00627887" w:rsidRDefault="00627887">
                  <w:pPr>
                    <w:rPr>
                      <w:sz w:val="18"/>
                      <w:szCs w:val="18"/>
                    </w:rPr>
                  </w:pPr>
                  <w:r>
                    <w:rPr>
                      <w:sz w:val="18"/>
                      <w:szCs w:val="18"/>
                    </w:rPr>
                    <w:t xml:space="preserve"> </w:t>
                  </w:r>
                  <w:r w:rsidRPr="00627887">
                    <w:rPr>
                      <w:sz w:val="18"/>
                      <w:szCs w:val="18"/>
                    </w:rPr>
                    <w:t>*1</w:t>
                  </w:r>
                </w:p>
              </w:txbxContent>
            </v:textbox>
          </v:shape>
        </w:pict>
      </w:r>
      <w:r w:rsidR="0070127C" w:rsidRPr="0070127C">
        <w:rPr>
          <w:bCs/>
          <w:noProof/>
        </w:rPr>
        <w:drawing>
          <wp:inline distT="0" distB="0" distL="0" distR="0">
            <wp:extent cx="3933825" cy="28194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27887" w:rsidRPr="005F12EB" w:rsidRDefault="00627887" w:rsidP="00627887">
      <w:pPr>
        <w:autoSpaceDE w:val="0"/>
        <w:autoSpaceDN w:val="0"/>
        <w:adjustRightInd w:val="0"/>
        <w:rPr>
          <w:color w:val="000000"/>
          <w:sz w:val="20"/>
          <w:szCs w:val="20"/>
        </w:rPr>
      </w:pPr>
      <w:r w:rsidRPr="005F12EB">
        <w:rPr>
          <w:color w:val="000000"/>
          <w:sz w:val="20"/>
          <w:szCs w:val="20"/>
        </w:rPr>
        <w:t xml:space="preserve">*Numbers above bars indicates number of animals dewormed at that sampling in the untreated (CON; </w:t>
      </w:r>
      <w:r>
        <w:rPr>
          <w:color w:val="000000"/>
          <w:sz w:val="20"/>
          <w:szCs w:val="20"/>
        </w:rPr>
        <w:t>1</w:t>
      </w:r>
      <w:r w:rsidRPr="005F12EB">
        <w:rPr>
          <w:color w:val="000000"/>
          <w:sz w:val="20"/>
          <w:szCs w:val="20"/>
        </w:rPr>
        <w:t xml:space="preserve"> treated on day 14</w:t>
      </w:r>
      <w:r>
        <w:rPr>
          <w:color w:val="000000"/>
          <w:sz w:val="20"/>
          <w:szCs w:val="20"/>
        </w:rPr>
        <w:t xml:space="preserve"> and another on day 28</w:t>
      </w:r>
      <w:r w:rsidRPr="005F12EB">
        <w:rPr>
          <w:color w:val="000000"/>
          <w:sz w:val="20"/>
          <w:szCs w:val="20"/>
        </w:rPr>
        <w:t xml:space="preserve">) and the </w:t>
      </w:r>
      <w:r>
        <w:rPr>
          <w:color w:val="000000"/>
          <w:sz w:val="20"/>
          <w:szCs w:val="20"/>
        </w:rPr>
        <w:t xml:space="preserve">pumpkin seed group </w:t>
      </w:r>
      <w:r w:rsidRPr="005F12EB">
        <w:rPr>
          <w:color w:val="000000"/>
          <w:sz w:val="20"/>
          <w:szCs w:val="20"/>
        </w:rPr>
        <w:t>(</w:t>
      </w:r>
      <w:r>
        <w:rPr>
          <w:color w:val="000000"/>
          <w:sz w:val="20"/>
          <w:szCs w:val="20"/>
        </w:rPr>
        <w:t>PUM</w:t>
      </w:r>
      <w:r w:rsidRPr="005F12EB">
        <w:rPr>
          <w:color w:val="000000"/>
          <w:sz w:val="20"/>
          <w:szCs w:val="20"/>
        </w:rPr>
        <w:t xml:space="preserve">; </w:t>
      </w:r>
      <w:r>
        <w:rPr>
          <w:color w:val="000000"/>
          <w:sz w:val="20"/>
          <w:szCs w:val="20"/>
        </w:rPr>
        <w:t>1</w:t>
      </w:r>
      <w:r w:rsidRPr="005F12EB">
        <w:rPr>
          <w:color w:val="000000"/>
          <w:sz w:val="20"/>
          <w:szCs w:val="20"/>
        </w:rPr>
        <w:t xml:space="preserve"> dewormed on day 14).  </w:t>
      </w:r>
    </w:p>
    <w:p w:rsidR="0062714E" w:rsidRDefault="0062714E" w:rsidP="0062714E">
      <w:pPr>
        <w:rPr>
          <w:bCs/>
        </w:rPr>
      </w:pPr>
    </w:p>
    <w:p w:rsidR="006F4BE6" w:rsidRDefault="006F4BE6" w:rsidP="0062714E">
      <w:pPr>
        <w:rPr>
          <w:bCs/>
        </w:rPr>
      </w:pPr>
    </w:p>
    <w:p w:rsidR="006F4BE6" w:rsidRDefault="006F4BE6" w:rsidP="0062714E">
      <w:pPr>
        <w:rPr>
          <w:bCs/>
        </w:rPr>
      </w:pPr>
    </w:p>
    <w:p w:rsidR="00B87E80" w:rsidRDefault="00B87E80" w:rsidP="0062714E">
      <w:pPr>
        <w:rPr>
          <w:bCs/>
        </w:rPr>
      </w:pPr>
    </w:p>
    <w:p w:rsidR="00D50153" w:rsidRDefault="00D50153" w:rsidP="0062714E">
      <w:pPr>
        <w:rPr>
          <w:bCs/>
        </w:rPr>
      </w:pPr>
    </w:p>
    <w:p w:rsidR="00D50153" w:rsidRDefault="00D50153" w:rsidP="0062714E">
      <w:pPr>
        <w:rPr>
          <w:bCs/>
        </w:rPr>
      </w:pPr>
    </w:p>
    <w:p w:rsidR="00D50153" w:rsidRDefault="00D50153" w:rsidP="0062714E">
      <w:pPr>
        <w:rPr>
          <w:bCs/>
        </w:rPr>
      </w:pPr>
    </w:p>
    <w:p w:rsidR="00D50153" w:rsidRDefault="00D50153" w:rsidP="0062714E">
      <w:pPr>
        <w:rPr>
          <w:bCs/>
        </w:rPr>
      </w:pPr>
    </w:p>
    <w:p w:rsidR="00D50153" w:rsidRDefault="00D50153" w:rsidP="0062714E">
      <w:pPr>
        <w:rPr>
          <w:bCs/>
        </w:rPr>
      </w:pPr>
    </w:p>
    <w:p w:rsidR="00D50153" w:rsidRDefault="00D50153" w:rsidP="0062714E">
      <w:pPr>
        <w:rPr>
          <w:bCs/>
        </w:rPr>
      </w:pPr>
    </w:p>
    <w:p w:rsidR="00D50153" w:rsidRDefault="00D50153" w:rsidP="0062714E">
      <w:pPr>
        <w:rPr>
          <w:bCs/>
        </w:rPr>
      </w:pPr>
    </w:p>
    <w:p w:rsidR="00D50153" w:rsidRDefault="00D50153" w:rsidP="0062714E">
      <w:pPr>
        <w:rPr>
          <w:bCs/>
        </w:rPr>
      </w:pPr>
    </w:p>
    <w:p w:rsidR="00D50153" w:rsidRDefault="00D50153" w:rsidP="0062714E">
      <w:pPr>
        <w:rPr>
          <w:bCs/>
        </w:rPr>
      </w:pPr>
    </w:p>
    <w:p w:rsidR="00D50153" w:rsidRDefault="00D50153" w:rsidP="0062714E">
      <w:pPr>
        <w:rPr>
          <w:bCs/>
        </w:rPr>
      </w:pPr>
    </w:p>
    <w:p w:rsidR="00D50153" w:rsidRDefault="00D50153" w:rsidP="0062714E">
      <w:pPr>
        <w:rPr>
          <w:bCs/>
        </w:rPr>
      </w:pPr>
    </w:p>
    <w:p w:rsidR="00D50153" w:rsidRDefault="00D50153" w:rsidP="0062714E">
      <w:pPr>
        <w:rPr>
          <w:bCs/>
        </w:rPr>
      </w:pPr>
    </w:p>
    <w:p w:rsidR="00D50153" w:rsidRDefault="00D50153" w:rsidP="0062714E">
      <w:pPr>
        <w:rPr>
          <w:bCs/>
        </w:rPr>
      </w:pPr>
    </w:p>
    <w:p w:rsidR="00D50153" w:rsidRDefault="00D50153" w:rsidP="0062714E">
      <w:pPr>
        <w:rPr>
          <w:bCs/>
        </w:rPr>
      </w:pPr>
    </w:p>
    <w:p w:rsidR="00D50153" w:rsidRDefault="00D50153" w:rsidP="0062714E">
      <w:pPr>
        <w:rPr>
          <w:bCs/>
        </w:rPr>
      </w:pPr>
    </w:p>
    <w:p w:rsidR="00D50153" w:rsidRDefault="00D50153" w:rsidP="0062714E">
      <w:pPr>
        <w:rPr>
          <w:bCs/>
        </w:rPr>
      </w:pPr>
    </w:p>
    <w:p w:rsidR="00D50153" w:rsidRDefault="00D50153" w:rsidP="0062714E">
      <w:pPr>
        <w:rPr>
          <w:bCs/>
        </w:rPr>
      </w:pPr>
    </w:p>
    <w:p w:rsidR="00D50153" w:rsidRDefault="00D50153" w:rsidP="0062714E">
      <w:pPr>
        <w:rPr>
          <w:bCs/>
        </w:rPr>
      </w:pPr>
    </w:p>
    <w:p w:rsidR="00933F92" w:rsidRDefault="00933F92" w:rsidP="00933F92">
      <w:pPr>
        <w:autoSpaceDE w:val="0"/>
        <w:autoSpaceDN w:val="0"/>
        <w:adjustRightInd w:val="0"/>
        <w:jc w:val="center"/>
        <w:rPr>
          <w:rFonts w:ascii="Cambria" w:hAnsi="Cambria"/>
          <w:color w:val="231F20"/>
          <w:sz w:val="16"/>
          <w:szCs w:val="16"/>
        </w:rPr>
      </w:pPr>
    </w:p>
    <w:p w:rsidR="00A171ED" w:rsidRDefault="00A171ED" w:rsidP="00A171ED">
      <w:pPr>
        <w:autoSpaceDE w:val="0"/>
        <w:autoSpaceDN w:val="0"/>
        <w:adjustRightInd w:val="0"/>
        <w:rPr>
          <w:rFonts w:ascii="Cambria" w:hAnsi="Cambria"/>
          <w:color w:val="231F20"/>
          <w:sz w:val="16"/>
          <w:szCs w:val="16"/>
        </w:rPr>
      </w:pPr>
    </w:p>
    <w:p w:rsidR="00933F92" w:rsidRDefault="00933F92" w:rsidP="00933F92">
      <w:pPr>
        <w:autoSpaceDE w:val="0"/>
        <w:autoSpaceDN w:val="0"/>
        <w:adjustRightInd w:val="0"/>
        <w:jc w:val="center"/>
      </w:pPr>
      <w:r w:rsidRPr="009A3B78">
        <w:rPr>
          <w:rFonts w:ascii="Cambria" w:hAnsi="Cambria"/>
          <w:color w:val="231F20"/>
          <w:sz w:val="16"/>
          <w:szCs w:val="16"/>
        </w:rPr>
        <w:t>Cooperative Extension Education in Agriculture, 4-H and Home Economics, Delaware State University, University of Delaware and United States Department of Agriculture cooperating, Dr. Dyremple B. Marsh, Dean and Administrator. It is the policy of Delaware Cooperative Extension that no person shall be subjected to discrimination on the grounds of race, color, sex, disability, age, or national origin.</w:t>
      </w:r>
    </w:p>
    <w:sectPr w:rsidR="00933F92" w:rsidSect="004F15F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7141628"/>
    <w:multiLevelType w:val="hybridMultilevel"/>
    <w:tmpl w:val="9BE8ADF2"/>
    <w:lvl w:ilvl="0" w:tplc="9364F1E0">
      <w:start w:val="1"/>
      <w:numFmt w:val="bullet"/>
      <w:lvlText w:val=""/>
      <w:lvlJc w:val="left"/>
      <w:pPr>
        <w:tabs>
          <w:tab w:val="num" w:pos="720"/>
        </w:tabs>
        <w:ind w:left="720" w:hanging="360"/>
      </w:pPr>
      <w:rPr>
        <w:rFonts w:ascii="Wingdings" w:hAnsi="Wingdings" w:hint="default"/>
      </w:rPr>
    </w:lvl>
    <w:lvl w:ilvl="1" w:tplc="A4C6EDF8">
      <w:start w:val="1"/>
      <w:numFmt w:val="bullet"/>
      <w:lvlText w:val=""/>
      <w:lvlJc w:val="left"/>
      <w:pPr>
        <w:tabs>
          <w:tab w:val="num" w:pos="1440"/>
        </w:tabs>
        <w:ind w:left="1440" w:hanging="360"/>
      </w:pPr>
      <w:rPr>
        <w:rFonts w:ascii="Wingdings" w:hAnsi="Wingdings" w:hint="default"/>
      </w:rPr>
    </w:lvl>
    <w:lvl w:ilvl="2" w:tplc="ED068412" w:tentative="1">
      <w:start w:val="1"/>
      <w:numFmt w:val="bullet"/>
      <w:lvlText w:val=""/>
      <w:lvlJc w:val="left"/>
      <w:pPr>
        <w:tabs>
          <w:tab w:val="num" w:pos="2160"/>
        </w:tabs>
        <w:ind w:left="2160" w:hanging="360"/>
      </w:pPr>
      <w:rPr>
        <w:rFonts w:ascii="Wingdings" w:hAnsi="Wingdings" w:hint="default"/>
      </w:rPr>
    </w:lvl>
    <w:lvl w:ilvl="3" w:tplc="44EEC2EA" w:tentative="1">
      <w:start w:val="1"/>
      <w:numFmt w:val="bullet"/>
      <w:lvlText w:val=""/>
      <w:lvlJc w:val="left"/>
      <w:pPr>
        <w:tabs>
          <w:tab w:val="num" w:pos="2880"/>
        </w:tabs>
        <w:ind w:left="2880" w:hanging="360"/>
      </w:pPr>
      <w:rPr>
        <w:rFonts w:ascii="Wingdings" w:hAnsi="Wingdings" w:hint="default"/>
      </w:rPr>
    </w:lvl>
    <w:lvl w:ilvl="4" w:tplc="480660DE" w:tentative="1">
      <w:start w:val="1"/>
      <w:numFmt w:val="bullet"/>
      <w:lvlText w:val=""/>
      <w:lvlJc w:val="left"/>
      <w:pPr>
        <w:tabs>
          <w:tab w:val="num" w:pos="3600"/>
        </w:tabs>
        <w:ind w:left="3600" w:hanging="360"/>
      </w:pPr>
      <w:rPr>
        <w:rFonts w:ascii="Wingdings" w:hAnsi="Wingdings" w:hint="default"/>
      </w:rPr>
    </w:lvl>
    <w:lvl w:ilvl="5" w:tplc="A7F87186" w:tentative="1">
      <w:start w:val="1"/>
      <w:numFmt w:val="bullet"/>
      <w:lvlText w:val=""/>
      <w:lvlJc w:val="left"/>
      <w:pPr>
        <w:tabs>
          <w:tab w:val="num" w:pos="4320"/>
        </w:tabs>
        <w:ind w:left="4320" w:hanging="360"/>
      </w:pPr>
      <w:rPr>
        <w:rFonts w:ascii="Wingdings" w:hAnsi="Wingdings" w:hint="default"/>
      </w:rPr>
    </w:lvl>
    <w:lvl w:ilvl="6" w:tplc="83C0EBFE" w:tentative="1">
      <w:start w:val="1"/>
      <w:numFmt w:val="bullet"/>
      <w:lvlText w:val=""/>
      <w:lvlJc w:val="left"/>
      <w:pPr>
        <w:tabs>
          <w:tab w:val="num" w:pos="5040"/>
        </w:tabs>
        <w:ind w:left="5040" w:hanging="360"/>
      </w:pPr>
      <w:rPr>
        <w:rFonts w:ascii="Wingdings" w:hAnsi="Wingdings" w:hint="default"/>
      </w:rPr>
    </w:lvl>
    <w:lvl w:ilvl="7" w:tplc="15107F90" w:tentative="1">
      <w:start w:val="1"/>
      <w:numFmt w:val="bullet"/>
      <w:lvlText w:val=""/>
      <w:lvlJc w:val="left"/>
      <w:pPr>
        <w:tabs>
          <w:tab w:val="num" w:pos="5760"/>
        </w:tabs>
        <w:ind w:left="5760" w:hanging="360"/>
      </w:pPr>
      <w:rPr>
        <w:rFonts w:ascii="Wingdings" w:hAnsi="Wingdings" w:hint="default"/>
      </w:rPr>
    </w:lvl>
    <w:lvl w:ilvl="8" w:tplc="299E054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62714E"/>
    <w:rsid w:val="001B12F0"/>
    <w:rsid w:val="00254FAD"/>
    <w:rsid w:val="00274193"/>
    <w:rsid w:val="002C65C6"/>
    <w:rsid w:val="00477FF8"/>
    <w:rsid w:val="00484EDC"/>
    <w:rsid w:val="00494C1E"/>
    <w:rsid w:val="004D6D6A"/>
    <w:rsid w:val="004F15F8"/>
    <w:rsid w:val="0062714E"/>
    <w:rsid w:val="00627887"/>
    <w:rsid w:val="00632AC3"/>
    <w:rsid w:val="006A336C"/>
    <w:rsid w:val="006F4BE6"/>
    <w:rsid w:val="0070127C"/>
    <w:rsid w:val="00784C7C"/>
    <w:rsid w:val="00866535"/>
    <w:rsid w:val="00933F92"/>
    <w:rsid w:val="009A54D7"/>
    <w:rsid w:val="00A171ED"/>
    <w:rsid w:val="00A329B6"/>
    <w:rsid w:val="00A74BE1"/>
    <w:rsid w:val="00A93390"/>
    <w:rsid w:val="00AB1F7C"/>
    <w:rsid w:val="00B60142"/>
    <w:rsid w:val="00B87E80"/>
    <w:rsid w:val="00B967B7"/>
    <w:rsid w:val="00BC358A"/>
    <w:rsid w:val="00BE3356"/>
    <w:rsid w:val="00D50153"/>
    <w:rsid w:val="00D928A4"/>
    <w:rsid w:val="00EC02AB"/>
    <w:rsid w:val="00EF464D"/>
    <w:rsid w:val="00F66D8A"/>
    <w:rsid w:val="00FF505E"/>
  </w:rsids>
  <m:mathPr>
    <m:mathFont m:val="Abadi MT Condensed Extra Bol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62714E"/>
    <w:rPr>
      <w:rFonts w:ascii="Tahoma" w:hAnsi="Tahoma" w:cs="Tahoma"/>
      <w:sz w:val="16"/>
      <w:szCs w:val="16"/>
    </w:rPr>
  </w:style>
  <w:style w:type="character" w:customStyle="1" w:styleId="BalloonTextChar">
    <w:name w:val="Balloon Text Char"/>
    <w:basedOn w:val="DefaultParagraphFont"/>
    <w:link w:val="BalloonText"/>
    <w:uiPriority w:val="99"/>
    <w:semiHidden/>
    <w:rsid w:val="0062714E"/>
    <w:rPr>
      <w:rFonts w:ascii="Tahoma" w:eastAsia="Times New Roman" w:hAnsi="Tahoma" w:cs="Tahoma"/>
      <w:sz w:val="16"/>
      <w:szCs w:val="16"/>
    </w:rPr>
  </w:style>
  <w:style w:type="paragraph" w:styleId="ListParagraph">
    <w:name w:val="List Paragraph"/>
    <w:basedOn w:val="Normal"/>
    <w:uiPriority w:val="34"/>
    <w:qFormat/>
    <w:rsid w:val="00EC02AB"/>
    <w:pPr>
      <w:ind w:left="720"/>
      <w:contextualSpacing/>
    </w:pPr>
  </w:style>
</w:styles>
</file>

<file path=word/webSettings.xml><?xml version="1.0" encoding="utf-8"?>
<w:webSettings xmlns:r="http://schemas.openxmlformats.org/officeDocument/2006/relationships" xmlns:w="http://schemas.openxmlformats.org/wordprocessingml/2006/main">
  <w:divs>
    <w:div w:id="1767341925">
      <w:bodyDiv w:val="1"/>
      <w:marLeft w:val="0"/>
      <w:marRight w:val="0"/>
      <w:marTop w:val="0"/>
      <w:marBottom w:val="0"/>
      <w:divBdr>
        <w:top w:val="none" w:sz="0" w:space="0" w:color="auto"/>
        <w:left w:val="none" w:sz="0" w:space="0" w:color="auto"/>
        <w:bottom w:val="none" w:sz="0" w:space="0" w:color="auto"/>
        <w:right w:val="none" w:sz="0" w:space="0" w:color="auto"/>
      </w:divBdr>
      <w:divsChild>
        <w:div w:id="1120535349">
          <w:marLeft w:val="1166"/>
          <w:marRight w:val="0"/>
          <w:marTop w:val="101"/>
          <w:marBottom w:val="0"/>
          <w:divBdr>
            <w:top w:val="none" w:sz="0" w:space="0" w:color="auto"/>
            <w:left w:val="none" w:sz="0" w:space="0" w:color="auto"/>
            <w:bottom w:val="none" w:sz="0" w:space="0" w:color="auto"/>
            <w:right w:val="none" w:sz="0" w:space="0" w:color="auto"/>
          </w:divBdr>
        </w:div>
        <w:div w:id="241985556">
          <w:marLeft w:val="1166"/>
          <w:marRight w:val="0"/>
          <w:marTop w:val="101"/>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jjackson\Desktop\Ral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jjackson\Desktop\Ral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jjackson\Desktop\Ral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manualLayout>
          <c:layoutTarget val="inner"/>
          <c:xMode val="edge"/>
          <c:yMode val="edge"/>
          <c:x val="0.125678860454943"/>
          <c:y val="0.0933061745660172"/>
          <c:w val="0.741539370078741"/>
          <c:h val="0.743967163679009"/>
        </c:manualLayout>
      </c:layout>
      <c:lineChart>
        <c:grouping val="standard"/>
        <c:ser>
          <c:idx val="0"/>
          <c:order val="0"/>
          <c:tx>
            <c:strRef>
              <c:f>BW!$L$2</c:f>
              <c:strCache>
                <c:ptCount val="1"/>
                <c:pt idx="0">
                  <c:v>CON</c:v>
                </c:pt>
              </c:strCache>
            </c:strRef>
          </c:tx>
          <c:cat>
            <c:numRef>
              <c:f>BW!$M$2:$M$5</c:f>
              <c:numCache>
                <c:formatCode>General</c:formatCode>
                <c:ptCount val="4"/>
                <c:pt idx="0">
                  <c:v>0.0</c:v>
                </c:pt>
                <c:pt idx="1">
                  <c:v>14.0</c:v>
                </c:pt>
                <c:pt idx="2">
                  <c:v>21.0</c:v>
                </c:pt>
                <c:pt idx="3">
                  <c:v>28.0</c:v>
                </c:pt>
              </c:numCache>
            </c:numRef>
          </c:cat>
          <c:val>
            <c:numRef>
              <c:f>BW!$N$2:$N$5</c:f>
              <c:numCache>
                <c:formatCode>General</c:formatCode>
                <c:ptCount val="4"/>
                <c:pt idx="0">
                  <c:v>58.0</c:v>
                </c:pt>
                <c:pt idx="1">
                  <c:v>66.0</c:v>
                </c:pt>
                <c:pt idx="2">
                  <c:v>65.0</c:v>
                </c:pt>
                <c:pt idx="3">
                  <c:v>62.9</c:v>
                </c:pt>
              </c:numCache>
            </c:numRef>
          </c:val>
        </c:ser>
        <c:ser>
          <c:idx val="1"/>
          <c:order val="1"/>
          <c:tx>
            <c:strRef>
              <c:f>BW!$L$6</c:f>
              <c:strCache>
                <c:ptCount val="1"/>
                <c:pt idx="0">
                  <c:v>PUM</c:v>
                </c:pt>
              </c:strCache>
            </c:strRef>
          </c:tx>
          <c:cat>
            <c:numRef>
              <c:f>BW!$M$2:$M$5</c:f>
              <c:numCache>
                <c:formatCode>General</c:formatCode>
                <c:ptCount val="4"/>
                <c:pt idx="0">
                  <c:v>0.0</c:v>
                </c:pt>
                <c:pt idx="1">
                  <c:v>14.0</c:v>
                </c:pt>
                <c:pt idx="2">
                  <c:v>21.0</c:v>
                </c:pt>
                <c:pt idx="3">
                  <c:v>28.0</c:v>
                </c:pt>
              </c:numCache>
            </c:numRef>
          </c:cat>
          <c:val>
            <c:numRef>
              <c:f>BW!$N$6:$N$9</c:f>
              <c:numCache>
                <c:formatCode>General</c:formatCode>
                <c:ptCount val="4"/>
                <c:pt idx="0">
                  <c:v>59.2</c:v>
                </c:pt>
                <c:pt idx="1">
                  <c:v>64.2</c:v>
                </c:pt>
                <c:pt idx="2">
                  <c:v>64.0</c:v>
                </c:pt>
                <c:pt idx="3">
                  <c:v>62.2</c:v>
                </c:pt>
              </c:numCache>
            </c:numRef>
          </c:val>
        </c:ser>
        <c:marker val="1"/>
        <c:axId val="549627832"/>
        <c:axId val="539954296"/>
      </c:lineChart>
      <c:catAx>
        <c:axId val="549627832"/>
        <c:scaling>
          <c:orientation val="minMax"/>
        </c:scaling>
        <c:axPos val="b"/>
        <c:title>
          <c:tx>
            <c:rich>
              <a:bodyPr/>
              <a:lstStyle/>
              <a:p>
                <a:pPr>
                  <a:defRPr/>
                </a:pPr>
                <a:r>
                  <a:rPr lang="en-US"/>
                  <a:t>Day</a:t>
                </a:r>
              </a:p>
            </c:rich>
          </c:tx>
        </c:title>
        <c:numFmt formatCode="General" sourceLinked="1"/>
        <c:tickLblPos val="nextTo"/>
        <c:crossAx val="539954296"/>
        <c:crosses val="autoZero"/>
        <c:auto val="1"/>
        <c:lblAlgn val="ctr"/>
        <c:lblOffset val="100"/>
      </c:catAx>
      <c:valAx>
        <c:axId val="539954296"/>
        <c:scaling>
          <c:orientation val="minMax"/>
        </c:scaling>
        <c:axPos val="l"/>
        <c:majorGridlines/>
        <c:title>
          <c:tx>
            <c:rich>
              <a:bodyPr rot="-5400000" vert="horz"/>
              <a:lstStyle/>
              <a:p>
                <a:pPr>
                  <a:defRPr/>
                </a:pPr>
                <a:r>
                  <a:rPr lang="en-US"/>
                  <a:t>Body weight (lbs)</a:t>
                </a:r>
              </a:p>
            </c:rich>
          </c:tx>
        </c:title>
        <c:numFmt formatCode="General" sourceLinked="1"/>
        <c:tickLblPos val="nextTo"/>
        <c:crossAx val="549627832"/>
        <c:crosses val="autoZero"/>
        <c:crossBetween val="between"/>
      </c:valAx>
    </c:plotArea>
    <c:legend>
      <c:legendPos val="r"/>
      <c:layout>
        <c:manualLayout>
          <c:xMode val="edge"/>
          <c:yMode val="edge"/>
          <c:x val="0.825937372801662"/>
          <c:y val="0.41205687126947"/>
          <c:w val="0.1740625"/>
          <c:h val="0.186181862402335"/>
        </c:manualLayout>
      </c:layout>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lineChart>
        <c:grouping val="standard"/>
        <c:ser>
          <c:idx val="0"/>
          <c:order val="0"/>
          <c:tx>
            <c:strRef>
              <c:f>BW!$L$2</c:f>
              <c:strCache>
                <c:ptCount val="1"/>
                <c:pt idx="0">
                  <c:v>CON</c:v>
                </c:pt>
              </c:strCache>
            </c:strRef>
          </c:tx>
          <c:cat>
            <c:numRef>
              <c:f>BW!$M$2:$M$5</c:f>
              <c:numCache>
                <c:formatCode>General</c:formatCode>
                <c:ptCount val="4"/>
                <c:pt idx="0">
                  <c:v>0.0</c:v>
                </c:pt>
                <c:pt idx="1">
                  <c:v>14.0</c:v>
                </c:pt>
                <c:pt idx="2">
                  <c:v>21.0</c:v>
                </c:pt>
                <c:pt idx="3">
                  <c:v>28.0</c:v>
                </c:pt>
              </c:numCache>
            </c:numRef>
          </c:cat>
          <c:val>
            <c:numRef>
              <c:f>BW!$O$2:$O$5</c:f>
              <c:numCache>
                <c:formatCode>General</c:formatCode>
                <c:ptCount val="4"/>
                <c:pt idx="0">
                  <c:v>3.0</c:v>
                </c:pt>
                <c:pt idx="1">
                  <c:v>2.8</c:v>
                </c:pt>
                <c:pt idx="2">
                  <c:v>3.1</c:v>
                </c:pt>
                <c:pt idx="3">
                  <c:v>2.7</c:v>
                </c:pt>
              </c:numCache>
            </c:numRef>
          </c:val>
        </c:ser>
        <c:ser>
          <c:idx val="1"/>
          <c:order val="1"/>
          <c:tx>
            <c:strRef>
              <c:f>BW!$L$6</c:f>
              <c:strCache>
                <c:ptCount val="1"/>
                <c:pt idx="0">
                  <c:v>PUM</c:v>
                </c:pt>
              </c:strCache>
            </c:strRef>
          </c:tx>
          <c:cat>
            <c:numRef>
              <c:f>BW!$M$2:$M$5</c:f>
              <c:numCache>
                <c:formatCode>General</c:formatCode>
                <c:ptCount val="4"/>
                <c:pt idx="0">
                  <c:v>0.0</c:v>
                </c:pt>
                <c:pt idx="1">
                  <c:v>14.0</c:v>
                </c:pt>
                <c:pt idx="2">
                  <c:v>21.0</c:v>
                </c:pt>
                <c:pt idx="3">
                  <c:v>28.0</c:v>
                </c:pt>
              </c:numCache>
            </c:numRef>
          </c:cat>
          <c:val>
            <c:numRef>
              <c:f>BW!$O$6:$O$9</c:f>
              <c:numCache>
                <c:formatCode>General</c:formatCode>
                <c:ptCount val="4"/>
                <c:pt idx="0">
                  <c:v>2.8</c:v>
                </c:pt>
                <c:pt idx="1">
                  <c:v>2.1</c:v>
                </c:pt>
                <c:pt idx="2">
                  <c:v>2.2</c:v>
                </c:pt>
                <c:pt idx="3">
                  <c:v>2.4</c:v>
                </c:pt>
              </c:numCache>
            </c:numRef>
          </c:val>
        </c:ser>
        <c:marker val="1"/>
        <c:axId val="597497384"/>
        <c:axId val="539117608"/>
      </c:lineChart>
      <c:catAx>
        <c:axId val="597497384"/>
        <c:scaling>
          <c:orientation val="minMax"/>
        </c:scaling>
        <c:axPos val="b"/>
        <c:title>
          <c:tx>
            <c:rich>
              <a:bodyPr/>
              <a:lstStyle/>
              <a:p>
                <a:pPr>
                  <a:defRPr/>
                </a:pPr>
                <a:r>
                  <a:rPr lang="en-US"/>
                  <a:t>Days</a:t>
                </a:r>
              </a:p>
            </c:rich>
          </c:tx>
        </c:title>
        <c:numFmt formatCode="General" sourceLinked="1"/>
        <c:tickLblPos val="nextTo"/>
        <c:crossAx val="539117608"/>
        <c:crosses val="autoZero"/>
        <c:auto val="1"/>
        <c:lblAlgn val="ctr"/>
        <c:lblOffset val="100"/>
      </c:catAx>
      <c:valAx>
        <c:axId val="539117608"/>
        <c:scaling>
          <c:orientation val="minMax"/>
        </c:scaling>
        <c:axPos val="l"/>
        <c:majorGridlines/>
        <c:title>
          <c:tx>
            <c:rich>
              <a:bodyPr rot="-5400000" vert="horz"/>
              <a:lstStyle/>
              <a:p>
                <a:pPr>
                  <a:defRPr/>
                </a:pPr>
                <a:r>
                  <a:rPr lang="en-US"/>
                  <a:t>FAMACHA</a:t>
                </a:r>
              </a:p>
            </c:rich>
          </c:tx>
        </c:title>
        <c:numFmt formatCode="General" sourceLinked="1"/>
        <c:tickLblPos val="nextTo"/>
        <c:crossAx val="597497384"/>
        <c:crosses val="autoZero"/>
        <c:crossBetween val="between"/>
      </c:valAx>
    </c:plotArea>
    <c:legend>
      <c:legendPos val="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
  <c:chart>
    <c:autoTitleDeleted val="1"/>
    <c:plotArea>
      <c:layout/>
      <c:lineChart>
        <c:grouping val="standard"/>
        <c:ser>
          <c:idx val="0"/>
          <c:order val="0"/>
          <c:tx>
            <c:strRef>
              <c:f>FEC!$J$2</c:f>
              <c:strCache>
                <c:ptCount val="1"/>
                <c:pt idx="0">
                  <c:v>CON</c:v>
                </c:pt>
              </c:strCache>
            </c:strRef>
          </c:tx>
          <c:cat>
            <c:numRef>
              <c:f>FEC!$K$2:$K$5</c:f>
              <c:numCache>
                <c:formatCode>General</c:formatCode>
                <c:ptCount val="4"/>
                <c:pt idx="0">
                  <c:v>0.0</c:v>
                </c:pt>
                <c:pt idx="1">
                  <c:v>14.0</c:v>
                </c:pt>
                <c:pt idx="2">
                  <c:v>21.0</c:v>
                </c:pt>
                <c:pt idx="3">
                  <c:v>28.0</c:v>
                </c:pt>
              </c:numCache>
            </c:numRef>
          </c:cat>
          <c:val>
            <c:numRef>
              <c:f>FEC!$L$2:$L$5</c:f>
              <c:numCache>
                <c:formatCode>General</c:formatCode>
                <c:ptCount val="4"/>
                <c:pt idx="0">
                  <c:v>247.5</c:v>
                </c:pt>
                <c:pt idx="1">
                  <c:v>293.75</c:v>
                </c:pt>
                <c:pt idx="2">
                  <c:v>510.0</c:v>
                </c:pt>
                <c:pt idx="3">
                  <c:v>1844.444444444443</c:v>
                </c:pt>
              </c:numCache>
            </c:numRef>
          </c:val>
        </c:ser>
        <c:ser>
          <c:idx val="1"/>
          <c:order val="1"/>
          <c:tx>
            <c:strRef>
              <c:f>FEC!$J$6</c:f>
              <c:strCache>
                <c:ptCount val="1"/>
                <c:pt idx="0">
                  <c:v>PUM</c:v>
                </c:pt>
              </c:strCache>
            </c:strRef>
          </c:tx>
          <c:cat>
            <c:numRef>
              <c:f>FEC!$K$2:$K$5</c:f>
              <c:numCache>
                <c:formatCode>General</c:formatCode>
                <c:ptCount val="4"/>
                <c:pt idx="0">
                  <c:v>0.0</c:v>
                </c:pt>
                <c:pt idx="1">
                  <c:v>14.0</c:v>
                </c:pt>
                <c:pt idx="2">
                  <c:v>21.0</c:v>
                </c:pt>
                <c:pt idx="3">
                  <c:v>28.0</c:v>
                </c:pt>
              </c:numCache>
            </c:numRef>
          </c:cat>
          <c:val>
            <c:numRef>
              <c:f>FEC!$L$6:$L$9</c:f>
              <c:numCache>
                <c:formatCode>General</c:formatCode>
                <c:ptCount val="4"/>
                <c:pt idx="0">
                  <c:v>327.6</c:v>
                </c:pt>
                <c:pt idx="1">
                  <c:v>547.9</c:v>
                </c:pt>
                <c:pt idx="2">
                  <c:v>1281.25</c:v>
                </c:pt>
                <c:pt idx="3">
                  <c:v>1670.833333333331</c:v>
                </c:pt>
              </c:numCache>
            </c:numRef>
          </c:val>
        </c:ser>
        <c:marker val="1"/>
        <c:axId val="565007224"/>
        <c:axId val="564583272"/>
      </c:lineChart>
      <c:catAx>
        <c:axId val="565007224"/>
        <c:scaling>
          <c:orientation val="minMax"/>
        </c:scaling>
        <c:axPos val="b"/>
        <c:title>
          <c:tx>
            <c:rich>
              <a:bodyPr/>
              <a:lstStyle/>
              <a:p>
                <a:pPr>
                  <a:defRPr/>
                </a:pPr>
                <a:r>
                  <a:rPr lang="en-US"/>
                  <a:t>Day</a:t>
                </a:r>
              </a:p>
            </c:rich>
          </c:tx>
        </c:title>
        <c:numFmt formatCode="General" sourceLinked="1"/>
        <c:tickLblPos val="nextTo"/>
        <c:crossAx val="564583272"/>
        <c:crosses val="autoZero"/>
        <c:auto val="1"/>
        <c:lblAlgn val="ctr"/>
        <c:lblOffset val="100"/>
      </c:catAx>
      <c:valAx>
        <c:axId val="564583272"/>
        <c:scaling>
          <c:orientation val="minMax"/>
        </c:scaling>
        <c:axPos val="l"/>
        <c:majorGridlines/>
        <c:title>
          <c:tx>
            <c:rich>
              <a:bodyPr rot="-5400000" vert="horz"/>
              <a:lstStyle/>
              <a:p>
                <a:pPr>
                  <a:defRPr/>
                </a:pPr>
                <a:r>
                  <a:rPr lang="en-US"/>
                  <a:t>Fecal egg Counts</a:t>
                </a:r>
                <a:r>
                  <a:rPr lang="en-US" baseline="0"/>
                  <a:t> (epg)</a:t>
                </a:r>
                <a:endParaRPr lang="en-US"/>
              </a:p>
            </c:rich>
          </c:tx>
        </c:title>
        <c:numFmt formatCode="General" sourceLinked="1"/>
        <c:tickLblPos val="nextTo"/>
        <c:crossAx val="565007224"/>
        <c:crosses val="autoZero"/>
        <c:crossBetween val="between"/>
      </c:valAx>
    </c:plotArea>
    <c:legend>
      <c:legendPos val="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400</Words>
  <Characters>2285</Characters>
  <Application>Microsoft Word 12.0.0</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Delaware State University</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Dahlia Jackson</dc:creator>
  <cp:lastModifiedBy>Dahlia O Brien</cp:lastModifiedBy>
  <cp:revision>3</cp:revision>
  <cp:lastPrinted>2012-12-13T21:15:00Z</cp:lastPrinted>
  <dcterms:created xsi:type="dcterms:W3CDTF">2012-12-31T00:07:00Z</dcterms:created>
  <dcterms:modified xsi:type="dcterms:W3CDTF">2012-12-31T00:07:00Z</dcterms:modified>
</cp:coreProperties>
</file>