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Override PartName="/word/charts/chart1.xml" ContentType="application/vnd.openxmlformats-officedocument.drawingml.chart+xml"/>
  <Override PartName="/word/webSettings.xml" ContentType="application/vnd.openxmlformats-officedocument.wordprocessingml.webSettings+xml"/>
  <Default Extension="png" ContentType="image/png"/>
  <Override PartName="/word/theme/theme1.xml" ContentType="application/vnd.openxmlformats-officedocument.theme+xml"/>
  <Default Extension="rels" ContentType="application/vnd.openxmlformats-package.relationships+xml"/>
  <Override PartName="/word/charts/chart2.xml" ContentType="application/vnd.openxmlformats-officedocument.drawingml.chart+xml"/>
  <Override PartName="/word/styles.xml" ContentType="application/vnd.openxmlformats-officedocument.wordprocessingml.styles+xml"/>
  <Override PartName="/word/settings.xml" ContentType="application/vnd.openxmlformats-officedocument.wordprocessingml.settings+xml"/>
  <Override PartName="/word/charts/chart3.xml" ContentType="application/vnd.openxmlformats-officedocument.drawingml.chart+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933F92" w:rsidRDefault="00933F92" w:rsidP="0062714E">
      <w:pPr>
        <w:jc w:val="center"/>
        <w:rPr>
          <w:b/>
          <w:sz w:val="28"/>
          <w:szCs w:val="28"/>
        </w:rPr>
      </w:pPr>
      <w:r>
        <w:rPr>
          <w:noProof/>
        </w:rPr>
        <w:drawing>
          <wp:inline distT="0" distB="0" distL="0" distR="0">
            <wp:extent cx="4972050" cy="1133475"/>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srcRect/>
                    <a:stretch>
                      <a:fillRect/>
                    </a:stretch>
                  </pic:blipFill>
                  <pic:spPr bwMode="auto">
                    <a:xfrm>
                      <a:off x="0" y="0"/>
                      <a:ext cx="4972050" cy="1133475"/>
                    </a:xfrm>
                    <a:prstGeom prst="rect">
                      <a:avLst/>
                    </a:prstGeom>
                    <a:noFill/>
                    <a:ln w="9525">
                      <a:noFill/>
                      <a:miter lim="800000"/>
                      <a:headEnd/>
                      <a:tailEnd/>
                    </a:ln>
                  </pic:spPr>
                </pic:pic>
              </a:graphicData>
            </a:graphic>
          </wp:inline>
        </w:drawing>
      </w:r>
    </w:p>
    <w:p w:rsidR="0062714E" w:rsidRPr="0062714E" w:rsidRDefault="0062714E" w:rsidP="0062714E">
      <w:pPr>
        <w:jc w:val="center"/>
        <w:rPr>
          <w:b/>
          <w:sz w:val="28"/>
          <w:szCs w:val="28"/>
        </w:rPr>
      </w:pPr>
      <w:r w:rsidRPr="0062714E">
        <w:rPr>
          <w:b/>
          <w:sz w:val="28"/>
          <w:szCs w:val="28"/>
        </w:rPr>
        <w:t xml:space="preserve">Experiment </w:t>
      </w:r>
      <w:r w:rsidR="00B134D2">
        <w:rPr>
          <w:b/>
          <w:sz w:val="28"/>
          <w:szCs w:val="28"/>
        </w:rPr>
        <w:t xml:space="preserve">Seven </w:t>
      </w:r>
      <w:r w:rsidR="00D928A4">
        <w:rPr>
          <w:b/>
          <w:sz w:val="28"/>
          <w:szCs w:val="28"/>
        </w:rPr>
        <w:t>(20</w:t>
      </w:r>
      <w:r w:rsidR="00953B52">
        <w:rPr>
          <w:b/>
          <w:sz w:val="28"/>
          <w:szCs w:val="28"/>
        </w:rPr>
        <w:t>11</w:t>
      </w:r>
      <w:r w:rsidR="00D928A4">
        <w:rPr>
          <w:b/>
          <w:sz w:val="28"/>
          <w:szCs w:val="28"/>
        </w:rPr>
        <w:t>)</w:t>
      </w:r>
    </w:p>
    <w:p w:rsidR="00953B52" w:rsidRDefault="00953B52" w:rsidP="00953B52">
      <w:pPr>
        <w:jc w:val="center"/>
        <w:rPr>
          <w:b/>
          <w:sz w:val="28"/>
          <w:szCs w:val="28"/>
        </w:rPr>
      </w:pPr>
      <w:r>
        <w:rPr>
          <w:b/>
          <w:sz w:val="28"/>
          <w:szCs w:val="28"/>
        </w:rPr>
        <w:t xml:space="preserve">Efficacy of </w:t>
      </w:r>
      <w:r w:rsidR="0062714E" w:rsidRPr="0062714E">
        <w:rPr>
          <w:b/>
          <w:sz w:val="28"/>
          <w:szCs w:val="28"/>
        </w:rPr>
        <w:t>pumpkin seed</w:t>
      </w:r>
      <w:r w:rsidR="00AB1F7C">
        <w:rPr>
          <w:b/>
          <w:sz w:val="28"/>
          <w:szCs w:val="28"/>
        </w:rPr>
        <w:t xml:space="preserve"> </w:t>
      </w:r>
      <w:r>
        <w:rPr>
          <w:b/>
          <w:sz w:val="28"/>
          <w:szCs w:val="28"/>
        </w:rPr>
        <w:t xml:space="preserve">oil </w:t>
      </w:r>
      <w:r w:rsidR="0062714E" w:rsidRPr="0062714E">
        <w:rPr>
          <w:b/>
          <w:sz w:val="28"/>
          <w:szCs w:val="28"/>
        </w:rPr>
        <w:t>in</w:t>
      </w:r>
      <w:r w:rsidR="00AB1F7C">
        <w:rPr>
          <w:b/>
          <w:sz w:val="28"/>
          <w:szCs w:val="28"/>
        </w:rPr>
        <w:t xml:space="preserve"> </w:t>
      </w:r>
      <w:r w:rsidR="0062714E" w:rsidRPr="0062714E">
        <w:rPr>
          <w:b/>
          <w:sz w:val="28"/>
          <w:szCs w:val="28"/>
        </w:rPr>
        <w:t xml:space="preserve">reducing fecal egg counts in </w:t>
      </w:r>
      <w:r>
        <w:rPr>
          <w:b/>
          <w:sz w:val="28"/>
          <w:szCs w:val="28"/>
        </w:rPr>
        <w:t xml:space="preserve">Katahdin lambs </w:t>
      </w:r>
    </w:p>
    <w:p w:rsidR="00B33B4F" w:rsidRDefault="00B33B4F" w:rsidP="00953B52">
      <w:pPr>
        <w:rPr>
          <w:i/>
          <w:u w:val="single"/>
        </w:rPr>
      </w:pPr>
    </w:p>
    <w:p w:rsidR="0062714E" w:rsidRPr="0062714E" w:rsidRDefault="0062714E" w:rsidP="00953B52">
      <w:pPr>
        <w:rPr>
          <w:i/>
        </w:rPr>
      </w:pPr>
      <w:r w:rsidRPr="0062714E">
        <w:rPr>
          <w:i/>
          <w:u w:val="single"/>
        </w:rPr>
        <w:t>Procedure:</w:t>
      </w:r>
      <w:r w:rsidRPr="0062714E">
        <w:rPr>
          <w:i/>
        </w:rPr>
        <w:t xml:space="preserve"> </w:t>
      </w:r>
    </w:p>
    <w:p w:rsidR="0062714E" w:rsidRDefault="0062714E" w:rsidP="0001182D"/>
    <w:p w:rsidR="006C6046" w:rsidRPr="00DC40F1" w:rsidRDefault="00953B52" w:rsidP="0001182D">
      <w:pPr>
        <w:pStyle w:val="Default"/>
      </w:pPr>
      <w:r>
        <w:t xml:space="preserve">Ten </w:t>
      </w:r>
      <w:r w:rsidR="0001182D">
        <w:t xml:space="preserve">month old </w:t>
      </w:r>
      <w:r>
        <w:t xml:space="preserve">Katahdin lambs </w:t>
      </w:r>
      <w:r w:rsidR="006C6046" w:rsidRPr="00DC40F1">
        <w:t xml:space="preserve">were </w:t>
      </w:r>
      <w:r w:rsidR="0001182D">
        <w:t>placed in</w:t>
      </w:r>
      <w:r w:rsidR="001218AC">
        <w:t xml:space="preserve"> </w:t>
      </w:r>
      <w:r w:rsidR="001218AC" w:rsidRPr="00DC40F1">
        <w:t xml:space="preserve">individual pens </w:t>
      </w:r>
      <w:r w:rsidR="001218AC">
        <w:t xml:space="preserve">(4 ft x 4 ft) </w:t>
      </w:r>
      <w:r w:rsidR="001218AC" w:rsidRPr="00DC40F1">
        <w:t xml:space="preserve">on solid concrete floors </w:t>
      </w:r>
      <w:r w:rsidR="001218AC">
        <w:t xml:space="preserve">into </w:t>
      </w:r>
      <w:r w:rsidR="006C6046" w:rsidRPr="00DC40F1">
        <w:t>one of t</w:t>
      </w:r>
      <w:r>
        <w:t xml:space="preserve">hree </w:t>
      </w:r>
      <w:r w:rsidR="006C6046" w:rsidRPr="00DC40F1">
        <w:t>treatment</w:t>
      </w:r>
      <w:r w:rsidR="0001182D">
        <w:t xml:space="preserve"> groups.  </w:t>
      </w:r>
      <w:r w:rsidR="001218AC">
        <w:t xml:space="preserve">All </w:t>
      </w:r>
      <w:r>
        <w:t xml:space="preserve">lambs </w:t>
      </w:r>
      <w:r w:rsidR="006C6046" w:rsidRPr="00DC40F1">
        <w:t xml:space="preserve">received a commercially </w:t>
      </w:r>
      <w:proofErr w:type="spellStart"/>
      <w:r w:rsidR="006C6046" w:rsidRPr="00DC40F1">
        <w:t>pelleted</w:t>
      </w:r>
      <w:proofErr w:type="spellEnd"/>
      <w:r w:rsidR="006C6046" w:rsidRPr="00DC40F1">
        <w:t xml:space="preserve"> 1</w:t>
      </w:r>
      <w:r>
        <w:t>6</w:t>
      </w:r>
      <w:r w:rsidR="006C6046" w:rsidRPr="00DC40F1">
        <w:t xml:space="preserve">% </w:t>
      </w:r>
      <w:r w:rsidR="00D93C6B">
        <w:t xml:space="preserve">crude protein </w:t>
      </w:r>
      <w:r>
        <w:t xml:space="preserve">starter lamb </w:t>
      </w:r>
      <w:r w:rsidR="006C6046" w:rsidRPr="00DC40F1">
        <w:t xml:space="preserve">feed </w:t>
      </w:r>
      <w:r w:rsidR="00D93C6B">
        <w:t xml:space="preserve">from </w:t>
      </w:r>
      <w:r w:rsidR="006C6046" w:rsidRPr="00DC40F1">
        <w:t>Southern States</w:t>
      </w:r>
      <w:r w:rsidR="00D93C6B">
        <w:t xml:space="preserve">.  </w:t>
      </w:r>
      <w:r w:rsidR="006C6046" w:rsidRPr="00DC40F1">
        <w:t xml:space="preserve">In </w:t>
      </w:r>
      <w:r w:rsidR="006C6046">
        <w:t xml:space="preserve">this experiment, </w:t>
      </w:r>
      <w:r w:rsidR="00B33B4F">
        <w:t xml:space="preserve">seven lambs </w:t>
      </w:r>
      <w:r w:rsidR="00F9736E">
        <w:t xml:space="preserve">were </w:t>
      </w:r>
      <w:r w:rsidR="00D93C6B">
        <w:t xml:space="preserve">drenched </w:t>
      </w:r>
      <w:r w:rsidR="00F9736E">
        <w:t xml:space="preserve">with </w:t>
      </w:r>
      <w:r w:rsidR="006C6046" w:rsidRPr="00DC40F1">
        <w:t>water (</w:t>
      </w:r>
      <w:r w:rsidR="008943B5">
        <w:t>untreated</w:t>
      </w:r>
      <w:r w:rsidR="006C6046" w:rsidRPr="00DC40F1">
        <w:t xml:space="preserve">), </w:t>
      </w:r>
      <w:r w:rsidR="00B33B4F">
        <w:t xml:space="preserve">nine lambs </w:t>
      </w:r>
      <w:r w:rsidR="00F9736E">
        <w:t xml:space="preserve">received pumpkin seed </w:t>
      </w:r>
      <w:r w:rsidR="00B33B4F">
        <w:t>oil at a rate of 0.9 ml/lb of body weight (</w:t>
      </w:r>
      <w:r w:rsidR="00F9736E">
        <w:t xml:space="preserve">6 ounces </w:t>
      </w:r>
      <w:r w:rsidR="006C6046" w:rsidRPr="00DC40F1">
        <w:t>pumpkin seed/</w:t>
      </w:r>
      <w:r w:rsidR="00F9736E">
        <w:t>75 lbs body weight</w:t>
      </w:r>
      <w:r w:rsidR="002D4A15">
        <w:t>)</w:t>
      </w:r>
      <w:r w:rsidR="00B33B4F">
        <w:t xml:space="preserve"> once weekly, </w:t>
      </w:r>
      <w:r w:rsidR="00A72A7B">
        <w:t xml:space="preserve">or </w:t>
      </w:r>
      <w:r w:rsidR="005D7428">
        <w:t xml:space="preserve">ten </w:t>
      </w:r>
      <w:r w:rsidR="00B33B4F">
        <w:t xml:space="preserve">lambs </w:t>
      </w:r>
      <w:r w:rsidR="002D4A15">
        <w:t xml:space="preserve">received </w:t>
      </w:r>
      <w:r w:rsidR="00B33B4F">
        <w:t xml:space="preserve">pumpkin seed oil at a rate of 0.9 ml/lb of body weight (6 ounces </w:t>
      </w:r>
      <w:r w:rsidR="00B33B4F" w:rsidRPr="00DC40F1">
        <w:t>pumpkin seed/</w:t>
      </w:r>
      <w:r w:rsidR="00B33B4F">
        <w:t>75 lbs body weight) three times weekly.  The p</w:t>
      </w:r>
      <w:r w:rsidR="006C6046">
        <w:t>umpkin</w:t>
      </w:r>
      <w:r w:rsidR="00B33B4F">
        <w:t xml:space="preserve"> seed oil (Swanson Organic Pumpkin Seed Oil) was purchased at </w:t>
      </w:r>
      <w:hyperlink r:id="rId6" w:history="1">
        <w:r w:rsidR="00B33B4F" w:rsidRPr="005A5ECC">
          <w:rPr>
            <w:rStyle w:val="Hyperlink"/>
          </w:rPr>
          <w:t>www.amazon.com</w:t>
        </w:r>
      </w:hyperlink>
      <w:r w:rsidR="00B33B4F">
        <w:t xml:space="preserve">.  Lamb </w:t>
      </w:r>
      <w:r w:rsidR="002D4A15">
        <w:t xml:space="preserve">body weights were </w:t>
      </w:r>
      <w:r w:rsidR="006C6046" w:rsidRPr="00DC40F1">
        <w:t>measured weekly</w:t>
      </w:r>
      <w:r w:rsidR="002D4A15">
        <w:t xml:space="preserve"> for </w:t>
      </w:r>
      <w:r w:rsidR="00B33B4F">
        <w:t xml:space="preserve">28 </w:t>
      </w:r>
      <w:r w:rsidR="002D4A15">
        <w:t xml:space="preserve">days.  </w:t>
      </w:r>
      <w:r w:rsidR="006C6046" w:rsidRPr="00DC40F1">
        <w:t xml:space="preserve">Fecal </w:t>
      </w:r>
      <w:r w:rsidR="00B33B4F">
        <w:t xml:space="preserve">and blood </w:t>
      </w:r>
      <w:r w:rsidR="006C6046" w:rsidRPr="00DC40F1">
        <w:t xml:space="preserve">samples were also collected at </w:t>
      </w:r>
      <w:r w:rsidR="002D4A15">
        <w:t>weighing to determine individual fecal egg counts</w:t>
      </w:r>
      <w:r w:rsidR="002D4A15" w:rsidRPr="002D4A15">
        <w:t xml:space="preserve"> </w:t>
      </w:r>
      <w:r w:rsidR="00B33B4F">
        <w:t xml:space="preserve">and </w:t>
      </w:r>
      <w:r w:rsidR="002D4A15" w:rsidRPr="00DC40F1">
        <w:t>packed cell volume (PCV)</w:t>
      </w:r>
      <w:r w:rsidR="002D4A15">
        <w:t>. The packed cell volume determines the anemia</w:t>
      </w:r>
      <w:r w:rsidR="00A72A7B">
        <w:t xml:space="preserve"> level in the animal as a possible indicator of barber pole worm infection.  If an individual animals’ PCV wa</w:t>
      </w:r>
      <w:r w:rsidR="00A72A7B">
        <w:rPr>
          <w:rFonts w:eastAsia="Times New Roman"/>
        </w:rPr>
        <w:t xml:space="preserve">s &lt; 15%, animals were dewormed with </w:t>
      </w:r>
      <w:proofErr w:type="spellStart"/>
      <w:r w:rsidR="00A72A7B">
        <w:rPr>
          <w:rFonts w:eastAsia="Times New Roman"/>
        </w:rPr>
        <w:t>moxidectin</w:t>
      </w:r>
      <w:proofErr w:type="spellEnd"/>
      <w:r w:rsidR="00A72A7B">
        <w:rPr>
          <w:rFonts w:eastAsia="Times New Roman"/>
        </w:rPr>
        <w:t xml:space="preserve"> (0.</w:t>
      </w:r>
      <w:r w:rsidR="00B33B4F">
        <w:rPr>
          <w:rFonts w:eastAsia="Times New Roman"/>
        </w:rPr>
        <w:t>2</w:t>
      </w:r>
      <w:r w:rsidR="00A72A7B">
        <w:rPr>
          <w:rFonts w:eastAsia="Times New Roman"/>
        </w:rPr>
        <w:t xml:space="preserve"> mg/kg) and removed from the study.</w:t>
      </w:r>
      <w:r w:rsidR="00A72A7B" w:rsidRPr="0034353B">
        <w:rPr>
          <w:rFonts w:eastAsia="Times New Roman"/>
        </w:rPr>
        <w:t xml:space="preserve"> </w:t>
      </w:r>
      <w:r w:rsidR="00E01332">
        <w:rPr>
          <w:rFonts w:eastAsia="Times New Roman"/>
        </w:rPr>
        <w:t xml:space="preserve"> </w:t>
      </w:r>
    </w:p>
    <w:p w:rsidR="00D928A4" w:rsidRDefault="00D928A4" w:rsidP="00D928A4">
      <w:pPr>
        <w:rPr>
          <w:bCs/>
          <w:i/>
        </w:rPr>
      </w:pPr>
    </w:p>
    <w:p w:rsidR="00D928A4" w:rsidRPr="00D928A4" w:rsidRDefault="0062714E" w:rsidP="0062714E">
      <w:pPr>
        <w:rPr>
          <w:i/>
        </w:rPr>
      </w:pPr>
      <w:r w:rsidRPr="00D928A4">
        <w:rPr>
          <w:i/>
          <w:u w:val="single"/>
        </w:rPr>
        <w:t>Results:</w:t>
      </w:r>
      <w:r w:rsidRPr="00D928A4">
        <w:rPr>
          <w:i/>
        </w:rPr>
        <w:t xml:space="preserve">  </w:t>
      </w:r>
    </w:p>
    <w:p w:rsidR="00D928A4" w:rsidRDefault="00D928A4" w:rsidP="0062714E"/>
    <w:p w:rsidR="003606EC" w:rsidRDefault="008943B5" w:rsidP="0062714E">
      <w:r>
        <w:t xml:space="preserve">During the </w:t>
      </w:r>
      <w:r w:rsidR="00B3786F">
        <w:t>28</w:t>
      </w:r>
      <w:r>
        <w:t xml:space="preserve">-day period, </w:t>
      </w:r>
      <w:r w:rsidR="00B3786F">
        <w:t>no lambs were dewormed and removed from the study.  Average b</w:t>
      </w:r>
      <w:r w:rsidR="009F525A">
        <w:t xml:space="preserve">ody weight increased steadily over the study period in all groups (Figure 1).  </w:t>
      </w:r>
      <w:r w:rsidR="00B3786F">
        <w:t>Figure 2 represents the average PCV of each group over the 28 day period. Average f</w:t>
      </w:r>
      <w:r w:rsidR="009F525A">
        <w:t xml:space="preserve">ecal egg counts </w:t>
      </w:r>
      <w:r w:rsidR="00B3786F">
        <w:t xml:space="preserve">kept decreasing in all groups over the study period regardless of treatment.  </w:t>
      </w:r>
    </w:p>
    <w:p w:rsidR="00B3786F" w:rsidRDefault="00B3786F" w:rsidP="0062714E"/>
    <w:p w:rsidR="00B3786F" w:rsidRDefault="00B3786F" w:rsidP="0062714E"/>
    <w:p w:rsidR="00B3786F" w:rsidRDefault="00B3786F" w:rsidP="0062714E"/>
    <w:p w:rsidR="00B3786F" w:rsidRDefault="00B3786F" w:rsidP="0062714E"/>
    <w:p w:rsidR="00B3786F" w:rsidRDefault="00B3786F" w:rsidP="0062714E"/>
    <w:p w:rsidR="00B3786F" w:rsidRDefault="00B3786F" w:rsidP="0062714E"/>
    <w:p w:rsidR="00B3786F" w:rsidRDefault="00B3786F" w:rsidP="0062714E"/>
    <w:p w:rsidR="00B3786F" w:rsidRDefault="00B3786F" w:rsidP="0062714E"/>
    <w:p w:rsidR="00B3786F" w:rsidRDefault="00B3786F" w:rsidP="0062714E"/>
    <w:p w:rsidR="00B3786F" w:rsidRDefault="00B3786F" w:rsidP="0062714E"/>
    <w:p w:rsidR="00B3786F" w:rsidRDefault="00B3786F" w:rsidP="0062714E"/>
    <w:p w:rsidR="00B3786F" w:rsidRDefault="00B3786F" w:rsidP="0062714E"/>
    <w:p w:rsidR="00B3786F" w:rsidRDefault="00B3786F" w:rsidP="0062714E"/>
    <w:p w:rsidR="00B3786F" w:rsidRDefault="00B3786F" w:rsidP="0062714E"/>
    <w:p w:rsidR="00B3786F" w:rsidRDefault="00B3786F" w:rsidP="0062714E"/>
    <w:p w:rsidR="009F525A" w:rsidRDefault="009F525A" w:rsidP="0062714E">
      <w:r>
        <w:t xml:space="preserve">Figure 1. Average body weights of </w:t>
      </w:r>
      <w:r w:rsidR="003D6996">
        <w:t xml:space="preserve">Katahdin lambs receiving pumpkin seed oil once weekly (PUM1), three times weekly (PUM2) or left untreated (CON) over a 28 day period.  </w:t>
      </w:r>
    </w:p>
    <w:p w:rsidR="003606EC" w:rsidRDefault="003606EC" w:rsidP="0062714E">
      <w:pPr>
        <w:rPr>
          <w:bCs/>
        </w:rPr>
      </w:pPr>
    </w:p>
    <w:p w:rsidR="003606EC" w:rsidRDefault="003D6996" w:rsidP="0062714E">
      <w:pPr>
        <w:rPr>
          <w:bCs/>
        </w:rPr>
      </w:pPr>
      <w:r w:rsidRPr="003D6996">
        <w:rPr>
          <w:bCs/>
          <w:noProof/>
        </w:rPr>
        <w:drawing>
          <wp:inline distT="0" distB="0" distL="0" distR="0">
            <wp:extent cx="3362325" cy="2286000"/>
            <wp:effectExtent l="0" t="0" r="0" b="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3786F" w:rsidRDefault="00B3786F" w:rsidP="00B3786F"/>
    <w:p w:rsidR="00B3786F" w:rsidRDefault="00B3786F" w:rsidP="00B3786F"/>
    <w:p w:rsidR="00B3786F" w:rsidRDefault="00B3786F" w:rsidP="00B3786F"/>
    <w:p w:rsidR="00B3786F" w:rsidRDefault="00B3786F" w:rsidP="00B3786F"/>
    <w:p w:rsidR="00B3786F" w:rsidRDefault="00B3786F" w:rsidP="00B3786F"/>
    <w:p w:rsidR="00B3786F" w:rsidRDefault="00B3786F" w:rsidP="00B3786F"/>
    <w:p w:rsidR="00B3786F" w:rsidRDefault="00B3786F" w:rsidP="00B3786F"/>
    <w:p w:rsidR="00B3786F" w:rsidRDefault="00B3786F" w:rsidP="00B3786F">
      <w:r>
        <w:t xml:space="preserve">Figure 2. Average packed cell volume (PCV) of Katahdin lambs receiving pumpkin seed oil once weekly (PUM1), three times weekly (PUM2) or left untreated (CON) over a 28 day period.  </w:t>
      </w:r>
    </w:p>
    <w:p w:rsidR="00B3786F" w:rsidRDefault="00B3786F" w:rsidP="009C7700"/>
    <w:p w:rsidR="00B3786F" w:rsidRDefault="00B3786F" w:rsidP="009C7700">
      <w:r w:rsidRPr="00B3786F">
        <w:rPr>
          <w:noProof/>
        </w:rPr>
        <w:drawing>
          <wp:inline distT="0" distB="0" distL="0" distR="0">
            <wp:extent cx="3448050" cy="2447925"/>
            <wp:effectExtent l="0" t="0" r="0" b="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3786F" w:rsidRDefault="00B3786F" w:rsidP="009C7700"/>
    <w:p w:rsidR="00B3786F" w:rsidRDefault="00B3786F" w:rsidP="009C7700"/>
    <w:p w:rsidR="00B3786F" w:rsidRDefault="00B3786F" w:rsidP="009C7700"/>
    <w:p w:rsidR="00B3786F" w:rsidRDefault="00B3786F" w:rsidP="009C7700"/>
    <w:p w:rsidR="00B3786F" w:rsidRDefault="00B3786F" w:rsidP="009C7700"/>
    <w:p w:rsidR="00B3786F" w:rsidRDefault="00B3786F" w:rsidP="009C7700"/>
    <w:p w:rsidR="009C7700" w:rsidRDefault="009C7700" w:rsidP="009C7700">
      <w:r>
        <w:t xml:space="preserve">Figure </w:t>
      </w:r>
      <w:r w:rsidR="00B3786F">
        <w:t>3</w:t>
      </w:r>
      <w:r>
        <w:t xml:space="preserve">. Average </w:t>
      </w:r>
      <w:r w:rsidR="00AB2336">
        <w:t xml:space="preserve">fecal egg counts </w:t>
      </w:r>
      <w:r w:rsidR="003D6996">
        <w:t xml:space="preserve">of Katahdin lambs receiving pumpkin seed oil once weekly (PUM1), three times weekly (PUM2) or left untreated (CON) over a 28 day period.  </w:t>
      </w:r>
    </w:p>
    <w:p w:rsidR="003606EC" w:rsidRDefault="003606EC" w:rsidP="0062714E">
      <w:pPr>
        <w:rPr>
          <w:bCs/>
        </w:rPr>
      </w:pPr>
    </w:p>
    <w:p w:rsidR="00AB2336" w:rsidRPr="005F12EB" w:rsidRDefault="00AB2336" w:rsidP="00B33B4F">
      <w:pPr>
        <w:rPr>
          <w:color w:val="000000"/>
          <w:sz w:val="20"/>
          <w:szCs w:val="20"/>
        </w:rPr>
      </w:pPr>
      <w:r w:rsidRPr="005F12EB">
        <w:rPr>
          <w:color w:val="000000"/>
          <w:sz w:val="20"/>
          <w:szCs w:val="20"/>
        </w:rPr>
        <w:t xml:space="preserve"> </w:t>
      </w:r>
    </w:p>
    <w:p w:rsidR="00B33B4F" w:rsidRDefault="00B3786F" w:rsidP="00AB2336">
      <w:r w:rsidRPr="00B3786F">
        <w:rPr>
          <w:noProof/>
        </w:rPr>
        <w:drawing>
          <wp:inline distT="0" distB="0" distL="0" distR="0">
            <wp:extent cx="3495675" cy="2419350"/>
            <wp:effectExtent l="0" t="0" r="0" b="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B2336" w:rsidRPr="00AB2336" w:rsidRDefault="00AB2336" w:rsidP="00AB2336">
      <w:pPr>
        <w:autoSpaceDE w:val="0"/>
        <w:autoSpaceDN w:val="0"/>
        <w:adjustRightInd w:val="0"/>
        <w:rPr>
          <w:color w:val="231F20"/>
        </w:rPr>
      </w:pPr>
    </w:p>
    <w:p w:rsidR="003606EC" w:rsidRPr="003606EC" w:rsidRDefault="003606EC" w:rsidP="003606EC">
      <w:pPr>
        <w:autoSpaceDE w:val="0"/>
        <w:autoSpaceDN w:val="0"/>
        <w:adjustRightInd w:val="0"/>
        <w:rPr>
          <w:color w:val="231F20"/>
        </w:rPr>
      </w:pPr>
    </w:p>
    <w:p w:rsidR="003606EC" w:rsidRDefault="003606EC" w:rsidP="00695710">
      <w:pPr>
        <w:autoSpaceDE w:val="0"/>
        <w:autoSpaceDN w:val="0"/>
        <w:adjustRightInd w:val="0"/>
        <w:rPr>
          <w:u w:val="single"/>
        </w:rPr>
      </w:pPr>
    </w:p>
    <w:p w:rsidR="005F12EB" w:rsidRDefault="005F12EB" w:rsidP="00695710">
      <w:pPr>
        <w:autoSpaceDE w:val="0"/>
        <w:autoSpaceDN w:val="0"/>
        <w:adjustRightInd w:val="0"/>
        <w:rPr>
          <w:u w:val="single"/>
        </w:rPr>
      </w:pPr>
    </w:p>
    <w:p w:rsidR="005F12EB" w:rsidRDefault="005F12EB" w:rsidP="00695710">
      <w:pPr>
        <w:autoSpaceDE w:val="0"/>
        <w:autoSpaceDN w:val="0"/>
        <w:adjustRightInd w:val="0"/>
        <w:rPr>
          <w:u w:val="single"/>
        </w:rPr>
      </w:pPr>
    </w:p>
    <w:p w:rsidR="005F12EB" w:rsidRDefault="005F12EB" w:rsidP="00695710">
      <w:pPr>
        <w:autoSpaceDE w:val="0"/>
        <w:autoSpaceDN w:val="0"/>
        <w:adjustRightInd w:val="0"/>
        <w:rPr>
          <w:u w:val="single"/>
        </w:rPr>
      </w:pPr>
    </w:p>
    <w:p w:rsidR="005F12EB" w:rsidRDefault="005F12EB" w:rsidP="00695710">
      <w:pPr>
        <w:autoSpaceDE w:val="0"/>
        <w:autoSpaceDN w:val="0"/>
        <w:adjustRightInd w:val="0"/>
        <w:rPr>
          <w:u w:val="single"/>
        </w:rPr>
      </w:pPr>
    </w:p>
    <w:p w:rsidR="005F12EB" w:rsidRDefault="005F12EB" w:rsidP="00695710">
      <w:pPr>
        <w:autoSpaceDE w:val="0"/>
        <w:autoSpaceDN w:val="0"/>
        <w:adjustRightInd w:val="0"/>
        <w:rPr>
          <w:u w:val="single"/>
        </w:rPr>
      </w:pPr>
    </w:p>
    <w:p w:rsidR="005F12EB" w:rsidRDefault="005F12EB" w:rsidP="00695710">
      <w:pPr>
        <w:autoSpaceDE w:val="0"/>
        <w:autoSpaceDN w:val="0"/>
        <w:adjustRightInd w:val="0"/>
        <w:rPr>
          <w:u w:val="single"/>
        </w:rPr>
      </w:pPr>
    </w:p>
    <w:p w:rsidR="005F12EB" w:rsidRDefault="005F12EB" w:rsidP="00695710">
      <w:pPr>
        <w:autoSpaceDE w:val="0"/>
        <w:autoSpaceDN w:val="0"/>
        <w:adjustRightInd w:val="0"/>
        <w:rPr>
          <w:u w:val="single"/>
        </w:rPr>
      </w:pPr>
    </w:p>
    <w:p w:rsidR="005F12EB" w:rsidRDefault="005F12EB" w:rsidP="00695710">
      <w:pPr>
        <w:autoSpaceDE w:val="0"/>
        <w:autoSpaceDN w:val="0"/>
        <w:adjustRightInd w:val="0"/>
        <w:rPr>
          <w:u w:val="single"/>
        </w:rPr>
      </w:pPr>
    </w:p>
    <w:p w:rsidR="005F12EB" w:rsidRDefault="005F12EB" w:rsidP="00695710">
      <w:pPr>
        <w:autoSpaceDE w:val="0"/>
        <w:autoSpaceDN w:val="0"/>
        <w:adjustRightInd w:val="0"/>
        <w:rPr>
          <w:u w:val="single"/>
        </w:rPr>
      </w:pPr>
    </w:p>
    <w:p w:rsidR="005F12EB" w:rsidRDefault="005F12EB" w:rsidP="00695710">
      <w:pPr>
        <w:autoSpaceDE w:val="0"/>
        <w:autoSpaceDN w:val="0"/>
        <w:adjustRightInd w:val="0"/>
        <w:rPr>
          <w:u w:val="single"/>
        </w:rPr>
      </w:pPr>
    </w:p>
    <w:p w:rsidR="005F12EB" w:rsidRDefault="005F12EB" w:rsidP="00695710">
      <w:pPr>
        <w:autoSpaceDE w:val="0"/>
        <w:autoSpaceDN w:val="0"/>
        <w:adjustRightInd w:val="0"/>
        <w:rPr>
          <w:u w:val="single"/>
        </w:rPr>
      </w:pPr>
    </w:p>
    <w:p w:rsidR="005F12EB" w:rsidRDefault="005F12EB" w:rsidP="00695710">
      <w:pPr>
        <w:autoSpaceDE w:val="0"/>
        <w:autoSpaceDN w:val="0"/>
        <w:adjustRightInd w:val="0"/>
        <w:rPr>
          <w:u w:val="single"/>
        </w:rPr>
      </w:pPr>
    </w:p>
    <w:p w:rsidR="005F12EB" w:rsidRDefault="005F12EB" w:rsidP="00695710">
      <w:pPr>
        <w:autoSpaceDE w:val="0"/>
        <w:autoSpaceDN w:val="0"/>
        <w:adjustRightInd w:val="0"/>
        <w:rPr>
          <w:u w:val="single"/>
        </w:rPr>
      </w:pPr>
    </w:p>
    <w:p w:rsidR="005F12EB" w:rsidRDefault="005F12EB" w:rsidP="00695710">
      <w:pPr>
        <w:autoSpaceDE w:val="0"/>
        <w:autoSpaceDN w:val="0"/>
        <w:adjustRightInd w:val="0"/>
        <w:rPr>
          <w:u w:val="single"/>
        </w:rPr>
      </w:pPr>
    </w:p>
    <w:p w:rsidR="005F12EB" w:rsidRDefault="005F12EB" w:rsidP="00695710">
      <w:pPr>
        <w:autoSpaceDE w:val="0"/>
        <w:autoSpaceDN w:val="0"/>
        <w:adjustRightInd w:val="0"/>
        <w:rPr>
          <w:u w:val="single"/>
        </w:rPr>
      </w:pPr>
    </w:p>
    <w:p w:rsidR="005F12EB" w:rsidRDefault="005F12EB" w:rsidP="00695710">
      <w:pPr>
        <w:autoSpaceDE w:val="0"/>
        <w:autoSpaceDN w:val="0"/>
        <w:adjustRightInd w:val="0"/>
        <w:rPr>
          <w:u w:val="single"/>
        </w:rPr>
      </w:pPr>
    </w:p>
    <w:p w:rsidR="005F12EB" w:rsidRDefault="005F12EB" w:rsidP="00695710">
      <w:pPr>
        <w:autoSpaceDE w:val="0"/>
        <w:autoSpaceDN w:val="0"/>
        <w:adjustRightInd w:val="0"/>
        <w:rPr>
          <w:color w:val="231F20"/>
        </w:rPr>
      </w:pPr>
    </w:p>
    <w:p w:rsidR="005F12EB" w:rsidRDefault="005F12EB" w:rsidP="00695710">
      <w:pPr>
        <w:autoSpaceDE w:val="0"/>
        <w:autoSpaceDN w:val="0"/>
        <w:adjustRightInd w:val="0"/>
        <w:rPr>
          <w:color w:val="231F20"/>
        </w:rPr>
      </w:pPr>
    </w:p>
    <w:p w:rsidR="005F12EB" w:rsidRDefault="005F12EB" w:rsidP="00695710">
      <w:pPr>
        <w:autoSpaceDE w:val="0"/>
        <w:autoSpaceDN w:val="0"/>
        <w:adjustRightInd w:val="0"/>
        <w:rPr>
          <w:color w:val="231F20"/>
        </w:rPr>
      </w:pPr>
    </w:p>
    <w:p w:rsidR="005F12EB" w:rsidRDefault="005F12EB" w:rsidP="00695710">
      <w:pPr>
        <w:autoSpaceDE w:val="0"/>
        <w:autoSpaceDN w:val="0"/>
        <w:adjustRightInd w:val="0"/>
        <w:rPr>
          <w:color w:val="231F20"/>
        </w:rPr>
      </w:pPr>
    </w:p>
    <w:p w:rsidR="005F12EB" w:rsidRDefault="005F12EB" w:rsidP="00695710">
      <w:pPr>
        <w:autoSpaceDE w:val="0"/>
        <w:autoSpaceDN w:val="0"/>
        <w:adjustRightInd w:val="0"/>
        <w:rPr>
          <w:color w:val="231F20"/>
        </w:rPr>
      </w:pPr>
    </w:p>
    <w:p w:rsidR="005F12EB" w:rsidRDefault="005F12EB" w:rsidP="00695710">
      <w:pPr>
        <w:autoSpaceDE w:val="0"/>
        <w:autoSpaceDN w:val="0"/>
        <w:adjustRightInd w:val="0"/>
        <w:rPr>
          <w:color w:val="231F20"/>
        </w:rPr>
      </w:pPr>
    </w:p>
    <w:p w:rsidR="005F12EB" w:rsidRPr="00695710" w:rsidRDefault="005F12EB" w:rsidP="00695710">
      <w:pPr>
        <w:autoSpaceDE w:val="0"/>
        <w:autoSpaceDN w:val="0"/>
        <w:adjustRightInd w:val="0"/>
        <w:rPr>
          <w:color w:val="231F20"/>
        </w:rPr>
      </w:pPr>
    </w:p>
    <w:p w:rsidR="00933F92" w:rsidRDefault="00933F92" w:rsidP="00933F92">
      <w:pPr>
        <w:autoSpaceDE w:val="0"/>
        <w:autoSpaceDN w:val="0"/>
        <w:adjustRightInd w:val="0"/>
        <w:jc w:val="center"/>
        <w:rPr>
          <w:rFonts w:ascii="Cambria" w:hAnsi="Cambria"/>
          <w:color w:val="231F20"/>
          <w:sz w:val="16"/>
          <w:szCs w:val="16"/>
        </w:rPr>
      </w:pPr>
    </w:p>
    <w:p w:rsidR="00933F92" w:rsidRDefault="00933F92" w:rsidP="00933F92">
      <w:pPr>
        <w:autoSpaceDE w:val="0"/>
        <w:autoSpaceDN w:val="0"/>
        <w:adjustRightInd w:val="0"/>
        <w:jc w:val="center"/>
      </w:pPr>
      <w:r w:rsidRPr="009A3B78">
        <w:rPr>
          <w:rFonts w:ascii="Cambria" w:hAnsi="Cambria"/>
          <w:color w:val="231F20"/>
          <w:sz w:val="16"/>
          <w:szCs w:val="16"/>
        </w:rPr>
        <w:t>Cooperative Extension Education in Agriculture, 4-H and Home Economics, Delaware State University, University of Delaware and United States Department of Agriculture cooperating, Dr. Dyremple B. Marsh, Dean and Administrator. It is the policy of Delaware Cooperative Extension that no person shall be subjected to discrimination on the grounds of race, color, sex, disability, age, or national origin.</w:t>
      </w:r>
    </w:p>
    <w:sectPr w:rsidR="00933F92" w:rsidSect="004F15F8">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7141628"/>
    <w:multiLevelType w:val="hybridMultilevel"/>
    <w:tmpl w:val="9BE8ADF2"/>
    <w:lvl w:ilvl="0" w:tplc="9364F1E0">
      <w:start w:val="1"/>
      <w:numFmt w:val="bullet"/>
      <w:lvlText w:val=""/>
      <w:lvlJc w:val="left"/>
      <w:pPr>
        <w:tabs>
          <w:tab w:val="num" w:pos="720"/>
        </w:tabs>
        <w:ind w:left="720" w:hanging="360"/>
      </w:pPr>
      <w:rPr>
        <w:rFonts w:ascii="Wingdings" w:hAnsi="Wingdings" w:hint="default"/>
      </w:rPr>
    </w:lvl>
    <w:lvl w:ilvl="1" w:tplc="A4C6EDF8">
      <w:start w:val="1"/>
      <w:numFmt w:val="bullet"/>
      <w:lvlText w:val=""/>
      <w:lvlJc w:val="left"/>
      <w:pPr>
        <w:tabs>
          <w:tab w:val="num" w:pos="1440"/>
        </w:tabs>
        <w:ind w:left="1440" w:hanging="360"/>
      </w:pPr>
      <w:rPr>
        <w:rFonts w:ascii="Wingdings" w:hAnsi="Wingdings" w:hint="default"/>
      </w:rPr>
    </w:lvl>
    <w:lvl w:ilvl="2" w:tplc="ED068412" w:tentative="1">
      <w:start w:val="1"/>
      <w:numFmt w:val="bullet"/>
      <w:lvlText w:val=""/>
      <w:lvlJc w:val="left"/>
      <w:pPr>
        <w:tabs>
          <w:tab w:val="num" w:pos="2160"/>
        </w:tabs>
        <w:ind w:left="2160" w:hanging="360"/>
      </w:pPr>
      <w:rPr>
        <w:rFonts w:ascii="Wingdings" w:hAnsi="Wingdings" w:hint="default"/>
      </w:rPr>
    </w:lvl>
    <w:lvl w:ilvl="3" w:tplc="44EEC2EA" w:tentative="1">
      <w:start w:val="1"/>
      <w:numFmt w:val="bullet"/>
      <w:lvlText w:val=""/>
      <w:lvlJc w:val="left"/>
      <w:pPr>
        <w:tabs>
          <w:tab w:val="num" w:pos="2880"/>
        </w:tabs>
        <w:ind w:left="2880" w:hanging="360"/>
      </w:pPr>
      <w:rPr>
        <w:rFonts w:ascii="Wingdings" w:hAnsi="Wingdings" w:hint="default"/>
      </w:rPr>
    </w:lvl>
    <w:lvl w:ilvl="4" w:tplc="480660DE" w:tentative="1">
      <w:start w:val="1"/>
      <w:numFmt w:val="bullet"/>
      <w:lvlText w:val=""/>
      <w:lvlJc w:val="left"/>
      <w:pPr>
        <w:tabs>
          <w:tab w:val="num" w:pos="3600"/>
        </w:tabs>
        <w:ind w:left="3600" w:hanging="360"/>
      </w:pPr>
      <w:rPr>
        <w:rFonts w:ascii="Wingdings" w:hAnsi="Wingdings" w:hint="default"/>
      </w:rPr>
    </w:lvl>
    <w:lvl w:ilvl="5" w:tplc="A7F87186" w:tentative="1">
      <w:start w:val="1"/>
      <w:numFmt w:val="bullet"/>
      <w:lvlText w:val=""/>
      <w:lvlJc w:val="left"/>
      <w:pPr>
        <w:tabs>
          <w:tab w:val="num" w:pos="4320"/>
        </w:tabs>
        <w:ind w:left="4320" w:hanging="360"/>
      </w:pPr>
      <w:rPr>
        <w:rFonts w:ascii="Wingdings" w:hAnsi="Wingdings" w:hint="default"/>
      </w:rPr>
    </w:lvl>
    <w:lvl w:ilvl="6" w:tplc="83C0EBFE" w:tentative="1">
      <w:start w:val="1"/>
      <w:numFmt w:val="bullet"/>
      <w:lvlText w:val=""/>
      <w:lvlJc w:val="left"/>
      <w:pPr>
        <w:tabs>
          <w:tab w:val="num" w:pos="5040"/>
        </w:tabs>
        <w:ind w:left="5040" w:hanging="360"/>
      </w:pPr>
      <w:rPr>
        <w:rFonts w:ascii="Wingdings" w:hAnsi="Wingdings" w:hint="default"/>
      </w:rPr>
    </w:lvl>
    <w:lvl w:ilvl="7" w:tplc="15107F90" w:tentative="1">
      <w:start w:val="1"/>
      <w:numFmt w:val="bullet"/>
      <w:lvlText w:val=""/>
      <w:lvlJc w:val="left"/>
      <w:pPr>
        <w:tabs>
          <w:tab w:val="num" w:pos="5760"/>
        </w:tabs>
        <w:ind w:left="5760" w:hanging="360"/>
      </w:pPr>
      <w:rPr>
        <w:rFonts w:ascii="Wingdings" w:hAnsi="Wingdings" w:hint="default"/>
      </w:rPr>
    </w:lvl>
    <w:lvl w:ilvl="8" w:tplc="299E054C"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62714E"/>
    <w:rsid w:val="0001182D"/>
    <w:rsid w:val="00090869"/>
    <w:rsid w:val="001218AC"/>
    <w:rsid w:val="001F7416"/>
    <w:rsid w:val="00254FAD"/>
    <w:rsid w:val="00274193"/>
    <w:rsid w:val="002D4A15"/>
    <w:rsid w:val="003606EC"/>
    <w:rsid w:val="0039375B"/>
    <w:rsid w:val="003D6996"/>
    <w:rsid w:val="004F15F8"/>
    <w:rsid w:val="005D7428"/>
    <w:rsid w:val="005F12EB"/>
    <w:rsid w:val="0062714E"/>
    <w:rsid w:val="00676871"/>
    <w:rsid w:val="00695710"/>
    <w:rsid w:val="006C6046"/>
    <w:rsid w:val="007C1BB6"/>
    <w:rsid w:val="008943B5"/>
    <w:rsid w:val="008C48EE"/>
    <w:rsid w:val="00933F92"/>
    <w:rsid w:val="00953B52"/>
    <w:rsid w:val="009B24DB"/>
    <w:rsid w:val="009C7700"/>
    <w:rsid w:val="009F525A"/>
    <w:rsid w:val="00A329B6"/>
    <w:rsid w:val="00A72A7B"/>
    <w:rsid w:val="00A93390"/>
    <w:rsid w:val="00AB1F7C"/>
    <w:rsid w:val="00AB2336"/>
    <w:rsid w:val="00B134D2"/>
    <w:rsid w:val="00B33B4F"/>
    <w:rsid w:val="00B3786F"/>
    <w:rsid w:val="00B862E0"/>
    <w:rsid w:val="00B87E80"/>
    <w:rsid w:val="00BC358A"/>
    <w:rsid w:val="00C40388"/>
    <w:rsid w:val="00C718A9"/>
    <w:rsid w:val="00D928A4"/>
    <w:rsid w:val="00D93C6B"/>
    <w:rsid w:val="00E01332"/>
    <w:rsid w:val="00EA4322"/>
    <w:rsid w:val="00EC02AB"/>
    <w:rsid w:val="00F71B6D"/>
    <w:rsid w:val="00F9736E"/>
  </w:rsids>
  <m:mathPr>
    <m:mathFont m:val="Abadi MT Condensed Extra Bold"/>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14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62714E"/>
    <w:rPr>
      <w:rFonts w:ascii="Tahoma" w:hAnsi="Tahoma" w:cs="Tahoma"/>
      <w:sz w:val="16"/>
      <w:szCs w:val="16"/>
    </w:rPr>
  </w:style>
  <w:style w:type="character" w:customStyle="1" w:styleId="BalloonTextChar">
    <w:name w:val="Balloon Text Char"/>
    <w:basedOn w:val="DefaultParagraphFont"/>
    <w:link w:val="BalloonText"/>
    <w:uiPriority w:val="99"/>
    <w:semiHidden/>
    <w:rsid w:val="0062714E"/>
    <w:rPr>
      <w:rFonts w:ascii="Tahoma" w:eastAsia="Times New Roman" w:hAnsi="Tahoma" w:cs="Tahoma"/>
      <w:sz w:val="16"/>
      <w:szCs w:val="16"/>
    </w:rPr>
  </w:style>
  <w:style w:type="paragraph" w:styleId="ListParagraph">
    <w:name w:val="List Paragraph"/>
    <w:basedOn w:val="Normal"/>
    <w:uiPriority w:val="34"/>
    <w:qFormat/>
    <w:rsid w:val="00EC02AB"/>
    <w:pPr>
      <w:ind w:left="720"/>
      <w:contextualSpacing/>
    </w:pPr>
  </w:style>
  <w:style w:type="paragraph" w:customStyle="1" w:styleId="Default">
    <w:name w:val="Default"/>
    <w:rsid w:val="006C6046"/>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6957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33B4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67341925">
      <w:bodyDiv w:val="1"/>
      <w:marLeft w:val="0"/>
      <w:marRight w:val="0"/>
      <w:marTop w:val="0"/>
      <w:marBottom w:val="0"/>
      <w:divBdr>
        <w:top w:val="none" w:sz="0" w:space="0" w:color="auto"/>
        <w:left w:val="none" w:sz="0" w:space="0" w:color="auto"/>
        <w:bottom w:val="none" w:sz="0" w:space="0" w:color="auto"/>
        <w:right w:val="none" w:sz="0" w:space="0" w:color="auto"/>
      </w:divBdr>
      <w:divsChild>
        <w:div w:id="1120535349">
          <w:marLeft w:val="1166"/>
          <w:marRight w:val="0"/>
          <w:marTop w:val="101"/>
          <w:marBottom w:val="0"/>
          <w:divBdr>
            <w:top w:val="none" w:sz="0" w:space="0" w:color="auto"/>
            <w:left w:val="none" w:sz="0" w:space="0" w:color="auto"/>
            <w:bottom w:val="none" w:sz="0" w:space="0" w:color="auto"/>
            <w:right w:val="none" w:sz="0" w:space="0" w:color="auto"/>
          </w:divBdr>
        </w:div>
        <w:div w:id="241985556">
          <w:marLeft w:val="1166"/>
          <w:marRight w:val="0"/>
          <w:marTop w:val="101"/>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amazon.com" TargetMode="External"/><Relationship Id="rId7" Type="http://schemas.openxmlformats.org/officeDocument/2006/relationships/chart" Target="charts/chart1.xml"/><Relationship Id="rId8" Type="http://schemas.openxmlformats.org/officeDocument/2006/relationships/chart" Target="charts/chart2.xml"/><Relationship Id="rId9" Type="http://schemas.openxmlformats.org/officeDocument/2006/relationships/chart" Target="charts/chart3.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jjackson\Desktop\My%20Disc\All%20folders\Kwame\Kwame%20Matthews\Thesis\Experiment%202%20data.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jjackson\Desktop\My%20Disc\All%20folders\Kwame\Kwame%20Matthews\Thesis\Experiment%202%20data.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jjackson\Desktop\My%20Disc\All%20folders\Kwame\Kwame%20Matthews\Thesis\Experiment%202%20data.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2"/>
  <c:chart>
    <c:plotArea>
      <c:layout/>
      <c:lineChart>
        <c:grouping val="standard"/>
        <c:ser>
          <c:idx val="0"/>
          <c:order val="0"/>
          <c:tx>
            <c:strRef>
              <c:f>BW!$B$44</c:f>
              <c:strCache>
                <c:ptCount val="1"/>
                <c:pt idx="0">
                  <c:v>CON</c:v>
                </c:pt>
              </c:strCache>
            </c:strRef>
          </c:tx>
          <c:cat>
            <c:numRef>
              <c:f>BW!$C$44:$C$48</c:f>
              <c:numCache>
                <c:formatCode>General</c:formatCode>
                <c:ptCount val="5"/>
                <c:pt idx="0">
                  <c:v>0.0</c:v>
                </c:pt>
                <c:pt idx="1">
                  <c:v>7.0</c:v>
                </c:pt>
                <c:pt idx="2">
                  <c:v>14.0</c:v>
                </c:pt>
                <c:pt idx="3">
                  <c:v>21.0</c:v>
                </c:pt>
                <c:pt idx="4">
                  <c:v>28.0</c:v>
                </c:pt>
              </c:numCache>
            </c:numRef>
          </c:cat>
          <c:val>
            <c:numRef>
              <c:f>BW!$D$44:$D$48</c:f>
              <c:numCache>
                <c:formatCode>General</c:formatCode>
                <c:ptCount val="5"/>
                <c:pt idx="0">
                  <c:v>29.40909999999999</c:v>
                </c:pt>
                <c:pt idx="1">
                  <c:v>30.5</c:v>
                </c:pt>
                <c:pt idx="2">
                  <c:v>32.36360000000001</c:v>
                </c:pt>
                <c:pt idx="3">
                  <c:v>35.1818</c:v>
                </c:pt>
                <c:pt idx="4">
                  <c:v>36.0</c:v>
                </c:pt>
              </c:numCache>
            </c:numRef>
          </c:val>
        </c:ser>
        <c:ser>
          <c:idx val="1"/>
          <c:order val="1"/>
          <c:tx>
            <c:strRef>
              <c:f>BW!$B$49</c:f>
              <c:strCache>
                <c:ptCount val="1"/>
                <c:pt idx="0">
                  <c:v>PUM1</c:v>
                </c:pt>
              </c:strCache>
            </c:strRef>
          </c:tx>
          <c:cat>
            <c:numRef>
              <c:f>BW!$C$44:$C$48</c:f>
              <c:numCache>
                <c:formatCode>General</c:formatCode>
                <c:ptCount val="5"/>
                <c:pt idx="0">
                  <c:v>0.0</c:v>
                </c:pt>
                <c:pt idx="1">
                  <c:v>7.0</c:v>
                </c:pt>
                <c:pt idx="2">
                  <c:v>14.0</c:v>
                </c:pt>
                <c:pt idx="3">
                  <c:v>21.0</c:v>
                </c:pt>
                <c:pt idx="4">
                  <c:v>28.0</c:v>
                </c:pt>
              </c:numCache>
            </c:numRef>
          </c:cat>
          <c:val>
            <c:numRef>
              <c:f>BW!$D$49:$D$53</c:f>
              <c:numCache>
                <c:formatCode>General</c:formatCode>
                <c:ptCount val="5"/>
                <c:pt idx="0">
                  <c:v>30.303</c:v>
                </c:pt>
                <c:pt idx="1">
                  <c:v>31.3131</c:v>
                </c:pt>
                <c:pt idx="2">
                  <c:v>32.9798</c:v>
                </c:pt>
                <c:pt idx="3">
                  <c:v>35.50510000000001</c:v>
                </c:pt>
                <c:pt idx="4">
                  <c:v>36.1616</c:v>
                </c:pt>
              </c:numCache>
            </c:numRef>
          </c:val>
        </c:ser>
        <c:ser>
          <c:idx val="2"/>
          <c:order val="2"/>
          <c:tx>
            <c:strRef>
              <c:f>BW!$B$54</c:f>
              <c:strCache>
                <c:ptCount val="1"/>
                <c:pt idx="0">
                  <c:v>PUM2</c:v>
                </c:pt>
              </c:strCache>
            </c:strRef>
          </c:tx>
          <c:cat>
            <c:numRef>
              <c:f>BW!$C$44:$C$48</c:f>
              <c:numCache>
                <c:formatCode>General</c:formatCode>
                <c:ptCount val="5"/>
                <c:pt idx="0">
                  <c:v>0.0</c:v>
                </c:pt>
                <c:pt idx="1">
                  <c:v>7.0</c:v>
                </c:pt>
                <c:pt idx="2">
                  <c:v>14.0</c:v>
                </c:pt>
                <c:pt idx="3">
                  <c:v>21.0</c:v>
                </c:pt>
                <c:pt idx="4">
                  <c:v>28.0</c:v>
                </c:pt>
              </c:numCache>
            </c:numRef>
          </c:cat>
          <c:val>
            <c:numRef>
              <c:f>BW!$D$54:$D$58</c:f>
              <c:numCache>
                <c:formatCode>General</c:formatCode>
                <c:ptCount val="5"/>
                <c:pt idx="0">
                  <c:v>30.3896</c:v>
                </c:pt>
                <c:pt idx="1">
                  <c:v>30.974</c:v>
                </c:pt>
                <c:pt idx="2">
                  <c:v>32.53250000000001</c:v>
                </c:pt>
                <c:pt idx="3">
                  <c:v>35.5844</c:v>
                </c:pt>
                <c:pt idx="4">
                  <c:v>36.62340000000001</c:v>
                </c:pt>
              </c:numCache>
            </c:numRef>
          </c:val>
        </c:ser>
        <c:marker val="1"/>
        <c:axId val="539436088"/>
        <c:axId val="539832168"/>
      </c:lineChart>
      <c:catAx>
        <c:axId val="539436088"/>
        <c:scaling>
          <c:orientation val="minMax"/>
        </c:scaling>
        <c:axPos val="b"/>
        <c:title>
          <c:tx>
            <c:rich>
              <a:bodyPr/>
              <a:lstStyle/>
              <a:p>
                <a:pPr>
                  <a:defRPr/>
                </a:pPr>
                <a:r>
                  <a:rPr lang="en-US"/>
                  <a:t>Days</a:t>
                </a:r>
              </a:p>
            </c:rich>
          </c:tx>
          <c:layout/>
        </c:title>
        <c:numFmt formatCode="General" sourceLinked="1"/>
        <c:tickLblPos val="nextTo"/>
        <c:crossAx val="539832168"/>
        <c:crosses val="autoZero"/>
        <c:auto val="1"/>
        <c:lblAlgn val="ctr"/>
        <c:lblOffset val="100"/>
      </c:catAx>
      <c:valAx>
        <c:axId val="539832168"/>
        <c:scaling>
          <c:orientation val="minMax"/>
        </c:scaling>
        <c:axPos val="l"/>
        <c:majorGridlines/>
        <c:title>
          <c:tx>
            <c:rich>
              <a:bodyPr rot="-5400000" vert="horz"/>
              <a:lstStyle/>
              <a:p>
                <a:pPr>
                  <a:defRPr/>
                </a:pPr>
                <a:r>
                  <a:rPr lang="en-US"/>
                  <a:t>Body weights</a:t>
                </a:r>
                <a:r>
                  <a:rPr lang="en-US" baseline="0"/>
                  <a:t> (kg)</a:t>
                </a:r>
                <a:endParaRPr lang="en-US"/>
              </a:p>
            </c:rich>
          </c:tx>
          <c:layout/>
        </c:title>
        <c:numFmt formatCode="General" sourceLinked="1"/>
        <c:tickLblPos val="nextTo"/>
        <c:crossAx val="539436088"/>
        <c:crosses val="autoZero"/>
        <c:crossBetween val="between"/>
      </c:valAx>
    </c:plotArea>
    <c:legend>
      <c:legendPos val="r"/>
      <c:layout/>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2"/>
  <c:chart>
    <c:plotArea>
      <c:layout/>
      <c:lineChart>
        <c:grouping val="standard"/>
        <c:ser>
          <c:idx val="0"/>
          <c:order val="0"/>
          <c:tx>
            <c:strRef>
              <c:f>PCV!$B$38</c:f>
              <c:strCache>
                <c:ptCount val="1"/>
                <c:pt idx="0">
                  <c:v>CON</c:v>
                </c:pt>
              </c:strCache>
            </c:strRef>
          </c:tx>
          <c:cat>
            <c:numRef>
              <c:f>PCV!$C$38:$C$42</c:f>
              <c:numCache>
                <c:formatCode>General</c:formatCode>
                <c:ptCount val="5"/>
                <c:pt idx="0">
                  <c:v>0.0</c:v>
                </c:pt>
                <c:pt idx="1">
                  <c:v>7.0</c:v>
                </c:pt>
                <c:pt idx="2">
                  <c:v>14.0</c:v>
                </c:pt>
                <c:pt idx="3">
                  <c:v>21.0</c:v>
                </c:pt>
                <c:pt idx="4">
                  <c:v>28.0</c:v>
                </c:pt>
              </c:numCache>
            </c:numRef>
          </c:cat>
          <c:val>
            <c:numRef>
              <c:f>PCV!$D$38:$D$42</c:f>
              <c:numCache>
                <c:formatCode>General</c:formatCode>
                <c:ptCount val="5"/>
                <c:pt idx="0">
                  <c:v>30.956</c:v>
                </c:pt>
                <c:pt idx="1">
                  <c:v>30.8706</c:v>
                </c:pt>
                <c:pt idx="2">
                  <c:v>33.2849</c:v>
                </c:pt>
                <c:pt idx="3">
                  <c:v>32.50290000000001</c:v>
                </c:pt>
                <c:pt idx="4">
                  <c:v>31.0715</c:v>
                </c:pt>
              </c:numCache>
            </c:numRef>
          </c:val>
        </c:ser>
        <c:ser>
          <c:idx val="1"/>
          <c:order val="1"/>
          <c:tx>
            <c:strRef>
              <c:f>PCV!$B$43</c:f>
              <c:strCache>
                <c:ptCount val="1"/>
                <c:pt idx="0">
                  <c:v>PUM1</c:v>
                </c:pt>
              </c:strCache>
            </c:strRef>
          </c:tx>
          <c:cat>
            <c:numRef>
              <c:f>PCV!$C$38:$C$42</c:f>
              <c:numCache>
                <c:formatCode>General</c:formatCode>
                <c:ptCount val="5"/>
                <c:pt idx="0">
                  <c:v>0.0</c:v>
                </c:pt>
                <c:pt idx="1">
                  <c:v>7.0</c:v>
                </c:pt>
                <c:pt idx="2">
                  <c:v>14.0</c:v>
                </c:pt>
                <c:pt idx="3">
                  <c:v>21.0</c:v>
                </c:pt>
                <c:pt idx="4">
                  <c:v>28.0</c:v>
                </c:pt>
              </c:numCache>
            </c:numRef>
          </c:cat>
          <c:val>
            <c:numRef>
              <c:f>PCV!$D$43:$D$47</c:f>
              <c:numCache>
                <c:formatCode>General</c:formatCode>
                <c:ptCount val="5"/>
                <c:pt idx="0">
                  <c:v>30.40219999999999</c:v>
                </c:pt>
                <c:pt idx="1">
                  <c:v>29.9002</c:v>
                </c:pt>
                <c:pt idx="2">
                  <c:v>32.59430000000001</c:v>
                </c:pt>
                <c:pt idx="3">
                  <c:v>31.3259</c:v>
                </c:pt>
                <c:pt idx="4">
                  <c:v>31.6993</c:v>
                </c:pt>
              </c:numCache>
            </c:numRef>
          </c:val>
        </c:ser>
        <c:ser>
          <c:idx val="2"/>
          <c:order val="2"/>
          <c:tx>
            <c:strRef>
              <c:f>PCV!$B$48</c:f>
              <c:strCache>
                <c:ptCount val="1"/>
                <c:pt idx="0">
                  <c:v>PUM2</c:v>
                </c:pt>
              </c:strCache>
            </c:strRef>
          </c:tx>
          <c:cat>
            <c:numRef>
              <c:f>PCV!$C$38:$C$42</c:f>
              <c:numCache>
                <c:formatCode>General</c:formatCode>
                <c:ptCount val="5"/>
                <c:pt idx="0">
                  <c:v>0.0</c:v>
                </c:pt>
                <c:pt idx="1">
                  <c:v>7.0</c:v>
                </c:pt>
                <c:pt idx="2">
                  <c:v>14.0</c:v>
                </c:pt>
                <c:pt idx="3">
                  <c:v>21.0</c:v>
                </c:pt>
                <c:pt idx="4">
                  <c:v>28.0</c:v>
                </c:pt>
              </c:numCache>
            </c:numRef>
          </c:cat>
          <c:val>
            <c:numRef>
              <c:f>PCV!$D$48:$D$52</c:f>
              <c:numCache>
                <c:formatCode>General</c:formatCode>
                <c:ptCount val="5"/>
                <c:pt idx="0">
                  <c:v>30.69750000000001</c:v>
                </c:pt>
                <c:pt idx="1">
                  <c:v>30.1201</c:v>
                </c:pt>
                <c:pt idx="2">
                  <c:v>33.13820000000001</c:v>
                </c:pt>
                <c:pt idx="3">
                  <c:v>32.375</c:v>
                </c:pt>
                <c:pt idx="4">
                  <c:v>33.19860000000001</c:v>
                </c:pt>
              </c:numCache>
            </c:numRef>
          </c:val>
        </c:ser>
        <c:marker val="1"/>
        <c:axId val="565146136"/>
        <c:axId val="565153192"/>
      </c:lineChart>
      <c:catAx>
        <c:axId val="565146136"/>
        <c:scaling>
          <c:orientation val="minMax"/>
        </c:scaling>
        <c:axPos val="b"/>
        <c:title>
          <c:tx>
            <c:rich>
              <a:bodyPr/>
              <a:lstStyle/>
              <a:p>
                <a:pPr>
                  <a:defRPr/>
                </a:pPr>
                <a:r>
                  <a:rPr lang="en-US"/>
                  <a:t>Days</a:t>
                </a:r>
              </a:p>
            </c:rich>
          </c:tx>
          <c:layout/>
        </c:title>
        <c:numFmt formatCode="General" sourceLinked="1"/>
        <c:tickLblPos val="nextTo"/>
        <c:crossAx val="565153192"/>
        <c:crosses val="autoZero"/>
        <c:auto val="1"/>
        <c:lblAlgn val="ctr"/>
        <c:lblOffset val="100"/>
      </c:catAx>
      <c:valAx>
        <c:axId val="565153192"/>
        <c:scaling>
          <c:orientation val="minMax"/>
        </c:scaling>
        <c:axPos val="l"/>
        <c:majorGridlines/>
        <c:title>
          <c:tx>
            <c:rich>
              <a:bodyPr rot="-5400000" vert="horz"/>
              <a:lstStyle/>
              <a:p>
                <a:pPr>
                  <a:defRPr/>
                </a:pPr>
                <a:r>
                  <a:rPr lang="en-US"/>
                  <a:t>Packed Cell Volume (%) </a:t>
                </a:r>
              </a:p>
            </c:rich>
          </c:tx>
          <c:layout/>
        </c:title>
        <c:numFmt formatCode="General" sourceLinked="1"/>
        <c:tickLblPos val="nextTo"/>
        <c:crossAx val="565146136"/>
        <c:crosses val="autoZero"/>
        <c:crossBetween val="between"/>
      </c:valAx>
    </c:plotArea>
    <c:legend>
      <c:legendPos val="r"/>
      <c:layout/>
    </c:legend>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2"/>
  <c:chart>
    <c:plotArea>
      <c:layout/>
      <c:lineChart>
        <c:grouping val="standard"/>
        <c:ser>
          <c:idx val="0"/>
          <c:order val="0"/>
          <c:tx>
            <c:strRef>
              <c:f>FEC!$B$38</c:f>
              <c:strCache>
                <c:ptCount val="1"/>
                <c:pt idx="0">
                  <c:v>CON</c:v>
                </c:pt>
              </c:strCache>
            </c:strRef>
          </c:tx>
          <c:cat>
            <c:numRef>
              <c:f>FEC!$C$38:$C$42</c:f>
              <c:numCache>
                <c:formatCode>General</c:formatCode>
                <c:ptCount val="5"/>
                <c:pt idx="0">
                  <c:v>0.0</c:v>
                </c:pt>
                <c:pt idx="1">
                  <c:v>7.0</c:v>
                </c:pt>
                <c:pt idx="2">
                  <c:v>14.0</c:v>
                </c:pt>
                <c:pt idx="3">
                  <c:v>21.0</c:v>
                </c:pt>
                <c:pt idx="4">
                  <c:v>28.0</c:v>
                </c:pt>
              </c:numCache>
            </c:numRef>
          </c:cat>
          <c:val>
            <c:numRef>
              <c:f>FEC!$D$38:$D$42</c:f>
              <c:numCache>
                <c:formatCode>General</c:formatCode>
                <c:ptCount val="5"/>
                <c:pt idx="0">
                  <c:v>1637.5</c:v>
                </c:pt>
                <c:pt idx="1">
                  <c:v>667.5</c:v>
                </c:pt>
                <c:pt idx="2">
                  <c:v>180.0</c:v>
                </c:pt>
                <c:pt idx="3">
                  <c:v>62.5</c:v>
                </c:pt>
                <c:pt idx="4">
                  <c:v>37.5</c:v>
                </c:pt>
              </c:numCache>
            </c:numRef>
          </c:val>
        </c:ser>
        <c:ser>
          <c:idx val="1"/>
          <c:order val="1"/>
          <c:tx>
            <c:strRef>
              <c:f>FEC!$B$43</c:f>
              <c:strCache>
                <c:ptCount val="1"/>
                <c:pt idx="0">
                  <c:v>PUM1</c:v>
                </c:pt>
              </c:strCache>
            </c:strRef>
          </c:tx>
          <c:cat>
            <c:numRef>
              <c:f>FEC!$C$38:$C$42</c:f>
              <c:numCache>
                <c:formatCode>General</c:formatCode>
                <c:ptCount val="5"/>
                <c:pt idx="0">
                  <c:v>0.0</c:v>
                </c:pt>
                <c:pt idx="1">
                  <c:v>7.0</c:v>
                </c:pt>
                <c:pt idx="2">
                  <c:v>14.0</c:v>
                </c:pt>
                <c:pt idx="3">
                  <c:v>21.0</c:v>
                </c:pt>
                <c:pt idx="4">
                  <c:v>28.0</c:v>
                </c:pt>
              </c:numCache>
            </c:numRef>
          </c:cat>
          <c:val>
            <c:numRef>
              <c:f>FEC!$D$43:$D$47</c:f>
              <c:numCache>
                <c:formatCode>General</c:formatCode>
                <c:ptCount val="5"/>
                <c:pt idx="0">
                  <c:v>1672.22</c:v>
                </c:pt>
                <c:pt idx="1">
                  <c:v>997.22</c:v>
                </c:pt>
                <c:pt idx="2">
                  <c:v>752.7800000000002</c:v>
                </c:pt>
                <c:pt idx="3">
                  <c:v>366.67</c:v>
                </c:pt>
                <c:pt idx="4">
                  <c:v>144.44</c:v>
                </c:pt>
              </c:numCache>
            </c:numRef>
          </c:val>
        </c:ser>
        <c:ser>
          <c:idx val="2"/>
          <c:order val="2"/>
          <c:tx>
            <c:strRef>
              <c:f>FEC!$B$48</c:f>
              <c:strCache>
                <c:ptCount val="1"/>
                <c:pt idx="0">
                  <c:v>PUM2</c:v>
                </c:pt>
              </c:strCache>
            </c:strRef>
          </c:tx>
          <c:cat>
            <c:numRef>
              <c:f>FEC!$C$38:$C$42</c:f>
              <c:numCache>
                <c:formatCode>General</c:formatCode>
                <c:ptCount val="5"/>
                <c:pt idx="0">
                  <c:v>0.0</c:v>
                </c:pt>
                <c:pt idx="1">
                  <c:v>7.0</c:v>
                </c:pt>
                <c:pt idx="2">
                  <c:v>14.0</c:v>
                </c:pt>
                <c:pt idx="3">
                  <c:v>21.0</c:v>
                </c:pt>
                <c:pt idx="4">
                  <c:v>28.0</c:v>
                </c:pt>
              </c:numCache>
            </c:numRef>
          </c:cat>
          <c:val>
            <c:numRef>
              <c:f>FEC!$D$48:$D$52</c:f>
              <c:numCache>
                <c:formatCode>General</c:formatCode>
                <c:ptCount val="5"/>
                <c:pt idx="0">
                  <c:v>1897.62</c:v>
                </c:pt>
                <c:pt idx="1">
                  <c:v>410.2</c:v>
                </c:pt>
                <c:pt idx="2">
                  <c:v>67.8571</c:v>
                </c:pt>
                <c:pt idx="3">
                  <c:v>60.7143</c:v>
                </c:pt>
                <c:pt idx="4">
                  <c:v>42.8571</c:v>
                </c:pt>
              </c:numCache>
            </c:numRef>
          </c:val>
        </c:ser>
        <c:marker val="1"/>
        <c:axId val="539859880"/>
        <c:axId val="539866936"/>
      </c:lineChart>
      <c:catAx>
        <c:axId val="539859880"/>
        <c:scaling>
          <c:orientation val="minMax"/>
        </c:scaling>
        <c:axPos val="b"/>
        <c:title>
          <c:tx>
            <c:rich>
              <a:bodyPr/>
              <a:lstStyle/>
              <a:p>
                <a:pPr>
                  <a:defRPr/>
                </a:pPr>
                <a:r>
                  <a:rPr lang="en-US"/>
                  <a:t>Days</a:t>
                </a:r>
              </a:p>
            </c:rich>
          </c:tx>
          <c:layout/>
        </c:title>
        <c:numFmt formatCode="General" sourceLinked="1"/>
        <c:tickLblPos val="nextTo"/>
        <c:crossAx val="539866936"/>
        <c:crosses val="autoZero"/>
        <c:auto val="1"/>
        <c:lblAlgn val="ctr"/>
        <c:lblOffset val="100"/>
      </c:catAx>
      <c:valAx>
        <c:axId val="539866936"/>
        <c:scaling>
          <c:orientation val="minMax"/>
        </c:scaling>
        <c:axPos val="l"/>
        <c:majorGridlines/>
        <c:title>
          <c:tx>
            <c:rich>
              <a:bodyPr rot="-5400000" vert="horz"/>
              <a:lstStyle/>
              <a:p>
                <a:pPr>
                  <a:defRPr/>
                </a:pPr>
                <a:r>
                  <a:rPr lang="en-US"/>
                  <a:t>Fecal Egg Counts (epg)</a:t>
                </a:r>
              </a:p>
            </c:rich>
          </c:tx>
          <c:layout/>
        </c:title>
        <c:numFmt formatCode="General" sourceLinked="1"/>
        <c:tickLblPos val="nextTo"/>
        <c:crossAx val="539859880"/>
        <c:crosses val="autoZero"/>
        <c:crossBetween val="between"/>
      </c:valAx>
    </c:plotArea>
    <c:legend>
      <c:legendPos val="r"/>
      <c:layout/>
    </c:legend>
    <c:plotVisOnly val="1"/>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375</Words>
  <Characters>2139</Characters>
  <Application>Microsoft Word 12.0.0</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Delaware State University</Company>
  <LinksUpToDate>false</LinksUpToDate>
  <CharactersWithSpaces>2626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Dahlia Jackson</dc:creator>
  <cp:lastModifiedBy>Dahlia O Brien</cp:lastModifiedBy>
  <cp:revision>3</cp:revision>
  <cp:lastPrinted>2012-12-13T21:21:00Z</cp:lastPrinted>
  <dcterms:created xsi:type="dcterms:W3CDTF">2012-12-31T00:04:00Z</dcterms:created>
  <dcterms:modified xsi:type="dcterms:W3CDTF">2012-12-31T00:05:00Z</dcterms:modified>
</cp:coreProperties>
</file>