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C1" w:rsidRPr="00DD6E5A" w:rsidRDefault="00CB42C1" w:rsidP="00CB42C1">
      <w:pPr>
        <w:ind w:firstLine="720"/>
        <w:jc w:val="center"/>
        <w:rPr>
          <w:rFonts w:asciiTheme="minorHAnsi" w:hAnsiTheme="minorHAnsi"/>
        </w:rPr>
      </w:pPr>
      <w:proofErr w:type="gramStart"/>
      <w:r w:rsidRPr="00DD6E5A">
        <w:rPr>
          <w:rFonts w:asciiTheme="minorHAnsi" w:hAnsiTheme="minorHAnsi"/>
          <w:i/>
          <w:sz w:val="24"/>
          <w:szCs w:val="24"/>
        </w:rPr>
        <w:t xml:space="preserve">Table </w:t>
      </w:r>
      <w:r>
        <w:rPr>
          <w:rFonts w:asciiTheme="minorHAnsi" w:hAnsiTheme="minorHAnsi"/>
          <w:i/>
          <w:sz w:val="24"/>
          <w:szCs w:val="24"/>
        </w:rPr>
        <w:t>5</w:t>
      </w:r>
      <w:r w:rsidRPr="00DD6E5A">
        <w:rPr>
          <w:rFonts w:asciiTheme="minorHAnsi" w:hAnsiTheme="minorHAnsi"/>
          <w:i/>
          <w:sz w:val="24"/>
          <w:szCs w:val="24"/>
        </w:rPr>
        <w:t xml:space="preserve">: Evaluation of reduced tillage for management of </w:t>
      </w:r>
      <w:proofErr w:type="spellStart"/>
      <w:r w:rsidRPr="00DD6E5A">
        <w:rPr>
          <w:rFonts w:asciiTheme="minorHAnsi" w:hAnsiTheme="minorHAnsi"/>
          <w:i/>
          <w:sz w:val="24"/>
          <w:szCs w:val="24"/>
        </w:rPr>
        <w:t>Phytophthora</w:t>
      </w:r>
      <w:proofErr w:type="spellEnd"/>
      <w:r w:rsidRPr="00DD6E5A">
        <w:rPr>
          <w:rFonts w:asciiTheme="minorHAnsi" w:hAnsiTheme="minorHAnsi"/>
          <w:i/>
          <w:iCs/>
          <w:sz w:val="24"/>
          <w:szCs w:val="24"/>
        </w:rPr>
        <w:t xml:space="preserve"> blight and </w:t>
      </w:r>
      <w:r>
        <w:rPr>
          <w:rFonts w:asciiTheme="minorHAnsi" w:hAnsiTheme="minorHAnsi"/>
          <w:i/>
          <w:iCs/>
          <w:sz w:val="24"/>
          <w:szCs w:val="24"/>
        </w:rPr>
        <w:t xml:space="preserve">  </w:t>
      </w:r>
      <w:bookmarkStart w:id="0" w:name="_GoBack"/>
      <w:bookmarkEnd w:id="0"/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</w:t>
      </w:r>
      <w:r w:rsidRPr="00DD6E5A">
        <w:rPr>
          <w:rFonts w:asciiTheme="minorHAnsi" w:hAnsiTheme="minorHAnsi"/>
          <w:i/>
          <w:iCs/>
          <w:sz w:val="24"/>
          <w:szCs w:val="24"/>
        </w:rPr>
        <w:t>increased yields in snap beans</w:t>
      </w:r>
      <w:r w:rsidRPr="00DD6E5A">
        <w:rPr>
          <w:rFonts w:asciiTheme="minorHAnsi" w:hAnsiTheme="minorHAnsi"/>
          <w:i/>
          <w:sz w:val="24"/>
          <w:szCs w:val="24"/>
        </w:rPr>
        <w:t>, 2012.</w:t>
      </w:r>
      <w:proofErr w:type="gramEnd"/>
    </w:p>
    <w:tbl>
      <w:tblPr>
        <w:tblW w:w="6490" w:type="dxa"/>
        <w:jc w:val="center"/>
        <w:tblInd w:w="98" w:type="dxa"/>
        <w:tblLook w:val="04A0" w:firstRow="1" w:lastRow="0" w:firstColumn="1" w:lastColumn="0" w:noHBand="0" w:noVBand="1"/>
      </w:tblPr>
      <w:tblGrid>
        <w:gridCol w:w="3691"/>
        <w:gridCol w:w="2799"/>
      </w:tblGrid>
      <w:tr w:rsidR="00CB42C1" w:rsidRPr="00DD6E5A" w:rsidTr="0062649C">
        <w:trPr>
          <w:trHeight w:val="421"/>
          <w:jc w:val="center"/>
        </w:trPr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B42C1" w:rsidRPr="00DD6E5A" w:rsidRDefault="00CB42C1" w:rsidP="0062649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B42C1" w:rsidRPr="00DD6E5A" w:rsidRDefault="00CB42C1" w:rsidP="0062649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sz w:val="24"/>
                <w:szCs w:val="24"/>
              </w:rPr>
              <w:t>Total yield (t/A)</w:t>
            </w:r>
          </w:p>
        </w:tc>
      </w:tr>
      <w:tr w:rsidR="00CB42C1" w:rsidRPr="00DD6E5A" w:rsidTr="0062649C">
        <w:trPr>
          <w:trHeight w:val="169"/>
          <w:jc w:val="center"/>
        </w:trPr>
        <w:tc>
          <w:tcPr>
            <w:tcW w:w="369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B42C1" w:rsidRPr="00DD6E5A" w:rsidRDefault="00CB42C1" w:rsidP="0062649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>Conventional …….…………………........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B42C1" w:rsidRPr="00DD6E5A" w:rsidRDefault="00CB42C1" w:rsidP="0062649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>3.9a</w:t>
            </w:r>
            <w:r w:rsidRPr="00DD6E5A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*</w:t>
            </w:r>
          </w:p>
        </w:tc>
      </w:tr>
      <w:tr w:rsidR="00CB42C1" w:rsidRPr="00DD6E5A" w:rsidTr="0062649C">
        <w:trPr>
          <w:trHeight w:val="144"/>
          <w:jc w:val="center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42C1" w:rsidRPr="00DD6E5A" w:rsidRDefault="00CB42C1" w:rsidP="0062649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>Reduced Tillage ……..…………….…….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42C1" w:rsidRPr="00DD6E5A" w:rsidRDefault="00CB42C1" w:rsidP="0062649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               5.6b</w:t>
            </w:r>
          </w:p>
        </w:tc>
      </w:tr>
      <w:tr w:rsidR="00CB42C1" w:rsidRPr="00DD6E5A" w:rsidTr="0062649C">
        <w:trPr>
          <w:trHeight w:val="160"/>
          <w:jc w:val="center"/>
        </w:trPr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B42C1" w:rsidRPr="00DD6E5A" w:rsidRDefault="00CB42C1" w:rsidP="0062649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>LSD (</w:t>
            </w:r>
            <w:r w:rsidRPr="00DD6E5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</w:t>
            </w:r>
            <w:r w:rsidRPr="00DD6E5A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&lt;</w:t>
            </w: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B42C1" w:rsidRPr="00DD6E5A" w:rsidRDefault="00CB42C1" w:rsidP="0062649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D6E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               0.8</w:t>
            </w:r>
          </w:p>
        </w:tc>
      </w:tr>
    </w:tbl>
    <w:p w:rsidR="00CB42C1" w:rsidRDefault="00CB42C1" w:rsidP="00CB42C1">
      <w:pPr>
        <w:pStyle w:val="BodyText2"/>
        <w:tabs>
          <w:tab w:val="right" w:pos="2970"/>
          <w:tab w:val="decimal" w:pos="3500"/>
          <w:tab w:val="decimal" w:pos="5040"/>
          <w:tab w:val="decimal" w:pos="6660"/>
          <w:tab w:val="decimal" w:pos="8100"/>
        </w:tabs>
        <w:spacing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 xml:space="preserve">                                                   </w:t>
      </w:r>
      <w:r>
        <w:rPr>
          <w:rFonts w:asciiTheme="minorHAnsi" w:hAnsiTheme="minorHAnsi"/>
          <w:vertAlign w:val="superscript"/>
        </w:rPr>
        <w:tab/>
      </w:r>
      <w:r w:rsidRPr="00DD6E5A">
        <w:rPr>
          <w:rFonts w:asciiTheme="minorHAnsi" w:hAnsiTheme="minorHAnsi"/>
          <w:vertAlign w:val="superscript"/>
        </w:rPr>
        <w:t>*</w:t>
      </w:r>
      <w:r w:rsidRPr="00DD6E5A">
        <w:rPr>
          <w:rFonts w:asciiTheme="minorHAnsi" w:hAnsiTheme="minorHAnsi"/>
        </w:rPr>
        <w:t xml:space="preserve">Means in the same column with different letters differ significantly </w:t>
      </w:r>
    </w:p>
    <w:p w:rsidR="00CB42C1" w:rsidRPr="00DD6E5A" w:rsidRDefault="00CB42C1" w:rsidP="00CB42C1">
      <w:pPr>
        <w:pStyle w:val="BodyText2"/>
        <w:tabs>
          <w:tab w:val="right" w:pos="2970"/>
          <w:tab w:val="decimal" w:pos="3500"/>
          <w:tab w:val="decimal" w:pos="5040"/>
          <w:tab w:val="decimal" w:pos="6660"/>
          <w:tab w:val="decimal" w:pos="8100"/>
        </w:tabs>
        <w:spacing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</w:t>
      </w:r>
      <w:proofErr w:type="gramStart"/>
      <w:r w:rsidRPr="00DD6E5A">
        <w:rPr>
          <w:rFonts w:asciiTheme="minorHAnsi" w:hAnsiTheme="minorHAnsi"/>
        </w:rPr>
        <w:t>according</w:t>
      </w:r>
      <w:proofErr w:type="gramEnd"/>
      <w:r w:rsidRPr="00DD6E5A">
        <w:rPr>
          <w:rFonts w:asciiTheme="minorHAnsi" w:hAnsiTheme="minorHAnsi"/>
        </w:rPr>
        <w:t xml:space="preserve"> to Fisher's Protected LSD (</w:t>
      </w:r>
      <w:r w:rsidRPr="00DD6E5A">
        <w:rPr>
          <w:rFonts w:asciiTheme="minorHAnsi" w:hAnsiTheme="minorHAnsi"/>
          <w:i/>
          <w:iCs/>
        </w:rPr>
        <w:t>p</w:t>
      </w:r>
      <w:r w:rsidRPr="00DD6E5A">
        <w:rPr>
          <w:rFonts w:asciiTheme="minorHAnsi" w:hAnsiTheme="minorHAnsi"/>
          <w:u w:val="single"/>
        </w:rPr>
        <w:t>&lt;</w:t>
      </w:r>
      <w:r w:rsidRPr="00DD6E5A">
        <w:rPr>
          <w:rFonts w:asciiTheme="minorHAnsi" w:hAnsiTheme="minorHAnsi"/>
        </w:rPr>
        <w:t>0.05).</w:t>
      </w:r>
    </w:p>
    <w:p w:rsidR="005E4A96" w:rsidRDefault="005E4A96"/>
    <w:sectPr w:rsidR="005E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1"/>
    <w:rsid w:val="005E4A96"/>
    <w:rsid w:val="00C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B42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42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B42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42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2013-01-12T14:55:00Z</dcterms:created>
  <dcterms:modified xsi:type="dcterms:W3CDTF">2013-01-12T14:55:00Z</dcterms:modified>
</cp:coreProperties>
</file>