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BA" w:rsidRDefault="00692C57" w:rsidP="00692C57">
      <w:pPr>
        <w:ind w:left="0" w:firstLine="0"/>
      </w:pPr>
      <w:proofErr w:type="gramStart"/>
      <w:r>
        <w:t>Table 1.</w:t>
      </w:r>
      <w:proofErr w:type="gramEnd"/>
      <w:r>
        <w:t xml:space="preserve"> Listing of the</w:t>
      </w:r>
      <w:bookmarkStart w:id="0" w:name="_GoBack"/>
      <w:bookmarkEnd w:id="0"/>
      <w:r>
        <w:t xml:space="preserve"> four integrated crop-livestock and three continuous cotton </w:t>
      </w:r>
      <w:proofErr w:type="spellStart"/>
      <w:r>
        <w:t>agroecosystems</w:t>
      </w:r>
      <w:proofErr w:type="spellEnd"/>
      <w:r>
        <w:t xml:space="preserve"> evaluated in our study. The </w:t>
      </w:r>
      <w:proofErr w:type="spellStart"/>
      <w:r>
        <w:t>OWB_Rotation</w:t>
      </w:r>
      <w:proofErr w:type="spellEnd"/>
      <w:r>
        <w:t xml:space="preserve"> and </w:t>
      </w:r>
      <w:proofErr w:type="spellStart"/>
      <w:r>
        <w:t>Ctn</w:t>
      </w:r>
      <w:proofErr w:type="spellEnd"/>
      <w:r>
        <w:t xml:space="preserve"> 1 were analyzed separately from the OWB_BER, </w:t>
      </w:r>
      <w:proofErr w:type="spellStart"/>
      <w:r>
        <w:t>Forage_Ctn</w:t>
      </w:r>
      <w:proofErr w:type="spellEnd"/>
      <w:r>
        <w:t xml:space="preserve">, </w:t>
      </w:r>
      <w:proofErr w:type="spellStart"/>
      <w:r>
        <w:t>Forage_Row</w:t>
      </w:r>
      <w:proofErr w:type="spellEnd"/>
      <w:r>
        <w:t xml:space="preserve"> crop, Ctn2 and Ctn3.</w:t>
      </w:r>
    </w:p>
    <w:tbl>
      <w:tblPr>
        <w:tblW w:w="878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44"/>
        <w:gridCol w:w="3330"/>
        <w:gridCol w:w="2430"/>
        <w:gridCol w:w="1080"/>
      </w:tblGrid>
      <w:tr w:rsidR="00692C57" w:rsidRPr="00692C57" w:rsidTr="00A918C3">
        <w:trPr>
          <w:trHeight w:val="331"/>
        </w:trPr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2C57" w:rsidRPr="00692C57" w:rsidRDefault="00692C57" w:rsidP="00692C57">
            <w:pPr>
              <w:ind w:left="0" w:firstLine="18"/>
            </w:pPr>
            <w:r w:rsidRPr="00692C57">
              <w:rPr>
                <w:b/>
                <w:bCs/>
              </w:rPr>
              <w:t>System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2C57" w:rsidRPr="00692C57" w:rsidRDefault="00692C57" w:rsidP="00692C57">
            <w:pPr>
              <w:ind w:left="0" w:right="126" w:firstLine="18"/>
            </w:pPr>
            <w:r w:rsidRPr="00692C57">
              <w:rPr>
                <w:b/>
                <w:bCs/>
              </w:rPr>
              <w:t>Components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2C57" w:rsidRPr="00692C57" w:rsidRDefault="00692C57" w:rsidP="00692C57">
            <w:pPr>
              <w:ind w:left="0" w:firstLine="18"/>
            </w:pPr>
            <w:r w:rsidRPr="00692C57">
              <w:rPr>
                <w:b/>
                <w:bCs/>
              </w:rPr>
              <w:t>Location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2C57" w:rsidRPr="00692C57" w:rsidRDefault="00692C57" w:rsidP="00692C57">
            <w:pPr>
              <w:ind w:left="0" w:right="36" w:firstLine="18"/>
            </w:pPr>
            <w:r w:rsidRPr="00692C57">
              <w:rPr>
                <w:b/>
                <w:bCs/>
              </w:rPr>
              <w:t>Grazing</w:t>
            </w:r>
          </w:p>
        </w:tc>
      </w:tr>
      <w:tr w:rsidR="00692C57" w:rsidRPr="00692C57" w:rsidTr="00A918C3">
        <w:trPr>
          <w:trHeight w:val="228"/>
        </w:trPr>
        <w:tc>
          <w:tcPr>
            <w:tcW w:w="8784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C57" w:rsidRPr="00692C57" w:rsidRDefault="00692C57" w:rsidP="00692C57">
            <w:pPr>
              <w:ind w:left="0" w:firstLine="18"/>
            </w:pPr>
            <w:r w:rsidRPr="00692C57">
              <w:t>Integrated Cropping-Livestock Systems</w:t>
            </w:r>
          </w:p>
        </w:tc>
      </w:tr>
      <w:tr w:rsidR="00692C57" w:rsidRPr="00692C57" w:rsidTr="00A918C3">
        <w:trPr>
          <w:trHeight w:val="228"/>
        </w:trPr>
        <w:tc>
          <w:tcPr>
            <w:tcW w:w="19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C57" w:rsidRPr="00692C57" w:rsidRDefault="00692C57" w:rsidP="00692C57">
            <w:pPr>
              <w:ind w:left="0" w:right="126" w:firstLine="18"/>
            </w:pPr>
            <w:proofErr w:type="spellStart"/>
            <w:r w:rsidRPr="00692C57">
              <w:t>OWB_Rotation</w:t>
            </w:r>
            <w:proofErr w:type="spellEnd"/>
          </w:p>
        </w:tc>
        <w:tc>
          <w:tcPr>
            <w:tcW w:w="33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C57" w:rsidRPr="00692C57" w:rsidRDefault="00692C57" w:rsidP="00692C57">
            <w:pPr>
              <w:ind w:left="0" w:firstLine="18"/>
            </w:pPr>
            <w:r w:rsidRPr="00692C57">
              <w:t>OWB/ Rye-Cotton-Wheat-fallow rotation</w:t>
            </w:r>
          </w:p>
        </w:tc>
        <w:tc>
          <w:tcPr>
            <w:tcW w:w="24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C57" w:rsidRPr="00692C57" w:rsidRDefault="00692C57" w:rsidP="00692C57">
            <w:pPr>
              <w:ind w:left="0" w:firstLine="18"/>
            </w:pPr>
            <w:r w:rsidRPr="00692C57">
              <w:t>TTEF-SARE1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C57" w:rsidRPr="00692C57" w:rsidRDefault="00692C57" w:rsidP="00692C57">
            <w:pPr>
              <w:ind w:left="0" w:firstLine="18"/>
            </w:pPr>
            <w:r w:rsidRPr="00692C57">
              <w:t>Yes</w:t>
            </w:r>
          </w:p>
        </w:tc>
      </w:tr>
      <w:tr w:rsidR="00692C57" w:rsidRPr="00692C57" w:rsidTr="00A918C3">
        <w:trPr>
          <w:trHeight w:val="584"/>
        </w:trPr>
        <w:tc>
          <w:tcPr>
            <w:tcW w:w="19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C57" w:rsidRPr="00692C57" w:rsidRDefault="00692C57" w:rsidP="00692C57">
            <w:pPr>
              <w:ind w:left="0" w:firstLine="18"/>
            </w:pPr>
            <w:r w:rsidRPr="00692C57">
              <w:t>OWB_BER</w:t>
            </w:r>
          </w:p>
        </w:tc>
        <w:tc>
          <w:tcPr>
            <w:tcW w:w="33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C57" w:rsidRPr="00692C57" w:rsidRDefault="00692C57" w:rsidP="00692C57">
            <w:pPr>
              <w:ind w:left="0" w:firstLine="18"/>
            </w:pPr>
            <w:r w:rsidRPr="00692C57">
              <w:t xml:space="preserve">OWB and </w:t>
            </w:r>
            <w:proofErr w:type="spellStart"/>
            <w:r w:rsidRPr="00692C57">
              <w:t>Bermudagrass</w:t>
            </w:r>
            <w:proofErr w:type="spellEnd"/>
          </w:p>
        </w:tc>
        <w:tc>
          <w:tcPr>
            <w:tcW w:w="24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C57" w:rsidRPr="00692C57" w:rsidRDefault="00692C57" w:rsidP="00692C57">
            <w:pPr>
              <w:ind w:left="0" w:firstLine="18"/>
            </w:pPr>
            <w:r w:rsidRPr="00692C57">
              <w:t>TTEF-SARE2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C57" w:rsidRPr="00692C57" w:rsidRDefault="00692C57" w:rsidP="00692C57">
            <w:pPr>
              <w:ind w:left="0" w:firstLine="18"/>
            </w:pPr>
            <w:r w:rsidRPr="00692C57">
              <w:t>Yes</w:t>
            </w:r>
          </w:p>
        </w:tc>
      </w:tr>
      <w:tr w:rsidR="00692C57" w:rsidRPr="00692C57" w:rsidTr="00A918C3">
        <w:trPr>
          <w:trHeight w:val="214"/>
        </w:trPr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2C57" w:rsidRPr="00692C57" w:rsidRDefault="00692C57" w:rsidP="00692C57">
            <w:pPr>
              <w:ind w:left="0" w:firstLine="18"/>
            </w:pPr>
            <w:proofErr w:type="spellStart"/>
            <w:r w:rsidRPr="00692C57">
              <w:t>Forage_Ctn</w:t>
            </w:r>
            <w:proofErr w:type="spellEnd"/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2C57" w:rsidRPr="00692C57" w:rsidRDefault="00692C57" w:rsidP="00692C57">
            <w:pPr>
              <w:ind w:left="0" w:firstLine="18"/>
            </w:pPr>
            <w:r w:rsidRPr="00692C57">
              <w:t>Perennial native grasses, cotton-foxtail millet rotation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2C57" w:rsidRPr="00692C57" w:rsidRDefault="00692C57" w:rsidP="00692C57">
            <w:pPr>
              <w:ind w:left="0" w:firstLine="18"/>
            </w:pPr>
            <w:r w:rsidRPr="00692C57">
              <w:t>TTEF-SARE2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2C57" w:rsidRPr="00692C57" w:rsidRDefault="00692C57" w:rsidP="00692C57">
            <w:pPr>
              <w:ind w:left="0" w:firstLine="18"/>
            </w:pPr>
            <w:r w:rsidRPr="00692C57">
              <w:t>Yes</w:t>
            </w:r>
          </w:p>
        </w:tc>
      </w:tr>
      <w:tr w:rsidR="00692C57" w:rsidRPr="00692C57" w:rsidTr="00A918C3">
        <w:trPr>
          <w:trHeight w:val="223"/>
        </w:trPr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C57" w:rsidRPr="00692C57" w:rsidRDefault="00692C57" w:rsidP="00692C57">
            <w:pPr>
              <w:ind w:left="0" w:right="36" w:firstLine="18"/>
            </w:pPr>
            <w:proofErr w:type="spellStart"/>
            <w:r w:rsidRPr="00692C57">
              <w:t>Forage_Row</w:t>
            </w:r>
            <w:proofErr w:type="spellEnd"/>
            <w:r w:rsidRPr="00692C57">
              <w:t xml:space="preserve"> crop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C57" w:rsidRPr="00692C57" w:rsidRDefault="00692C57" w:rsidP="00692C57">
            <w:pPr>
              <w:ind w:left="0" w:firstLine="18"/>
            </w:pPr>
            <w:r w:rsidRPr="00692C57">
              <w:t>OWB and corn (2010)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C57" w:rsidRPr="00692C57" w:rsidRDefault="00692C57" w:rsidP="00692C57">
            <w:pPr>
              <w:ind w:left="0" w:right="36" w:firstLine="18"/>
            </w:pPr>
            <w:r w:rsidRPr="00692C57">
              <w:t>Lockney (producer)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C57" w:rsidRPr="00692C57" w:rsidRDefault="00692C57" w:rsidP="00692C57">
            <w:pPr>
              <w:ind w:left="0" w:firstLine="18"/>
            </w:pPr>
            <w:r w:rsidRPr="00692C57">
              <w:t>Yes</w:t>
            </w:r>
          </w:p>
        </w:tc>
      </w:tr>
      <w:tr w:rsidR="00692C57" w:rsidRPr="00692C57" w:rsidTr="00A918C3">
        <w:trPr>
          <w:trHeight w:val="250"/>
        </w:trPr>
        <w:tc>
          <w:tcPr>
            <w:tcW w:w="878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C57" w:rsidRPr="00692C57" w:rsidRDefault="00692C57" w:rsidP="00692C57">
            <w:pPr>
              <w:ind w:left="0" w:firstLine="18"/>
            </w:pPr>
            <w:r w:rsidRPr="00692C57">
              <w:t>Continuous Cotton System</w:t>
            </w:r>
          </w:p>
        </w:tc>
      </w:tr>
      <w:tr w:rsidR="00692C57" w:rsidRPr="00692C57" w:rsidTr="00A918C3">
        <w:trPr>
          <w:trHeight w:val="169"/>
        </w:trPr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2C57" w:rsidRPr="00692C57" w:rsidRDefault="00692C57" w:rsidP="00692C57">
            <w:pPr>
              <w:ind w:left="0" w:firstLine="18"/>
            </w:pPr>
            <w:r w:rsidRPr="00692C57">
              <w:t>Ctn1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2C57" w:rsidRPr="00692C57" w:rsidRDefault="00692C57" w:rsidP="00692C57">
            <w:pPr>
              <w:ind w:left="0" w:firstLine="18"/>
            </w:pPr>
            <w:r w:rsidRPr="00692C57">
              <w:t>Continuous cotton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2C57" w:rsidRPr="00692C57" w:rsidRDefault="00692C57" w:rsidP="00692C57">
            <w:pPr>
              <w:ind w:left="0" w:firstLine="18"/>
            </w:pPr>
            <w:r w:rsidRPr="00692C57">
              <w:t>TTEF-SARE1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2C57" w:rsidRPr="00692C57" w:rsidRDefault="00692C57" w:rsidP="00692C57">
            <w:pPr>
              <w:ind w:left="0" w:firstLine="18"/>
            </w:pPr>
            <w:r w:rsidRPr="00692C57">
              <w:t>No</w:t>
            </w:r>
          </w:p>
        </w:tc>
      </w:tr>
      <w:tr w:rsidR="00692C57" w:rsidRPr="00692C57" w:rsidTr="00A918C3">
        <w:trPr>
          <w:trHeight w:val="169"/>
        </w:trPr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C57" w:rsidRPr="00692C57" w:rsidRDefault="00692C57" w:rsidP="00692C57">
            <w:pPr>
              <w:ind w:left="0" w:firstLine="18"/>
            </w:pPr>
            <w:r w:rsidRPr="00692C57">
              <w:t>Ctn2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C57" w:rsidRPr="00692C57" w:rsidRDefault="00692C57" w:rsidP="00692C57">
            <w:pPr>
              <w:ind w:left="0" w:firstLine="18"/>
            </w:pPr>
            <w:r w:rsidRPr="00692C57">
              <w:t>Continuous cotton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C57" w:rsidRPr="00692C57" w:rsidRDefault="00692C57" w:rsidP="00692C57">
            <w:pPr>
              <w:ind w:left="0" w:firstLine="18"/>
            </w:pPr>
            <w:r w:rsidRPr="00692C57">
              <w:t>TTEF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C57" w:rsidRPr="00692C57" w:rsidRDefault="00692C57" w:rsidP="00692C57">
            <w:pPr>
              <w:ind w:left="0" w:firstLine="18"/>
            </w:pPr>
            <w:r w:rsidRPr="00692C57">
              <w:t>No</w:t>
            </w:r>
          </w:p>
        </w:tc>
      </w:tr>
      <w:tr w:rsidR="00692C57" w:rsidRPr="00692C57" w:rsidTr="00A918C3">
        <w:trPr>
          <w:trHeight w:val="169"/>
        </w:trPr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C57" w:rsidRPr="00692C57" w:rsidRDefault="00692C57" w:rsidP="00692C57">
            <w:pPr>
              <w:ind w:left="0" w:firstLine="18"/>
            </w:pPr>
            <w:r w:rsidRPr="00692C57">
              <w:t>Ctn3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C57" w:rsidRPr="00692C57" w:rsidRDefault="00692C57" w:rsidP="00692C57">
            <w:pPr>
              <w:ind w:left="0" w:firstLine="18"/>
            </w:pPr>
            <w:r w:rsidRPr="00692C57">
              <w:t>Continuous cotton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C57" w:rsidRPr="00692C57" w:rsidRDefault="00692C57" w:rsidP="00692C57">
            <w:pPr>
              <w:ind w:left="0" w:right="36" w:firstLine="18"/>
            </w:pPr>
            <w:r w:rsidRPr="00692C57">
              <w:t>Lockney (producer)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C57" w:rsidRPr="00692C57" w:rsidRDefault="00692C57" w:rsidP="00692C57">
            <w:pPr>
              <w:ind w:left="0" w:firstLine="18"/>
            </w:pPr>
            <w:r w:rsidRPr="00692C57">
              <w:t>No</w:t>
            </w:r>
          </w:p>
        </w:tc>
      </w:tr>
    </w:tbl>
    <w:p w:rsidR="00692C57" w:rsidRDefault="00692C57"/>
    <w:sectPr w:rsidR="00692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57"/>
    <w:rsid w:val="001701BA"/>
    <w:rsid w:val="002B23F3"/>
    <w:rsid w:val="00466910"/>
    <w:rsid w:val="00631941"/>
    <w:rsid w:val="00692C57"/>
    <w:rsid w:val="00967185"/>
    <w:rsid w:val="00AC5830"/>
    <w:rsid w:val="00BE04BD"/>
    <w:rsid w:val="00E41F2D"/>
    <w:rsid w:val="00E6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ind w:left="864" w:righ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57"/>
    <w:rPr>
      <w:rFonts w:eastAsia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6910"/>
    <w:pPr>
      <w:keepNext/>
      <w:keepLines/>
      <w:spacing w:before="240" w:after="60" w:line="480" w:lineRule="auto"/>
      <w:ind w:left="0" w:right="0" w:firstLine="0"/>
      <w:outlineLvl w:val="0"/>
    </w:pPr>
    <w:rPr>
      <w:rFonts w:ascii="Times New Roman" w:eastAsia="MS Gothic" w:hAnsi="Times New Roman"/>
      <w:bCs/>
      <w:i/>
      <w:sz w:val="24"/>
      <w:szCs w:val="28"/>
      <w:lang w:eastAsia="ja-JP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66910"/>
    <w:pPr>
      <w:keepNext/>
      <w:spacing w:before="240" w:after="60" w:line="480" w:lineRule="auto"/>
      <w:ind w:left="0" w:right="0" w:firstLine="0"/>
      <w:outlineLvl w:val="1"/>
    </w:pPr>
    <w:rPr>
      <w:rFonts w:ascii="Times New Roman" w:eastAsiaTheme="majorEastAsia" w:hAnsi="Times New Roman" w:cstheme="majorBidi"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66910"/>
    <w:pPr>
      <w:keepNext/>
      <w:spacing w:before="240" w:after="60" w:line="480" w:lineRule="auto"/>
      <w:ind w:left="0" w:right="0" w:firstLine="0"/>
      <w:outlineLvl w:val="2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66910"/>
    <w:rPr>
      <w:rFonts w:ascii="Times New Roman" w:eastAsia="MS Gothic" w:hAnsi="Times New Roman"/>
      <w:bCs/>
      <w:i/>
      <w:sz w:val="24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466910"/>
    <w:rPr>
      <w:rFonts w:ascii="Times New Roman" w:eastAsiaTheme="majorEastAsia" w:hAnsi="Times New Roman" w:cstheme="majorBidi"/>
      <w:bCs/>
      <w:i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466910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autoRedefine/>
    <w:uiPriority w:val="34"/>
    <w:qFormat/>
    <w:rsid w:val="00BE04BD"/>
    <w:pPr>
      <w:spacing w:line="480" w:lineRule="auto"/>
      <w:ind w:left="720" w:right="0" w:firstLine="0"/>
      <w:contextualSpacing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ind w:left="864" w:righ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57"/>
    <w:rPr>
      <w:rFonts w:eastAsia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6910"/>
    <w:pPr>
      <w:keepNext/>
      <w:keepLines/>
      <w:spacing w:before="240" w:after="60" w:line="480" w:lineRule="auto"/>
      <w:ind w:left="0" w:right="0" w:firstLine="0"/>
      <w:outlineLvl w:val="0"/>
    </w:pPr>
    <w:rPr>
      <w:rFonts w:ascii="Times New Roman" w:eastAsia="MS Gothic" w:hAnsi="Times New Roman"/>
      <w:bCs/>
      <w:i/>
      <w:sz w:val="24"/>
      <w:szCs w:val="28"/>
      <w:lang w:eastAsia="ja-JP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66910"/>
    <w:pPr>
      <w:keepNext/>
      <w:spacing w:before="240" w:after="60" w:line="480" w:lineRule="auto"/>
      <w:ind w:left="0" w:right="0" w:firstLine="0"/>
      <w:outlineLvl w:val="1"/>
    </w:pPr>
    <w:rPr>
      <w:rFonts w:ascii="Times New Roman" w:eastAsiaTheme="majorEastAsia" w:hAnsi="Times New Roman" w:cstheme="majorBidi"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66910"/>
    <w:pPr>
      <w:keepNext/>
      <w:spacing w:before="240" w:after="60" w:line="480" w:lineRule="auto"/>
      <w:ind w:left="0" w:right="0" w:firstLine="0"/>
      <w:outlineLvl w:val="2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66910"/>
    <w:rPr>
      <w:rFonts w:ascii="Times New Roman" w:eastAsia="MS Gothic" w:hAnsi="Times New Roman"/>
      <w:bCs/>
      <w:i/>
      <w:sz w:val="24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466910"/>
    <w:rPr>
      <w:rFonts w:ascii="Times New Roman" w:eastAsiaTheme="majorEastAsia" w:hAnsi="Times New Roman" w:cstheme="majorBidi"/>
      <w:bCs/>
      <w:i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466910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autoRedefine/>
    <w:uiPriority w:val="34"/>
    <w:qFormat/>
    <w:rsid w:val="00BE04BD"/>
    <w:pPr>
      <w:spacing w:line="480" w:lineRule="auto"/>
      <w:ind w:left="720" w:right="0" w:firstLine="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Moore-Kucera, Jennifer</dc:creator>
  <cp:lastModifiedBy> </cp:lastModifiedBy>
  <cp:revision>1</cp:revision>
  <dcterms:created xsi:type="dcterms:W3CDTF">2013-04-01T20:19:00Z</dcterms:created>
  <dcterms:modified xsi:type="dcterms:W3CDTF">2013-04-01T20:25:00Z</dcterms:modified>
</cp:coreProperties>
</file>