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08" w:rsidRPr="00541B7D" w:rsidRDefault="00AF3908" w:rsidP="00AF3908">
      <w:pPr>
        <w:rPr>
          <w:rFonts w:ascii="Times New Roman" w:hAnsi="Times New Roman" w:cs="Times New Roman"/>
          <w:sz w:val="24"/>
          <w:szCs w:val="24"/>
        </w:rPr>
      </w:pPr>
      <w:r w:rsidRPr="00541B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9850" cy="164592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908" w:rsidRPr="00541B7D" w:rsidRDefault="00AF3908" w:rsidP="00AF3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B7D">
        <w:rPr>
          <w:rFonts w:ascii="Times New Roman" w:hAnsi="Times New Roman" w:cs="Times New Roman"/>
          <w:sz w:val="24"/>
          <w:szCs w:val="24"/>
        </w:rPr>
        <w:t>Figure 1:  Mounting of pepper weevil 2-component lure onto sticky cards attached to a dowel.  When placed in a field they were at approximately canopy-height.  The assembly was wired when attached to a tree or to a fence near a loading dock.  Cards were changed at least weekly depending on insect accumulation.</w:t>
      </w:r>
    </w:p>
    <w:p w:rsidR="00D626E0" w:rsidRDefault="00D626E0"/>
    <w:sectPr w:rsidR="00D626E0" w:rsidSect="00D6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908"/>
    <w:rsid w:val="00066819"/>
    <w:rsid w:val="000A5ACC"/>
    <w:rsid w:val="00273CB0"/>
    <w:rsid w:val="00992060"/>
    <w:rsid w:val="00A27B84"/>
    <w:rsid w:val="00AF3908"/>
    <w:rsid w:val="00C67B7F"/>
    <w:rsid w:val="00D626E0"/>
    <w:rsid w:val="00E56204"/>
    <w:rsid w:val="00F5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FFFFFF" w:themeColor="background1"/>
        <w:sz w:val="14"/>
        <w:szCs w:val="14"/>
        <w:lang w:val="en-US" w:eastAsia="en-US" w:bidi="ar-SA"/>
      </w:rPr>
    </w:rPrDefault>
    <w:pPrDefault>
      <w:pPr>
        <w:spacing w:before="100" w:after="140" w:line="361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08"/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7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67B7F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9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08"/>
    <w:rPr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</dc:creator>
  <cp:lastModifiedBy>bje</cp:lastModifiedBy>
  <cp:revision>1</cp:revision>
  <dcterms:created xsi:type="dcterms:W3CDTF">2013-06-08T15:25:00Z</dcterms:created>
  <dcterms:modified xsi:type="dcterms:W3CDTF">2013-06-08T15:26:00Z</dcterms:modified>
</cp:coreProperties>
</file>