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EC" w:rsidRPr="00A854A9" w:rsidRDefault="00453CEC" w:rsidP="00453CE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4A9">
        <w:rPr>
          <w:rFonts w:ascii="Times New Roman" w:hAnsi="Times New Roman" w:cs="Times New Roman"/>
          <w:sz w:val="24"/>
          <w:szCs w:val="24"/>
        </w:rPr>
        <w:t>Literature Cited</w:t>
      </w:r>
    </w:p>
    <w:p w:rsidR="00453CEC" w:rsidRPr="00A854A9" w:rsidRDefault="00453CEC" w:rsidP="00453CEC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0" w:name="_ENREF_1"/>
      <w:r w:rsidRPr="00A854A9">
        <w:rPr>
          <w:rFonts w:ascii="Times New Roman" w:hAnsi="Times New Roman" w:cs="Times New Roman"/>
          <w:noProof/>
          <w:sz w:val="24"/>
          <w:szCs w:val="24"/>
        </w:rPr>
        <w:t>Bhowmik, P. C. 1994. Biology and control of common milkweed (Asclepias syriaca). Reviews of weed science 6:227-250.</w:t>
      </w:r>
      <w:bookmarkEnd w:id="0"/>
    </w:p>
    <w:p w:rsidR="00453CEC" w:rsidRPr="00A854A9" w:rsidRDefault="00453CEC" w:rsidP="00453CEC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" w:name="_ENREF_2"/>
      <w:r w:rsidRPr="00A854A9">
        <w:rPr>
          <w:rFonts w:ascii="Times New Roman" w:hAnsi="Times New Roman" w:cs="Times New Roman"/>
          <w:noProof/>
          <w:sz w:val="24"/>
          <w:szCs w:val="24"/>
        </w:rPr>
        <w:t>Botelho, M. R. and J. E. Vanden Heuvel. 2005. High dissolved oxygen concentration of floodwater reduces carbohydrate concentration of cranberry uprights during flooding. HortScience 40:569-573.</w:t>
      </w:r>
      <w:bookmarkEnd w:id="1"/>
    </w:p>
    <w:p w:rsidR="00453CEC" w:rsidRPr="00A854A9" w:rsidRDefault="00453CEC" w:rsidP="00453CEC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2" w:name="_ENREF_3"/>
      <w:r w:rsidRPr="00A854A9">
        <w:rPr>
          <w:rFonts w:ascii="Times New Roman" w:hAnsi="Times New Roman" w:cs="Times New Roman"/>
          <w:noProof/>
          <w:sz w:val="24"/>
          <w:szCs w:val="24"/>
        </w:rPr>
        <w:t>Cyr, D. R., E. B. Dumbroff, and J. D. Bewley. 1990. Seasonal dynamics of carbohydrate and nitrogenous components in the roots of perennial weeds. Plant Cell Environ. 13:359-365.</w:t>
      </w:r>
      <w:bookmarkEnd w:id="2"/>
    </w:p>
    <w:p w:rsidR="00453CEC" w:rsidRPr="00A854A9" w:rsidRDefault="00453CEC" w:rsidP="00453CEC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3" w:name="_ENREF_4"/>
      <w:r w:rsidRPr="00A854A9">
        <w:rPr>
          <w:rFonts w:ascii="Times New Roman" w:hAnsi="Times New Roman" w:cs="Times New Roman"/>
          <w:noProof/>
          <w:sz w:val="24"/>
          <w:szCs w:val="24"/>
        </w:rPr>
        <w:t>Daniell, J. W., W. E. Chappell, and H. B. Couch. 1969. Effect of sublethal and lethal temperatures on plant cells. Plant Physiol. 44:1684-1689.</w:t>
      </w:r>
      <w:bookmarkEnd w:id="3"/>
    </w:p>
    <w:p w:rsidR="00453CEC" w:rsidRPr="00A854A9" w:rsidRDefault="00453CEC" w:rsidP="00453CEC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4" w:name="_ENREF_5"/>
      <w:r w:rsidRPr="00A854A9">
        <w:rPr>
          <w:rFonts w:ascii="Times New Roman" w:hAnsi="Times New Roman" w:cs="Times New Roman"/>
          <w:noProof/>
          <w:sz w:val="24"/>
          <w:szCs w:val="24"/>
        </w:rPr>
        <w:t xml:space="preserve">Diver, S. 2002. Flame weeding for vegetable crops. National Center for Appropriate Technology. </w:t>
      </w:r>
      <w:r w:rsidRPr="00453CEC">
        <w:rPr>
          <w:rFonts w:ascii="Times New Roman" w:hAnsi="Times New Roman" w:cs="Times New Roman"/>
          <w:noProof/>
          <w:sz w:val="24"/>
          <w:szCs w:val="24"/>
        </w:rPr>
        <w:t>http://www.agrisk.umn.edu/uploads/ARL02969.pdf</w:t>
      </w:r>
      <w:r w:rsidRPr="00A854A9">
        <w:rPr>
          <w:rFonts w:ascii="Times New Roman" w:hAnsi="Times New Roman" w:cs="Times New Roman"/>
          <w:noProof/>
          <w:sz w:val="24"/>
          <w:szCs w:val="24"/>
        </w:rPr>
        <w:t>. Last accessed: 13 July 2013.</w:t>
      </w:r>
      <w:bookmarkEnd w:id="4"/>
    </w:p>
    <w:p w:rsidR="00453CEC" w:rsidRPr="00A854A9" w:rsidRDefault="00453CEC" w:rsidP="00453CEC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5" w:name="_ENREF_6"/>
      <w:r w:rsidRPr="00A854A9">
        <w:rPr>
          <w:rFonts w:ascii="Times New Roman" w:hAnsi="Times New Roman" w:cs="Times New Roman"/>
          <w:noProof/>
          <w:sz w:val="24"/>
          <w:szCs w:val="24"/>
        </w:rPr>
        <w:t>Eissenstat, D. M. and L. W. Duncan. 1992. Root growth and carbohydrate responses in bearing citrus trees following partial canopy removal. Tree Physiol. 10:245-257.</w:t>
      </w:r>
      <w:bookmarkEnd w:id="5"/>
    </w:p>
    <w:p w:rsidR="00453CEC" w:rsidRPr="00A854A9" w:rsidRDefault="00453CEC" w:rsidP="00453CEC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6" w:name="_ENREF_7"/>
      <w:r w:rsidRPr="00A854A9">
        <w:rPr>
          <w:rFonts w:ascii="Times New Roman" w:hAnsi="Times New Roman" w:cs="Times New Roman"/>
          <w:noProof/>
          <w:sz w:val="24"/>
          <w:szCs w:val="24"/>
        </w:rPr>
        <w:t>Ghantous, K. M. and H. A. Sandler. 2010. Flame cultivation as an option in the fight against weeds. Fruit Growers News 48:14-15.</w:t>
      </w:r>
      <w:bookmarkEnd w:id="6"/>
    </w:p>
    <w:p w:rsidR="00453CEC" w:rsidRPr="00A854A9" w:rsidRDefault="00453CEC" w:rsidP="00453CEC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7" w:name="_ENREF_8"/>
      <w:r w:rsidRPr="00A854A9">
        <w:rPr>
          <w:rFonts w:ascii="Times New Roman" w:hAnsi="Times New Roman" w:cs="Times New Roman"/>
          <w:noProof/>
          <w:sz w:val="24"/>
          <w:szCs w:val="24"/>
        </w:rPr>
        <w:t>Ghantous, K. M., H. A. Sandler, W. R. Autio, and P. Jeranyama. 2012. Handheld flame cultivators as a management option for woody weeds. Weed Technol. 26 371-375.</w:t>
      </w:r>
      <w:bookmarkEnd w:id="7"/>
    </w:p>
    <w:p w:rsidR="00453CEC" w:rsidRPr="00A854A9" w:rsidRDefault="00453CEC" w:rsidP="00453CEC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8" w:name="_ENREF_9"/>
      <w:r w:rsidRPr="00A854A9">
        <w:rPr>
          <w:rFonts w:ascii="Times New Roman" w:hAnsi="Times New Roman" w:cs="Times New Roman"/>
          <w:noProof/>
          <w:sz w:val="24"/>
          <w:szCs w:val="24"/>
        </w:rPr>
        <w:t>Kozlowski, T. T. 1992. Carbohydrate sources and sinks in woody plants. Bot. Rev. 58:107-222.</w:t>
      </w:r>
      <w:bookmarkEnd w:id="8"/>
    </w:p>
    <w:p w:rsidR="00453CEC" w:rsidRPr="00A854A9" w:rsidRDefault="00453CEC" w:rsidP="00453CEC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9" w:name="_ENREF_10"/>
      <w:r w:rsidRPr="00A854A9">
        <w:rPr>
          <w:rFonts w:ascii="Times New Roman" w:hAnsi="Times New Roman" w:cs="Times New Roman"/>
          <w:noProof/>
          <w:sz w:val="24"/>
          <w:szCs w:val="24"/>
        </w:rPr>
        <w:t>Loescher, W. H., T. McCamant, and J. D. Keller. 1990. Carbohydrate reserves, translocation, and storage in woody plant roots. HortScience 25:274-281.</w:t>
      </w:r>
      <w:bookmarkEnd w:id="9"/>
    </w:p>
    <w:p w:rsidR="00453CEC" w:rsidRPr="00A854A9" w:rsidRDefault="00453CEC" w:rsidP="00453CEC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0" w:name="_ENREF_11"/>
      <w:r w:rsidRPr="00A854A9">
        <w:rPr>
          <w:rFonts w:ascii="Times New Roman" w:hAnsi="Times New Roman" w:cs="Times New Roman"/>
          <w:noProof/>
          <w:sz w:val="24"/>
          <w:szCs w:val="24"/>
        </w:rPr>
        <w:t>Tworkoski, T. 1992. Developmental and environmental effects on assimilate partitioning in Canada thistle (</w:t>
      </w:r>
      <w:r w:rsidRPr="00A854A9">
        <w:rPr>
          <w:rFonts w:ascii="Times New Roman" w:hAnsi="Times New Roman" w:cs="Times New Roman"/>
          <w:i/>
          <w:noProof/>
          <w:sz w:val="24"/>
          <w:szCs w:val="24"/>
        </w:rPr>
        <w:t>Cirsium arvense</w:t>
      </w:r>
      <w:r w:rsidRPr="00A854A9">
        <w:rPr>
          <w:rFonts w:ascii="Times New Roman" w:hAnsi="Times New Roman" w:cs="Times New Roman"/>
          <w:noProof/>
          <w:sz w:val="24"/>
          <w:szCs w:val="24"/>
        </w:rPr>
        <w:t>). Weed Sci. 40:79-85.</w:t>
      </w:r>
      <w:bookmarkEnd w:id="10"/>
    </w:p>
    <w:p w:rsidR="00453CEC" w:rsidRPr="00A854A9" w:rsidRDefault="00453CEC" w:rsidP="00453CEC">
      <w:pPr>
        <w:spacing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bookmarkStart w:id="11" w:name="_ENREF_12"/>
      <w:r w:rsidRPr="00A854A9">
        <w:rPr>
          <w:rFonts w:ascii="Times New Roman" w:hAnsi="Times New Roman" w:cs="Times New Roman"/>
          <w:noProof/>
          <w:sz w:val="24"/>
          <w:szCs w:val="24"/>
        </w:rPr>
        <w:t>Wargo, P. M. 1976. Varaiation of starch content among and within the roots of red and white oak trees. Forest Sci. 22:468-471.</w:t>
      </w:r>
      <w:bookmarkEnd w:id="11"/>
    </w:p>
    <w:p w:rsidR="00453CEC" w:rsidRPr="00A854A9" w:rsidRDefault="00453CEC" w:rsidP="00453CEC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453CEC" w:rsidRPr="00A854A9" w:rsidRDefault="00453CEC" w:rsidP="00453C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71B9" w:rsidRDefault="005F71B9"/>
    <w:sectPr w:rsidR="005F71B9" w:rsidSect="002125BE"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660141"/>
      <w:docPartObj>
        <w:docPartGallery w:val="Page Numbers (Bottom of Page)"/>
        <w:docPartUnique/>
      </w:docPartObj>
    </w:sdtPr>
    <w:sdtEndPr/>
    <w:sdtContent>
      <w:p w:rsidR="00FD4FC0" w:rsidRDefault="00453C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D4FC0" w:rsidRDefault="00453CEC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453CEC"/>
    <w:rsid w:val="0005239B"/>
    <w:rsid w:val="00453CEC"/>
    <w:rsid w:val="005F71B9"/>
    <w:rsid w:val="00B44FA6"/>
    <w:rsid w:val="00BB0FBF"/>
    <w:rsid w:val="00CB5900"/>
    <w:rsid w:val="00F5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CEC"/>
    <w:pPr>
      <w:spacing w:line="276" w:lineRule="atLeast"/>
    </w:pPr>
    <w:rPr>
      <w:rFonts w:ascii="Calibri" w:eastAsia="Times New Roman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CEC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53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CEC"/>
    <w:rPr>
      <w:rFonts w:ascii="Calibri" w:eastAsia="Times New Roman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</dc:creator>
  <cp:keywords/>
  <dc:description/>
  <cp:lastModifiedBy>KG</cp:lastModifiedBy>
  <cp:revision>1</cp:revision>
  <dcterms:created xsi:type="dcterms:W3CDTF">2013-09-25T01:25:00Z</dcterms:created>
  <dcterms:modified xsi:type="dcterms:W3CDTF">2013-09-25T01:26:00Z</dcterms:modified>
</cp:coreProperties>
</file>