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15" w:rsidRPr="00C260D5" w:rsidRDefault="00171815" w:rsidP="00171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60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891522" wp14:editId="27FCB309">
            <wp:extent cx="2674188" cy="1742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37073" t="21693" r="12521" b="19882"/>
                    <a:stretch/>
                  </pic:blipFill>
                  <pic:spPr bwMode="auto">
                    <a:xfrm>
                      <a:off x="0" y="0"/>
                      <a:ext cx="2673320" cy="174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815" w:rsidRPr="00C260D5" w:rsidRDefault="00171815" w:rsidP="00171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Figure 15</w:t>
      </w:r>
      <w:r w:rsidRPr="00C26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6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0D5">
        <w:rPr>
          <w:rFonts w:ascii="Times New Roman" w:hAnsi="Times New Roman" w:cs="Times New Roman"/>
          <w:sz w:val="24"/>
          <w:szCs w:val="24"/>
        </w:rPr>
        <w:t>Diagram of a watermelon field in the 2012 study.</w:t>
      </w:r>
      <w:proofErr w:type="gramEnd"/>
      <w:r w:rsidRPr="00C260D5">
        <w:rPr>
          <w:rFonts w:ascii="Times New Roman" w:hAnsi="Times New Roman" w:cs="Times New Roman"/>
          <w:sz w:val="24"/>
          <w:szCs w:val="24"/>
        </w:rPr>
        <w:t xml:space="preserve">  Blue boxes indicate quads (four colonies).  Those along the edge received a natural shaded treatment, while the quads in the middle either received a shade structure (denoted by a triangle) or full sun treatment (denoted by the sun symbol).</w:t>
      </w:r>
    </w:p>
    <w:p w:rsidR="00392545" w:rsidRDefault="00171815">
      <w:bookmarkStart w:id="0" w:name="_GoBack"/>
      <w:bookmarkEnd w:id="0"/>
    </w:p>
    <w:sectPr w:rsidR="00392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15"/>
    <w:rsid w:val="00171815"/>
    <w:rsid w:val="00696542"/>
    <w:rsid w:val="00C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Delaney</dc:creator>
  <cp:lastModifiedBy>Deborah Delaney</cp:lastModifiedBy>
  <cp:revision>1</cp:revision>
  <dcterms:created xsi:type="dcterms:W3CDTF">2013-10-31T01:43:00Z</dcterms:created>
  <dcterms:modified xsi:type="dcterms:W3CDTF">2013-10-31T01:43:00Z</dcterms:modified>
</cp:coreProperties>
</file>