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687" w:type="dxa"/>
        <w:tblInd w:w="-702" w:type="dxa"/>
        <w:tblLook w:val="04A0" w:firstRow="1" w:lastRow="0" w:firstColumn="1" w:lastColumn="0" w:noHBand="0" w:noVBand="1"/>
      </w:tblPr>
      <w:tblGrid>
        <w:gridCol w:w="3515"/>
        <w:gridCol w:w="1487"/>
        <w:gridCol w:w="1487"/>
        <w:gridCol w:w="1487"/>
        <w:gridCol w:w="1487"/>
        <w:gridCol w:w="1081"/>
        <w:gridCol w:w="1216"/>
        <w:gridCol w:w="1246"/>
        <w:gridCol w:w="10092"/>
        <w:gridCol w:w="3589"/>
      </w:tblGrid>
      <w:tr w:rsidR="00D81D42" w:rsidRPr="00D3667C" w:rsidTr="00B05E30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66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Sample ID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667C">
              <w:rPr>
                <w:rFonts w:ascii="Calibri" w:eastAsia="Times New Roman" w:hAnsi="Calibri" w:cs="Calibri"/>
                <w:b/>
                <w:bCs/>
                <w:color w:val="000000"/>
              </w:rPr>
              <w:t>pH 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NO3-N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Olsen-P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C:N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90" w:type="dxa"/>
            <w:shd w:val="clear" w:color="auto" w:fill="auto"/>
            <w:vAlign w:val="bottom"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81D42" w:rsidRPr="00D3667C" w:rsidTr="00B05E30">
        <w:trPr>
          <w:trHeight w:val="28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Ash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10.187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2.76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819.6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30185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21.03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175.25</w:t>
            </w:r>
          </w:p>
        </w:tc>
        <w:tc>
          <w:tcPr>
            <w:tcW w:w="672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28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Daley Ash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5.998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18.76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&lt;1.0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10.20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28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Daley Control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5.621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2.42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10.25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3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Foster Ash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6.751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1.11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2.6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9.80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28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Foster Control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6.381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28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Lambert Ash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6.516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37.96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8.56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Lambert Control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6.389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2.16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&lt;1.0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Roney Ash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6.764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13.36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785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8.71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Roney Control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6.648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2.01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10.20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 xml:space="preserve">Thompson Ash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7.261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2.18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1317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42" w:rsidRPr="00D3667C" w:rsidRDefault="00D81D42" w:rsidP="00B05E3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Thompson Control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6.517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1.16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67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81D42" w:rsidRPr="00D3667C" w:rsidRDefault="00D81D42" w:rsidP="00B05E3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67C">
              <w:rPr>
                <w:rFonts w:ascii="Calibri" w:eastAsia="Times New Roman" w:hAnsi="Calibri" w:cs="Calibri"/>
                <w:color w:val="000000"/>
              </w:rPr>
              <w:t>11.75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D3667C" w:rsidTr="00B05E30">
        <w:trPr>
          <w:trHeight w:val="9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42" w:rsidRPr="00D3667C" w:rsidRDefault="00D81D42" w:rsidP="00B05E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1D42" w:rsidRPr="006127E6" w:rsidTr="00B05E30">
        <w:trPr>
          <w:trHeight w:val="90"/>
        </w:trPr>
        <w:tc>
          <w:tcPr>
            <w:tcW w:w="17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tbl>
            <w:tblPr>
              <w:tblW w:w="16900" w:type="dxa"/>
              <w:tblInd w:w="108" w:type="dxa"/>
              <w:tblLook w:val="04A0" w:firstRow="1" w:lastRow="0" w:firstColumn="1" w:lastColumn="0" w:noHBand="0" w:noVBand="1"/>
            </w:tblPr>
            <w:tblGrid>
              <w:gridCol w:w="16900"/>
            </w:tblGrid>
            <w:tr w:rsidR="00D81D42" w:rsidRPr="00D3667C" w:rsidTr="00B05E30">
              <w:trPr>
                <w:trHeight w:val="289"/>
              </w:trPr>
              <w:tc>
                <w:tcPr>
                  <w:tcW w:w="18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D42" w:rsidRPr="00D3667C" w:rsidRDefault="00D81D42" w:rsidP="00B05E3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667C">
                    <w:rPr>
                      <w:rFonts w:ascii="Calibri" w:eastAsia="Times New Roman" w:hAnsi="Calibri" w:cs="Calibri"/>
                      <w:color w:val="000000"/>
                    </w:rPr>
                    <w:t>Ash tends to: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</w:tr>
            <w:tr w:rsidR="00D81D42" w:rsidRPr="00D3667C" w:rsidTr="00B05E30">
              <w:trPr>
                <w:trHeight w:val="289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1D42" w:rsidRPr="00D3667C" w:rsidRDefault="00D81D42" w:rsidP="00B05E3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81D42" w:rsidRPr="00D3667C" w:rsidTr="00B05E30">
              <w:trPr>
                <w:trHeight w:val="289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D42" w:rsidRPr="00D3667C" w:rsidRDefault="00D81D42" w:rsidP="00B05E3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667C">
                    <w:rPr>
                      <w:rFonts w:ascii="Calibri" w:eastAsia="Times New Roman" w:hAnsi="Calibri" w:cs="Calibri"/>
                      <w:color w:val="000000"/>
                    </w:rPr>
                    <w:t>increase pH slightly</w:t>
                  </w:r>
                </w:p>
              </w:tc>
            </w:tr>
            <w:tr w:rsidR="00D81D42" w:rsidRPr="00D3667C" w:rsidTr="00B05E30">
              <w:trPr>
                <w:trHeight w:val="300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D42" w:rsidRPr="00D3667C" w:rsidRDefault="00D81D42" w:rsidP="00B05E3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667C">
                    <w:rPr>
                      <w:rFonts w:ascii="Calibri" w:eastAsia="Times New Roman" w:hAnsi="Calibri" w:cs="Calibri"/>
                      <w:color w:val="000000"/>
                    </w:rPr>
                    <w:t>significantly increase NO3, but in most cases decreases total N</w:t>
                  </w:r>
                </w:p>
              </w:tc>
            </w:tr>
            <w:tr w:rsidR="00D81D42" w:rsidRPr="00D3667C" w:rsidTr="00B05E30">
              <w:trPr>
                <w:trHeight w:val="300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D42" w:rsidRPr="00D3667C" w:rsidRDefault="00D81D42" w:rsidP="00B05E3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667C">
                    <w:rPr>
                      <w:rFonts w:ascii="Calibri" w:eastAsia="Times New Roman" w:hAnsi="Calibri" w:cs="Calibri"/>
                      <w:color w:val="000000"/>
                    </w:rPr>
                    <w:t>slight to significant increase in P (in most cases, not true of Daley)</w:t>
                  </w:r>
                </w:p>
              </w:tc>
            </w:tr>
            <w:tr w:rsidR="00D81D42" w:rsidRPr="00D3667C" w:rsidTr="00B05E30">
              <w:trPr>
                <w:trHeight w:val="300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D42" w:rsidRPr="00D3667C" w:rsidRDefault="00D81D42" w:rsidP="00B05E3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667C">
                    <w:rPr>
                      <w:rFonts w:ascii="Calibri" w:eastAsia="Times New Roman" w:hAnsi="Calibri" w:cs="Calibri"/>
                      <w:color w:val="000000"/>
                    </w:rPr>
                    <w:t>Large increase in K</w:t>
                  </w:r>
                </w:p>
              </w:tc>
            </w:tr>
            <w:tr w:rsidR="00D81D42" w:rsidRPr="00D3667C" w:rsidTr="00B05E30">
              <w:trPr>
                <w:trHeight w:val="300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1D42" w:rsidRPr="00D3667C" w:rsidRDefault="00D81D42" w:rsidP="00B05E3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667C">
                    <w:rPr>
                      <w:rFonts w:ascii="Calibri" w:eastAsia="Times New Roman" w:hAnsi="Calibri" w:cs="Calibri"/>
                      <w:color w:val="000000"/>
                    </w:rPr>
                    <w:t>Mixed effects on soil C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arbon</w:t>
                  </w:r>
                  <w:r w:rsidRPr="00D3667C">
                    <w:rPr>
                      <w:rFonts w:ascii="Calibri" w:eastAsia="Times New Roman" w:hAnsi="Calibri" w:cs="Calibri"/>
                      <w:color w:val="000000"/>
                    </w:rPr>
                    <w:t xml:space="preserve"> concentration- decreases it in 3 cases, increases in 2</w:t>
                  </w:r>
                </w:p>
              </w:tc>
            </w:tr>
          </w:tbl>
          <w:p w:rsidR="00D81D42" w:rsidRDefault="00D81D42" w:rsidP="00B05E30"/>
          <w:p w:rsidR="00D81D42" w:rsidRPr="006127E6" w:rsidRDefault="00D81D42" w:rsidP="00B05E30">
            <w:pPr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</w:tbl>
    <w:p w:rsidR="00C365C6" w:rsidRDefault="00C365C6"/>
    <w:sectPr w:rsidR="00C3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42"/>
    <w:rsid w:val="00C365C6"/>
    <w:rsid w:val="00D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Sierra Farms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Thompson</dc:creator>
  <cp:keywords/>
  <dc:description/>
  <cp:lastModifiedBy/>
  <cp:revision>1</cp:revision>
  <dcterms:created xsi:type="dcterms:W3CDTF">2013-11-11T23:57:00Z</dcterms:created>
</cp:coreProperties>
</file>