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3618"/>
      </w:tblGrid>
      <w:tr w:rsidR="00DC7CDB" w:rsidRPr="003B7CBD" w:rsidTr="00560107">
        <w:tc>
          <w:tcPr>
            <w:tcW w:w="5958" w:type="dxa"/>
          </w:tcPr>
          <w:p w:rsidR="00DC7CDB" w:rsidRPr="003B7CBD" w:rsidRDefault="00DC7CDB" w:rsidP="00560107">
            <w:pPr>
              <w:rPr>
                <w:u w:val="single"/>
              </w:rPr>
            </w:pPr>
            <w:r w:rsidRPr="003B7CBD">
              <w:rPr>
                <w:u w:val="single"/>
              </w:rPr>
              <w:t>Orchard design</w:t>
            </w:r>
          </w:p>
          <w:p w:rsidR="00DC7CDB" w:rsidRPr="003B7CBD" w:rsidRDefault="00DC7CDB" w:rsidP="00560107">
            <w:r>
              <w:t xml:space="preserve">Each </w:t>
            </w:r>
            <w:r w:rsidRPr="003B7CBD">
              <w:t>orchard consist</w:t>
            </w:r>
            <w:r>
              <w:t>ed</w:t>
            </w:r>
            <w:r w:rsidRPr="003B7CBD">
              <w:t xml:space="preserve"> of 49 peach trees arranged in a 7×</w:t>
            </w:r>
            <w:proofErr w:type="gramStart"/>
            <w:r w:rsidRPr="003B7CBD">
              <w:t>7  design</w:t>
            </w:r>
            <w:proofErr w:type="gramEnd"/>
            <w:r w:rsidRPr="003B7CBD">
              <w:t xml:space="preserve">. The central 5×5 </w:t>
            </w:r>
            <w:r>
              <w:t>trees</w:t>
            </w:r>
            <w:r w:rsidRPr="003B7CBD">
              <w:t xml:space="preserve"> (represented as dark squares) </w:t>
            </w:r>
            <w:r>
              <w:t>were</w:t>
            </w:r>
            <w:r w:rsidRPr="003B7CBD">
              <w:t xml:space="preserve"> used in the trials, while surrounding border rows (white squares) ensure</w:t>
            </w:r>
            <w:r>
              <w:t>d</w:t>
            </w:r>
            <w:r w:rsidRPr="003B7CBD">
              <w:t xml:space="preserve"> that the </w:t>
            </w:r>
            <w:r>
              <w:t>trees</w:t>
            </w:r>
            <w:r w:rsidRPr="003B7CBD">
              <w:t xml:space="preserve"> in the middle are subjected to similar environmental conditions.</w:t>
            </w:r>
            <w:r>
              <w:t xml:space="preserve"> Treatments were arranged in a Latin square design.  </w:t>
            </w:r>
          </w:p>
        </w:tc>
        <w:tc>
          <w:tcPr>
            <w:tcW w:w="3618" w:type="dxa"/>
            <w:vAlign w:val="center"/>
          </w:tcPr>
          <w:tbl>
            <w:tblPr>
              <w:tblW w:w="3024" w:type="dxa"/>
              <w:tblInd w:w="97" w:type="dxa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DC7CDB" w:rsidRPr="003B7CBD" w:rsidTr="00560107">
              <w:trPr>
                <w:trHeight w:val="432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</w:tr>
            <w:tr w:rsidR="00DC7CDB" w:rsidRPr="003B7CBD" w:rsidTr="00560107">
              <w:trPr>
                <w:trHeight w:val="432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</w:tr>
            <w:tr w:rsidR="00DC7CDB" w:rsidRPr="003B7CBD" w:rsidTr="00560107">
              <w:trPr>
                <w:trHeight w:val="432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</w:tr>
            <w:tr w:rsidR="00DC7CDB" w:rsidRPr="003B7CBD" w:rsidTr="00560107">
              <w:trPr>
                <w:trHeight w:val="432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</w:tr>
            <w:tr w:rsidR="00DC7CDB" w:rsidRPr="003B7CBD" w:rsidTr="00560107">
              <w:trPr>
                <w:trHeight w:val="432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</w:tr>
            <w:tr w:rsidR="00DC7CDB" w:rsidRPr="003B7CBD" w:rsidTr="00560107">
              <w:trPr>
                <w:trHeight w:val="432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7F7F7F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</w:tr>
            <w:tr w:rsidR="00DC7CDB" w:rsidRPr="003B7CBD" w:rsidTr="00560107">
              <w:trPr>
                <w:trHeight w:val="432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DC7CDB" w:rsidRPr="003B7CBD" w:rsidRDefault="00DC7CDB" w:rsidP="00560107"/>
              </w:tc>
            </w:tr>
          </w:tbl>
          <w:p w:rsidR="00DC7CDB" w:rsidRPr="003B7CBD" w:rsidRDefault="00DC7CDB" w:rsidP="00560107"/>
        </w:tc>
      </w:tr>
    </w:tbl>
    <w:p w:rsidR="00C23FD1" w:rsidRDefault="00DC7CDB">
      <w:bookmarkStart w:id="0" w:name="_GoBack"/>
      <w:bookmarkEnd w:id="0"/>
    </w:p>
    <w:sectPr w:rsidR="00C2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DB"/>
    <w:rsid w:val="003D6E5A"/>
    <w:rsid w:val="0084038F"/>
    <w:rsid w:val="00DC7CDB"/>
    <w:rsid w:val="00E1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Marra</dc:creator>
  <cp:lastModifiedBy>Robert Marra</cp:lastModifiedBy>
  <cp:revision>1</cp:revision>
  <dcterms:created xsi:type="dcterms:W3CDTF">2013-11-22T16:23:00Z</dcterms:created>
  <dcterms:modified xsi:type="dcterms:W3CDTF">2013-11-22T16:24:00Z</dcterms:modified>
</cp:coreProperties>
</file>