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D9" w:rsidRDefault="00BD38D9" w:rsidP="00595036"/>
    <w:tbl>
      <w:tblPr>
        <w:tblStyle w:val="TableGrid9"/>
        <w:tblpPr w:leftFromText="180" w:rightFromText="180" w:vertAnchor="page" w:horzAnchor="page" w:tblpX="1468" w:tblpY="22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2"/>
        <w:gridCol w:w="1356"/>
        <w:gridCol w:w="1260"/>
      </w:tblGrid>
      <w:tr w:rsidR="00595036" w:rsidRPr="00E02A3B" w:rsidTr="00595036"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:rsidR="00595036" w:rsidRPr="00595036" w:rsidRDefault="00595036" w:rsidP="00595036">
            <w:pPr>
              <w:pStyle w:val="TableCaption"/>
              <w:jc w:val="left"/>
              <w:rPr>
                <w:sz w:val="24"/>
              </w:rPr>
            </w:pPr>
            <w:bookmarkStart w:id="0" w:name="_Toc373938270"/>
            <w:r w:rsidRPr="00595036">
              <w:rPr>
                <w:sz w:val="24"/>
              </w:rPr>
              <w:t xml:space="preserve">Table </w:t>
            </w:r>
            <w:r w:rsidR="002D2637">
              <w:rPr>
                <w:b/>
                <w:sz w:val="24"/>
              </w:rPr>
              <w:t>4</w:t>
            </w:r>
            <w:r w:rsidRPr="00595036">
              <w:rPr>
                <w:b/>
                <w:sz w:val="24"/>
              </w:rPr>
              <w:t>-1</w:t>
            </w:r>
            <w:r w:rsidRPr="00595036">
              <w:rPr>
                <w:sz w:val="24"/>
              </w:rPr>
              <w:t>: Length of survey respondents’ farm internships</w:t>
            </w:r>
            <w:bookmarkEnd w:id="0"/>
            <w:r w:rsidRPr="00595036">
              <w:rPr>
                <w:sz w:val="24"/>
              </w:rPr>
              <w:t xml:space="preserve"> </w:t>
            </w:r>
          </w:p>
          <w:p w:rsidR="00595036" w:rsidRPr="00595036" w:rsidRDefault="00595036" w:rsidP="00595036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bCs/>
                <w:sz w:val="24"/>
              </w:rPr>
            </w:pPr>
          </w:p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595036">
              <w:rPr>
                <w:bCs/>
                <w:sz w:val="24"/>
              </w:rPr>
              <w:t>Length of time that survey respondents participated in a farm internship, Northeast US, 2012-2013</w:t>
            </w:r>
          </w:p>
        </w:tc>
      </w:tr>
      <w:tr w:rsidR="00595036" w:rsidRPr="00E02A3B" w:rsidTr="00595036"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b/>
                <w:bCs/>
                <w:szCs w:val="22"/>
              </w:rPr>
            </w:pPr>
            <w:r w:rsidRPr="00E02A3B">
              <w:rPr>
                <w:b/>
                <w:bCs/>
                <w:szCs w:val="22"/>
              </w:rPr>
              <w:t>Length of Internship</w:t>
            </w:r>
            <w:r>
              <w:rPr>
                <w:rStyle w:val="FootnoteReference"/>
                <w:b/>
                <w:bCs/>
                <w:szCs w:val="22"/>
              </w:rPr>
              <w:footnoteReference w:id="1"/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E02A3B">
              <w:rPr>
                <w:b/>
                <w:szCs w:val="22"/>
              </w:rPr>
              <w:t>Number</w:t>
            </w:r>
          </w:p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b/>
                <w:bCs/>
                <w:szCs w:val="22"/>
              </w:rPr>
            </w:pPr>
            <w:r w:rsidRPr="00E02A3B">
              <w:rPr>
                <w:b/>
                <w:szCs w:val="22"/>
              </w:rPr>
              <w:t>of cases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E02A3B">
              <w:rPr>
                <w:b/>
                <w:szCs w:val="22"/>
              </w:rPr>
              <w:t>Percentage</w:t>
            </w:r>
          </w:p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b/>
                <w:bCs/>
                <w:szCs w:val="22"/>
              </w:rPr>
            </w:pPr>
            <w:r w:rsidRPr="00E02A3B">
              <w:rPr>
                <w:b/>
                <w:szCs w:val="22"/>
              </w:rPr>
              <w:t>of sample</w:t>
            </w:r>
          </w:p>
        </w:tc>
      </w:tr>
      <w:tr w:rsidR="00595036" w:rsidRPr="00E02A3B" w:rsidTr="00595036">
        <w:trPr>
          <w:trHeight w:val="296"/>
        </w:trPr>
        <w:tc>
          <w:tcPr>
            <w:tcW w:w="2172" w:type="dxa"/>
            <w:tcBorders>
              <w:top w:val="single" w:sz="4" w:space="0" w:color="auto"/>
            </w:tcBorders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szCs w:val="22"/>
              </w:rPr>
              <w:t xml:space="preserve">  Less than 1 month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.8</w:t>
            </w:r>
          </w:p>
        </w:tc>
      </w:tr>
      <w:tr w:rsidR="00595036" w:rsidRPr="00E02A3B" w:rsidTr="00595036">
        <w:tc>
          <w:tcPr>
            <w:tcW w:w="2172" w:type="dxa"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szCs w:val="22"/>
              </w:rPr>
              <w:t xml:space="preserve">  1-3 months</w:t>
            </w:r>
          </w:p>
        </w:tc>
        <w:tc>
          <w:tcPr>
            <w:tcW w:w="1356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20</w:t>
            </w:r>
          </w:p>
        </w:tc>
        <w:tc>
          <w:tcPr>
            <w:tcW w:w="1260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15.2</w:t>
            </w:r>
          </w:p>
        </w:tc>
      </w:tr>
      <w:tr w:rsidR="00595036" w:rsidRPr="00E02A3B" w:rsidTr="00595036">
        <w:tc>
          <w:tcPr>
            <w:tcW w:w="2172" w:type="dxa"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szCs w:val="22"/>
              </w:rPr>
              <w:t xml:space="preserve">  3-5 months</w:t>
            </w:r>
          </w:p>
        </w:tc>
        <w:tc>
          <w:tcPr>
            <w:tcW w:w="1356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18</w:t>
            </w:r>
          </w:p>
        </w:tc>
        <w:tc>
          <w:tcPr>
            <w:tcW w:w="1260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13.6</w:t>
            </w:r>
          </w:p>
        </w:tc>
      </w:tr>
      <w:tr w:rsidR="00595036" w:rsidRPr="00E02A3B" w:rsidTr="00595036">
        <w:tc>
          <w:tcPr>
            <w:tcW w:w="2172" w:type="dxa"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szCs w:val="22"/>
              </w:rPr>
              <w:t xml:space="preserve">  6-12 months</w:t>
            </w:r>
          </w:p>
        </w:tc>
        <w:tc>
          <w:tcPr>
            <w:tcW w:w="1356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69</w:t>
            </w:r>
          </w:p>
        </w:tc>
        <w:tc>
          <w:tcPr>
            <w:tcW w:w="1260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52.3</w:t>
            </w:r>
          </w:p>
        </w:tc>
      </w:tr>
      <w:tr w:rsidR="00595036" w:rsidRPr="00E02A3B" w:rsidTr="00595036">
        <w:tc>
          <w:tcPr>
            <w:tcW w:w="2172" w:type="dxa"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szCs w:val="22"/>
              </w:rPr>
              <w:t xml:space="preserve">  1 year</w:t>
            </w:r>
          </w:p>
        </w:tc>
        <w:tc>
          <w:tcPr>
            <w:tcW w:w="1356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9</w:t>
            </w:r>
          </w:p>
        </w:tc>
        <w:tc>
          <w:tcPr>
            <w:tcW w:w="1260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6.8</w:t>
            </w:r>
          </w:p>
        </w:tc>
      </w:tr>
      <w:tr w:rsidR="00595036" w:rsidRPr="00E02A3B" w:rsidTr="00595036">
        <w:tc>
          <w:tcPr>
            <w:tcW w:w="2172" w:type="dxa"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szCs w:val="22"/>
              </w:rPr>
              <w:t xml:space="preserve">  2 years</w:t>
            </w:r>
          </w:p>
        </w:tc>
        <w:tc>
          <w:tcPr>
            <w:tcW w:w="1356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6</w:t>
            </w:r>
          </w:p>
        </w:tc>
        <w:tc>
          <w:tcPr>
            <w:tcW w:w="1260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4.5</w:t>
            </w:r>
          </w:p>
        </w:tc>
      </w:tr>
      <w:tr w:rsidR="00595036" w:rsidRPr="00E02A3B" w:rsidTr="00595036">
        <w:tc>
          <w:tcPr>
            <w:tcW w:w="2172" w:type="dxa"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szCs w:val="22"/>
              </w:rPr>
              <w:t xml:space="preserve">  3 years+</w:t>
            </w:r>
          </w:p>
        </w:tc>
        <w:tc>
          <w:tcPr>
            <w:tcW w:w="1356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4</w:t>
            </w:r>
          </w:p>
        </w:tc>
        <w:tc>
          <w:tcPr>
            <w:tcW w:w="1260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3.0</w:t>
            </w:r>
          </w:p>
        </w:tc>
      </w:tr>
      <w:tr w:rsidR="00595036" w:rsidRPr="00E02A3B" w:rsidTr="00595036">
        <w:trPr>
          <w:trHeight w:val="80"/>
        </w:trPr>
        <w:tc>
          <w:tcPr>
            <w:tcW w:w="2172" w:type="dxa"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szCs w:val="22"/>
              </w:rPr>
              <w:t xml:space="preserve">  Other</w:t>
            </w:r>
          </w:p>
        </w:tc>
        <w:tc>
          <w:tcPr>
            <w:tcW w:w="1356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5</w:t>
            </w:r>
          </w:p>
        </w:tc>
        <w:tc>
          <w:tcPr>
            <w:tcW w:w="1260" w:type="dxa"/>
            <w:noWrap/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3.8</w:t>
            </w:r>
          </w:p>
        </w:tc>
      </w:tr>
      <w:tr w:rsidR="00595036" w:rsidRPr="00E02A3B" w:rsidTr="00595036">
        <w:tc>
          <w:tcPr>
            <w:tcW w:w="2172" w:type="dxa"/>
            <w:tcBorders>
              <w:bottom w:val="single" w:sz="4" w:space="0" w:color="auto"/>
            </w:tcBorders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rPr>
                <w:szCs w:val="22"/>
              </w:rPr>
            </w:pPr>
            <w:r w:rsidRPr="00E02A3B">
              <w:rPr>
                <w:b/>
                <w:szCs w:val="22"/>
              </w:rPr>
              <w:t xml:space="preserve">  </w:t>
            </w:r>
            <w:r w:rsidRPr="00E02A3B">
              <w:rPr>
                <w:szCs w:val="22"/>
              </w:rPr>
              <w:t>Total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132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95036" w:rsidRPr="00E02A3B" w:rsidRDefault="00595036" w:rsidP="00595036">
            <w:pPr>
              <w:tabs>
                <w:tab w:val="clear" w:pos="720"/>
              </w:tabs>
              <w:suppressAutoHyphens w:val="0"/>
              <w:spacing w:after="200" w:line="240" w:lineRule="auto"/>
              <w:ind w:firstLine="0"/>
              <w:jc w:val="center"/>
              <w:rPr>
                <w:szCs w:val="22"/>
              </w:rPr>
            </w:pPr>
            <w:r w:rsidRPr="00E02A3B">
              <w:rPr>
                <w:szCs w:val="22"/>
              </w:rPr>
              <w:t>100</w:t>
            </w:r>
          </w:p>
        </w:tc>
      </w:tr>
    </w:tbl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tbl>
      <w:tblPr>
        <w:tblStyle w:val="TableGrid10"/>
        <w:tblpPr w:leftFromText="180" w:rightFromText="180" w:vertAnchor="text" w:horzAnchor="page" w:tblpX="1423" w:tblpY="22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039"/>
        <w:gridCol w:w="2362"/>
      </w:tblGrid>
      <w:tr w:rsidR="00595036" w:rsidRPr="009944FE" w:rsidTr="00653F77">
        <w:trPr>
          <w:trHeight w:val="1707"/>
        </w:trPr>
        <w:tc>
          <w:tcPr>
            <w:tcW w:w="5669" w:type="dxa"/>
            <w:gridSpan w:val="3"/>
            <w:tcBorders>
              <w:bottom w:val="single" w:sz="4" w:space="0" w:color="auto"/>
            </w:tcBorders>
          </w:tcPr>
          <w:p w:rsidR="00595036" w:rsidRPr="00595036" w:rsidRDefault="00595036" w:rsidP="00595036">
            <w:pPr>
              <w:pStyle w:val="TableCaption"/>
              <w:jc w:val="left"/>
              <w:rPr>
                <w:b/>
                <w:sz w:val="24"/>
              </w:rPr>
            </w:pPr>
            <w:bookmarkStart w:id="1" w:name="_Toc373938271"/>
            <w:r w:rsidRPr="00595036">
              <w:rPr>
                <w:sz w:val="24"/>
              </w:rPr>
              <w:t>Table</w:t>
            </w:r>
            <w:r w:rsidRPr="00595036">
              <w:rPr>
                <w:b/>
                <w:sz w:val="24"/>
              </w:rPr>
              <w:t xml:space="preserve"> </w:t>
            </w:r>
            <w:r w:rsidR="002D263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</w:t>
            </w:r>
            <w:r w:rsidRPr="00595036">
              <w:rPr>
                <w:b/>
                <w:sz w:val="24"/>
              </w:rPr>
              <w:t xml:space="preserve">: </w:t>
            </w:r>
            <w:r w:rsidRPr="00595036">
              <w:rPr>
                <w:sz w:val="24"/>
              </w:rPr>
              <w:t>Products grown by study participants during a farm internship</w:t>
            </w:r>
            <w:bookmarkEnd w:id="1"/>
            <w:r w:rsidRPr="00595036">
              <w:rPr>
                <w:b/>
                <w:sz w:val="24"/>
              </w:rPr>
              <w:t xml:space="preserve"> </w:t>
            </w:r>
          </w:p>
          <w:p w:rsidR="00595036" w:rsidRPr="00595036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 w:val="24"/>
              </w:rPr>
            </w:pPr>
          </w:p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szCs w:val="22"/>
              </w:rPr>
            </w:pPr>
            <w:r w:rsidRPr="00595036">
              <w:rPr>
                <w:sz w:val="24"/>
              </w:rPr>
              <w:t>Farm products grown and raised on farms where participants worked,</w:t>
            </w:r>
            <w:r w:rsidRPr="00595036">
              <w:rPr>
                <w:b/>
                <w:sz w:val="24"/>
              </w:rPr>
              <w:t xml:space="preserve"> </w:t>
            </w:r>
            <w:r w:rsidRPr="00595036">
              <w:rPr>
                <w:sz w:val="24"/>
              </w:rPr>
              <w:t>US Northeast Region and Pennsylvania, 2012-2013</w:t>
            </w:r>
            <w:r w:rsidRPr="009944FE">
              <w:rPr>
                <w:szCs w:val="22"/>
              </w:rPr>
              <w:t xml:space="preserve">                    </w:t>
            </w:r>
          </w:p>
        </w:tc>
      </w:tr>
      <w:tr w:rsidR="00595036" w:rsidRPr="009944FE" w:rsidTr="00653F77">
        <w:trPr>
          <w:trHeight w:val="50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b/>
                <w:color w:val="000000"/>
                <w:szCs w:val="22"/>
              </w:rPr>
            </w:pPr>
            <w:r w:rsidRPr="009944FE">
              <w:rPr>
                <w:b/>
                <w:color w:val="000000"/>
                <w:szCs w:val="22"/>
              </w:rPr>
              <w:t>Instrument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9944FE">
              <w:rPr>
                <w:b/>
                <w:szCs w:val="22"/>
              </w:rPr>
              <w:t>Number</w:t>
            </w:r>
          </w:p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9944FE">
              <w:rPr>
                <w:b/>
                <w:szCs w:val="22"/>
              </w:rPr>
              <w:t>of cases</w:t>
            </w: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9944FE">
              <w:rPr>
                <w:b/>
                <w:szCs w:val="22"/>
              </w:rPr>
              <w:t>Percentage</w:t>
            </w:r>
          </w:p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9944FE">
              <w:rPr>
                <w:b/>
                <w:szCs w:val="22"/>
              </w:rPr>
              <w:t>of sample</w:t>
            </w:r>
            <w:r w:rsidRPr="009944FE">
              <w:rPr>
                <w:b/>
                <w:szCs w:val="22"/>
                <w:vertAlign w:val="superscript"/>
              </w:rPr>
              <w:t>1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tcBorders>
              <w:top w:val="single" w:sz="4" w:space="0" w:color="auto"/>
            </w:tcBorders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i/>
                <w:szCs w:val="22"/>
              </w:rPr>
            </w:pPr>
            <w:r w:rsidRPr="009944FE">
              <w:rPr>
                <w:i/>
                <w:color w:val="000000"/>
                <w:szCs w:val="22"/>
              </w:rPr>
              <w:t>Survey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right"/>
              <w:rPr>
                <w:color w:val="000000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right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 xml:space="preserve">    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Ornamentals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29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22.0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Dairy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23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17.4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Meat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56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42.4</w:t>
            </w:r>
          </w:p>
        </w:tc>
      </w:tr>
      <w:tr w:rsidR="00595036" w:rsidRPr="009944FE" w:rsidTr="00653F77">
        <w:trPr>
          <w:trHeight w:val="283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Fruit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66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50.0</w:t>
            </w:r>
          </w:p>
        </w:tc>
      </w:tr>
      <w:tr w:rsidR="00595036" w:rsidRPr="009944FE" w:rsidTr="00653F77">
        <w:trPr>
          <w:trHeight w:val="322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Vegetables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121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91.7</w:t>
            </w:r>
          </w:p>
        </w:tc>
      </w:tr>
      <w:tr w:rsidR="00595036" w:rsidRPr="009944FE" w:rsidTr="00653F77">
        <w:trPr>
          <w:trHeight w:val="282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Seeds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17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12.9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Eggs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9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6.8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Other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15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11.4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Total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132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-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i/>
                <w:szCs w:val="22"/>
              </w:rPr>
            </w:pPr>
            <w:r w:rsidRPr="009944FE">
              <w:rPr>
                <w:i/>
                <w:szCs w:val="22"/>
              </w:rPr>
              <w:t>Interviews</w:t>
            </w:r>
          </w:p>
        </w:tc>
        <w:tc>
          <w:tcPr>
            <w:tcW w:w="1039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362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Vegetables</w:t>
            </w:r>
          </w:p>
        </w:tc>
        <w:tc>
          <w:tcPr>
            <w:tcW w:w="1039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24</w:t>
            </w:r>
          </w:p>
        </w:tc>
        <w:tc>
          <w:tcPr>
            <w:tcW w:w="2362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96.0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Meat</w:t>
            </w:r>
          </w:p>
        </w:tc>
        <w:tc>
          <w:tcPr>
            <w:tcW w:w="1039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2</w:t>
            </w:r>
          </w:p>
        </w:tc>
        <w:tc>
          <w:tcPr>
            <w:tcW w:w="2362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8.0</w:t>
            </w:r>
          </w:p>
        </w:tc>
      </w:tr>
      <w:tr w:rsidR="00595036" w:rsidRPr="009944FE" w:rsidTr="00653F77">
        <w:trPr>
          <w:trHeight w:val="322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Dairy  </w:t>
            </w:r>
          </w:p>
        </w:tc>
        <w:tc>
          <w:tcPr>
            <w:tcW w:w="1039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4</w:t>
            </w:r>
          </w:p>
        </w:tc>
        <w:tc>
          <w:tcPr>
            <w:tcW w:w="2362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16.0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Flowers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4.0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b/>
                <w:szCs w:val="22"/>
              </w:rPr>
              <w:t xml:space="preserve"> </w:t>
            </w:r>
            <w:r w:rsidRPr="009944FE">
              <w:rPr>
                <w:szCs w:val="22"/>
              </w:rPr>
              <w:t xml:space="preserve"> Total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25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-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i/>
                <w:szCs w:val="22"/>
              </w:rPr>
            </w:pPr>
            <w:r w:rsidRPr="009944FE">
              <w:rPr>
                <w:i/>
                <w:szCs w:val="22"/>
              </w:rPr>
              <w:t xml:space="preserve">Farm Journal 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4.0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Vegetables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4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66.7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Meat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2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33.3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Dairy</w:t>
            </w:r>
          </w:p>
        </w:tc>
        <w:tc>
          <w:tcPr>
            <w:tcW w:w="1039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</w:t>
            </w:r>
          </w:p>
        </w:tc>
        <w:tc>
          <w:tcPr>
            <w:tcW w:w="2362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16.7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Herbs and Flowers</w:t>
            </w:r>
          </w:p>
        </w:tc>
        <w:tc>
          <w:tcPr>
            <w:tcW w:w="1039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</w:t>
            </w:r>
          </w:p>
        </w:tc>
        <w:tc>
          <w:tcPr>
            <w:tcW w:w="2362" w:type="dxa"/>
            <w:noWrap/>
            <w:vAlign w:val="center"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16.7</w:t>
            </w:r>
          </w:p>
        </w:tc>
      </w:tr>
      <w:tr w:rsidR="00595036" w:rsidRPr="009944FE" w:rsidTr="00653F77">
        <w:trPr>
          <w:trHeight w:val="269"/>
        </w:trPr>
        <w:tc>
          <w:tcPr>
            <w:tcW w:w="2268" w:type="dxa"/>
            <w:tcBorders>
              <w:bottom w:val="single" w:sz="4" w:space="0" w:color="auto"/>
            </w:tcBorders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 xml:space="preserve">  Total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6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 w:rsidRPr="009944FE">
              <w:rPr>
                <w:color w:val="000000"/>
                <w:szCs w:val="22"/>
              </w:rPr>
              <w:t>-</w:t>
            </w:r>
          </w:p>
        </w:tc>
      </w:tr>
      <w:tr w:rsidR="00595036" w:rsidRPr="009944FE" w:rsidTr="00653F77">
        <w:trPr>
          <w:trHeight w:val="434"/>
        </w:trPr>
        <w:tc>
          <w:tcPr>
            <w:tcW w:w="5669" w:type="dxa"/>
            <w:gridSpan w:val="3"/>
            <w:tcBorders>
              <w:top w:val="single" w:sz="4" w:space="0" w:color="auto"/>
            </w:tcBorders>
            <w:noWrap/>
          </w:tcPr>
          <w:p w:rsidR="00595036" w:rsidRPr="009944FE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  <w:vertAlign w:val="superscript"/>
              </w:rPr>
              <w:t>1</w:t>
            </w:r>
            <w:r w:rsidRPr="009944FE">
              <w:rPr>
                <w:szCs w:val="22"/>
              </w:rPr>
              <w:t xml:space="preserve">Percentage does not add to 100 since respondents were given   </w:t>
            </w:r>
          </w:p>
          <w:p w:rsidR="00595036" w:rsidRDefault="00595036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9944FE">
              <w:rPr>
                <w:szCs w:val="22"/>
              </w:rPr>
              <w:t xml:space="preserve">  option to choose more than one product   </w:t>
            </w:r>
          </w:p>
          <w:p w:rsidR="00653F77" w:rsidRDefault="00653F77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</w:p>
          <w:p w:rsidR="00653F77" w:rsidRDefault="00653F77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</w:p>
          <w:p w:rsidR="00653F77" w:rsidRDefault="00653F77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</w:p>
          <w:p w:rsidR="00653F77" w:rsidRDefault="00653F77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szCs w:val="22"/>
              </w:rPr>
            </w:pPr>
          </w:p>
          <w:p w:rsidR="00653F77" w:rsidRPr="009944FE" w:rsidRDefault="00653F77" w:rsidP="00595036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color w:val="000000"/>
                <w:szCs w:val="22"/>
              </w:rPr>
            </w:pPr>
          </w:p>
        </w:tc>
      </w:tr>
    </w:tbl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595036" w:rsidRDefault="00595036" w:rsidP="00595036"/>
    <w:p w:rsidR="00653F77" w:rsidRDefault="00653F77" w:rsidP="00595036"/>
    <w:p w:rsidR="00653F77" w:rsidRDefault="00653F77" w:rsidP="00595036"/>
    <w:p w:rsidR="00653F77" w:rsidRDefault="00653F77" w:rsidP="00595036"/>
    <w:p w:rsidR="00653F77" w:rsidRDefault="00653F77" w:rsidP="00595036"/>
    <w:p w:rsidR="00653F77" w:rsidRDefault="00653F77" w:rsidP="00595036"/>
    <w:p w:rsidR="00653F77" w:rsidRDefault="00653F77" w:rsidP="00595036"/>
    <w:p w:rsidR="00653F77" w:rsidRDefault="00653F77" w:rsidP="00595036"/>
    <w:p w:rsidR="00653F77" w:rsidRDefault="00653F77" w:rsidP="00595036"/>
    <w:p w:rsidR="00653F77" w:rsidRDefault="00653F77" w:rsidP="00595036"/>
    <w:p w:rsidR="00653F77" w:rsidRDefault="00653F77" w:rsidP="00595036"/>
    <w:tbl>
      <w:tblPr>
        <w:tblpPr w:leftFromText="180" w:rightFromText="180" w:vertAnchor="text" w:horzAnchor="page" w:tblpX="1378" w:tblpY="368"/>
        <w:tblW w:w="0" w:type="auto"/>
        <w:tblLayout w:type="fixed"/>
        <w:tblLook w:val="00A0" w:firstRow="1" w:lastRow="0" w:firstColumn="1" w:lastColumn="0" w:noHBand="0" w:noVBand="0"/>
      </w:tblPr>
      <w:tblGrid>
        <w:gridCol w:w="2448"/>
        <w:gridCol w:w="1440"/>
        <w:gridCol w:w="2160"/>
      </w:tblGrid>
      <w:tr w:rsidR="00653F77" w:rsidRPr="0032268A" w:rsidTr="00653F77">
        <w:trPr>
          <w:trHeight w:val="1582"/>
        </w:trPr>
        <w:tc>
          <w:tcPr>
            <w:tcW w:w="6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3F77" w:rsidRPr="00653F77" w:rsidRDefault="00653F77" w:rsidP="00653F77">
            <w:pPr>
              <w:pStyle w:val="TableCaption"/>
              <w:rPr>
                <w:rFonts w:eastAsia="Calibri"/>
                <w:sz w:val="24"/>
              </w:rPr>
            </w:pPr>
            <w:bookmarkStart w:id="2" w:name="_Toc242969397"/>
            <w:bookmarkStart w:id="3" w:name="_Toc373938273"/>
            <w:r w:rsidRPr="00653F77">
              <w:rPr>
                <w:rFonts w:eastAsia="Calibri"/>
                <w:sz w:val="24"/>
              </w:rPr>
              <w:lastRenderedPageBreak/>
              <w:t xml:space="preserve">Table </w:t>
            </w:r>
            <w:r w:rsidR="002D2637">
              <w:rPr>
                <w:rFonts w:eastAsia="Calibri"/>
                <w:b/>
                <w:sz w:val="24"/>
              </w:rPr>
              <w:t>4</w:t>
            </w:r>
            <w:r>
              <w:rPr>
                <w:rFonts w:eastAsia="Calibri"/>
                <w:b/>
                <w:sz w:val="24"/>
              </w:rPr>
              <w:t>-3</w:t>
            </w:r>
            <w:r w:rsidRPr="00653F77">
              <w:rPr>
                <w:rFonts w:eastAsia="Calibri"/>
                <w:sz w:val="24"/>
              </w:rPr>
              <w:t>: Remuneration received by survey and interview participants during a farm internship</w:t>
            </w:r>
            <w:bookmarkEnd w:id="2"/>
            <w:bookmarkEnd w:id="3"/>
            <w:r w:rsidRPr="00653F77">
              <w:rPr>
                <w:rFonts w:eastAsia="Calibri"/>
                <w:sz w:val="24"/>
              </w:rPr>
              <w:t xml:space="preserve"> </w:t>
            </w:r>
          </w:p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4"/>
              </w:rPr>
            </w:pPr>
          </w:p>
          <w:p w:rsidR="00653F77" w:rsidRPr="009944FE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Cs w:val="22"/>
              </w:rPr>
            </w:pPr>
            <w:r w:rsidRPr="00653F77">
              <w:rPr>
                <w:rFonts w:eastAsia="Calibri"/>
                <w:sz w:val="24"/>
              </w:rPr>
              <w:t>Remuneration that survey and interview respondents received in exchange for labor on sustainable farms, US Northeast Region and Pennsylvania, 2012-2013</w:t>
            </w:r>
          </w:p>
        </w:tc>
      </w:tr>
      <w:tr w:rsidR="00653F77" w:rsidRPr="0032268A" w:rsidTr="00653F77">
        <w:trPr>
          <w:trHeight w:val="325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b/>
                <w:color w:val="000000"/>
                <w:sz w:val="20"/>
                <w:szCs w:val="20"/>
              </w:rPr>
              <w:t xml:space="preserve">Type of Remuneration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b/>
                <w:sz w:val="20"/>
                <w:szCs w:val="20"/>
              </w:rPr>
              <w:t>Survey (%)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  <w:tab w:val="left" w:pos="800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3F77">
              <w:rPr>
                <w:rFonts w:eastAsia="Calibri"/>
                <w:b/>
                <w:sz w:val="20"/>
                <w:szCs w:val="20"/>
              </w:rPr>
              <w:t>Interview (%)</w:t>
            </w:r>
          </w:p>
        </w:tc>
      </w:tr>
      <w:tr w:rsidR="00653F77" w:rsidRPr="0032268A" w:rsidTr="00653F77">
        <w:trPr>
          <w:trHeight w:val="314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53F77">
              <w:rPr>
                <w:rFonts w:eastAsia="Calibri"/>
                <w:sz w:val="20"/>
                <w:szCs w:val="20"/>
              </w:rPr>
              <w:t xml:space="preserve">Food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85.6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100.0</w:t>
            </w:r>
          </w:p>
        </w:tc>
      </w:tr>
      <w:tr w:rsidR="00653F77" w:rsidRPr="0032268A" w:rsidTr="00653F77">
        <w:trPr>
          <w:trHeight w:val="270"/>
        </w:trPr>
        <w:tc>
          <w:tcPr>
            <w:tcW w:w="2448" w:type="dxa"/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53F77">
              <w:rPr>
                <w:rFonts w:eastAsia="Calibri"/>
                <w:sz w:val="20"/>
                <w:szCs w:val="20"/>
              </w:rPr>
              <w:t>Housing</w:t>
            </w:r>
          </w:p>
        </w:tc>
        <w:tc>
          <w:tcPr>
            <w:tcW w:w="144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67.4</w:t>
            </w:r>
          </w:p>
        </w:tc>
        <w:tc>
          <w:tcPr>
            <w:tcW w:w="216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60.9</w:t>
            </w:r>
          </w:p>
        </w:tc>
      </w:tr>
      <w:tr w:rsidR="00653F77" w:rsidRPr="0032268A" w:rsidTr="00653F77">
        <w:trPr>
          <w:trHeight w:val="270"/>
        </w:trPr>
        <w:tc>
          <w:tcPr>
            <w:tcW w:w="2448" w:type="dxa"/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53F77">
              <w:rPr>
                <w:rFonts w:eastAsia="Calibri"/>
                <w:sz w:val="20"/>
                <w:szCs w:val="20"/>
              </w:rPr>
              <w:t>Stipend</w:t>
            </w:r>
          </w:p>
        </w:tc>
        <w:tc>
          <w:tcPr>
            <w:tcW w:w="144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216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69.6</w:t>
            </w:r>
          </w:p>
        </w:tc>
      </w:tr>
      <w:tr w:rsidR="00653F77" w:rsidRPr="0032268A" w:rsidTr="00653F77">
        <w:trPr>
          <w:trHeight w:val="270"/>
        </w:trPr>
        <w:tc>
          <w:tcPr>
            <w:tcW w:w="2448" w:type="dxa"/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53F77">
              <w:rPr>
                <w:rFonts w:eastAsia="Calibri"/>
                <w:sz w:val="20"/>
                <w:szCs w:val="20"/>
              </w:rPr>
              <w:t>Hourly Wage</w:t>
            </w:r>
          </w:p>
        </w:tc>
        <w:tc>
          <w:tcPr>
            <w:tcW w:w="144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216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8.7</w:t>
            </w:r>
          </w:p>
        </w:tc>
      </w:tr>
      <w:tr w:rsidR="00653F77" w:rsidRPr="0032268A" w:rsidTr="00653F77">
        <w:trPr>
          <w:trHeight w:val="283"/>
        </w:trPr>
        <w:tc>
          <w:tcPr>
            <w:tcW w:w="2448" w:type="dxa"/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53F77">
              <w:rPr>
                <w:rFonts w:eastAsia="Calibri"/>
                <w:sz w:val="20"/>
                <w:szCs w:val="20"/>
              </w:rPr>
              <w:t>Educational Classes</w:t>
            </w:r>
          </w:p>
        </w:tc>
        <w:tc>
          <w:tcPr>
            <w:tcW w:w="144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216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N/A*</w:t>
            </w:r>
          </w:p>
        </w:tc>
      </w:tr>
      <w:tr w:rsidR="00653F77" w:rsidRPr="0032268A" w:rsidTr="00653F77">
        <w:trPr>
          <w:trHeight w:val="325"/>
        </w:trPr>
        <w:tc>
          <w:tcPr>
            <w:tcW w:w="2448" w:type="dxa"/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53F77">
              <w:rPr>
                <w:rFonts w:eastAsia="Calibri"/>
                <w:sz w:val="20"/>
                <w:szCs w:val="20"/>
              </w:rPr>
              <w:t>On-farm training</w:t>
            </w:r>
          </w:p>
        </w:tc>
        <w:tc>
          <w:tcPr>
            <w:tcW w:w="144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68.9</w:t>
            </w:r>
          </w:p>
        </w:tc>
        <w:tc>
          <w:tcPr>
            <w:tcW w:w="2160" w:type="dxa"/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N/A*</w:t>
            </w:r>
          </w:p>
        </w:tc>
      </w:tr>
      <w:tr w:rsidR="00653F77" w:rsidRPr="0032268A" w:rsidTr="00653F77">
        <w:trPr>
          <w:trHeight w:val="32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653F77">
              <w:rPr>
                <w:rFonts w:eastAsia="Calibri"/>
                <w:sz w:val="20"/>
                <w:szCs w:val="20"/>
              </w:rPr>
              <w:t>Number of cases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color w:val="000000"/>
                <w:sz w:val="20"/>
                <w:szCs w:val="20"/>
              </w:rPr>
              <w:t>23</w:t>
            </w:r>
          </w:p>
        </w:tc>
      </w:tr>
      <w:tr w:rsidR="00653F77" w:rsidRPr="0032268A" w:rsidTr="00653F77">
        <w:trPr>
          <w:trHeight w:val="274"/>
        </w:trPr>
        <w:tc>
          <w:tcPr>
            <w:tcW w:w="60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53F77" w:rsidRPr="00653F77" w:rsidRDefault="00653F77" w:rsidP="00653F77">
            <w:pPr>
              <w:tabs>
                <w:tab w:val="clear" w:pos="0"/>
                <w:tab w:val="clear" w:pos="720"/>
              </w:tabs>
              <w:suppressAutoHyphens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w:r w:rsidRPr="00653F77">
              <w:rPr>
                <w:rFonts w:eastAsia="Calibri"/>
                <w:sz w:val="20"/>
                <w:szCs w:val="20"/>
              </w:rPr>
              <w:t xml:space="preserve">*interview participants were not asked to report whether education and on-farm training were included in their remuneration package </w:t>
            </w:r>
          </w:p>
        </w:tc>
      </w:tr>
    </w:tbl>
    <w:p w:rsidR="00653F77" w:rsidRDefault="00653F77" w:rsidP="00595036"/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Default="00653F77" w:rsidP="00595036">
      <w:pPr>
        <w:rPr>
          <w:noProof/>
        </w:rPr>
      </w:pPr>
    </w:p>
    <w:p w:rsidR="00653F77" w:rsidRPr="00653F77" w:rsidRDefault="002D2637" w:rsidP="00653F77">
      <w:pPr>
        <w:pStyle w:val="Caption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Figure 4</w:t>
      </w:r>
      <w:r w:rsidR="00653F77" w:rsidRPr="00653F77">
        <w:rPr>
          <w:color w:val="auto"/>
          <w:sz w:val="24"/>
          <w:szCs w:val="24"/>
        </w:rPr>
        <w:t xml:space="preserve">- </w:t>
      </w:r>
      <w:r w:rsidR="00653F77">
        <w:rPr>
          <w:color w:val="auto"/>
          <w:sz w:val="24"/>
          <w:szCs w:val="24"/>
        </w:rPr>
        <w:fldChar w:fldCharType="begin"/>
      </w:r>
      <w:r w:rsidR="00653F77">
        <w:rPr>
          <w:color w:val="auto"/>
          <w:sz w:val="24"/>
          <w:szCs w:val="24"/>
        </w:rPr>
        <w:instrText xml:space="preserve"> SEQ Figure_3- \* ARABIC </w:instrText>
      </w:r>
      <w:r w:rsidR="00653F77">
        <w:rPr>
          <w:color w:val="auto"/>
          <w:sz w:val="24"/>
          <w:szCs w:val="24"/>
        </w:rPr>
        <w:fldChar w:fldCharType="separate"/>
      </w:r>
      <w:r w:rsidR="00653F77">
        <w:rPr>
          <w:noProof/>
          <w:color w:val="auto"/>
          <w:sz w:val="24"/>
          <w:szCs w:val="24"/>
        </w:rPr>
        <w:t>1</w:t>
      </w:r>
      <w:r w:rsidR="00653F77">
        <w:rPr>
          <w:color w:val="auto"/>
          <w:sz w:val="24"/>
          <w:szCs w:val="24"/>
        </w:rPr>
        <w:fldChar w:fldCharType="end"/>
      </w:r>
    </w:p>
    <w:p w:rsidR="00653F77" w:rsidRDefault="00653F77" w:rsidP="00653F77">
      <w:pPr>
        <w:keepNext/>
      </w:pPr>
      <w:r>
        <w:rPr>
          <w:noProof/>
        </w:rPr>
        <w:drawing>
          <wp:inline distT="0" distB="0" distL="0" distR="0" wp14:anchorId="05202841" wp14:editId="3DB50587">
            <wp:extent cx="5589905" cy="3840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77" w:rsidRDefault="00653F77" w:rsidP="00595036"/>
    <w:p w:rsidR="00653F77" w:rsidRDefault="00653F77" w:rsidP="00595036"/>
    <w:p w:rsidR="00653F77" w:rsidRPr="00653F77" w:rsidRDefault="002D2637" w:rsidP="00653F77">
      <w:pPr>
        <w:pStyle w:val="Caption"/>
        <w:keepNext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Figure 4</w:t>
      </w:r>
      <w:bookmarkStart w:id="4" w:name="_GoBack"/>
      <w:bookmarkEnd w:id="4"/>
      <w:r w:rsidR="00653F77" w:rsidRPr="00653F77">
        <w:rPr>
          <w:color w:val="auto"/>
          <w:sz w:val="24"/>
          <w:szCs w:val="24"/>
        </w:rPr>
        <w:t xml:space="preserve">- </w:t>
      </w:r>
      <w:r w:rsidR="00653F77" w:rsidRPr="00653F77">
        <w:rPr>
          <w:color w:val="auto"/>
          <w:sz w:val="24"/>
          <w:szCs w:val="24"/>
        </w:rPr>
        <w:fldChar w:fldCharType="begin"/>
      </w:r>
      <w:r w:rsidR="00653F77" w:rsidRPr="00653F77">
        <w:rPr>
          <w:color w:val="auto"/>
          <w:sz w:val="24"/>
          <w:szCs w:val="24"/>
        </w:rPr>
        <w:instrText xml:space="preserve"> SEQ Figure_3- \* ARABIC </w:instrText>
      </w:r>
      <w:r w:rsidR="00653F77" w:rsidRPr="00653F77">
        <w:rPr>
          <w:color w:val="auto"/>
          <w:sz w:val="24"/>
          <w:szCs w:val="24"/>
        </w:rPr>
        <w:fldChar w:fldCharType="separate"/>
      </w:r>
      <w:r w:rsidR="00653F77" w:rsidRPr="00653F77">
        <w:rPr>
          <w:noProof/>
          <w:color w:val="auto"/>
          <w:sz w:val="24"/>
          <w:szCs w:val="24"/>
        </w:rPr>
        <w:t>2</w:t>
      </w:r>
      <w:r w:rsidR="00653F77" w:rsidRPr="00653F77">
        <w:rPr>
          <w:color w:val="auto"/>
          <w:sz w:val="24"/>
          <w:szCs w:val="24"/>
        </w:rPr>
        <w:fldChar w:fldCharType="end"/>
      </w:r>
    </w:p>
    <w:p w:rsidR="00653F77" w:rsidRPr="00595036" w:rsidRDefault="00653F77" w:rsidP="00595036">
      <w:r>
        <w:rPr>
          <w:noProof/>
        </w:rPr>
        <w:drawing>
          <wp:inline distT="0" distB="0" distL="0" distR="0" wp14:anchorId="62A57CDC" wp14:editId="01B3EFD3">
            <wp:extent cx="3535680" cy="319405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F77" w:rsidRPr="00595036" w:rsidSect="00271557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E9" w:rsidRDefault="00CF73E9" w:rsidP="00CF73E9">
      <w:pPr>
        <w:spacing w:line="240" w:lineRule="auto"/>
      </w:pPr>
      <w:r>
        <w:separator/>
      </w:r>
    </w:p>
  </w:endnote>
  <w:endnote w:type="continuationSeparator" w:id="0">
    <w:p w:rsidR="00CF73E9" w:rsidRDefault="00CF73E9" w:rsidP="00CF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E9" w:rsidRDefault="00CF73E9" w:rsidP="00CF73E9">
      <w:pPr>
        <w:spacing w:line="240" w:lineRule="auto"/>
      </w:pPr>
      <w:r>
        <w:separator/>
      </w:r>
    </w:p>
  </w:footnote>
  <w:footnote w:type="continuationSeparator" w:id="0">
    <w:p w:rsidR="00CF73E9" w:rsidRDefault="00CF73E9" w:rsidP="00CF73E9">
      <w:pPr>
        <w:spacing w:line="240" w:lineRule="auto"/>
      </w:pPr>
      <w:r>
        <w:continuationSeparator/>
      </w:r>
    </w:p>
  </w:footnote>
  <w:footnote w:id="1">
    <w:p w:rsidR="00595036" w:rsidRPr="00E02A3B" w:rsidRDefault="00595036" w:rsidP="00595036">
      <w:pPr>
        <w:spacing w:line="240" w:lineRule="auto"/>
        <w:ind w:left="720"/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E02A3B">
        <w:rPr>
          <w:sz w:val="24"/>
        </w:rPr>
        <w:t xml:space="preserve">An error in survey development created overlapping categories for respondents to report the length of time they spent on farms. Therefore, participants answering the question “For how long was your internship/apprenticeship” may have selected different categories according to their interpretation of the question. Survey respondents who participated in multiple internships were not given opportunity to respond </w:t>
      </w:r>
      <w:proofErr w:type="gramStart"/>
      <w:r w:rsidRPr="00E02A3B">
        <w:rPr>
          <w:sz w:val="24"/>
        </w:rPr>
        <w:t>for each internship</w:t>
      </w:r>
      <w:proofErr w:type="gramEnd"/>
      <w:r w:rsidRPr="00E02A3B">
        <w:rPr>
          <w:sz w:val="24"/>
        </w:rPr>
        <w:t xml:space="preserve"> they held. Instead, they were asked to respond according to the internship most representative of their experience as a farm intern. </w:t>
      </w:r>
      <w:r>
        <w:rPr>
          <w:sz w:val="24"/>
        </w:rPr>
        <w:t>Therefore “N” represents the number of people who completed the survey, not the number of internships or apprenticeships held by participants.</w:t>
      </w:r>
    </w:p>
    <w:p w:rsidR="00595036" w:rsidRDefault="00595036" w:rsidP="0059503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E9" w:rsidRDefault="002D2637" w:rsidP="00CF73E9">
    <w:pPr>
      <w:pStyle w:val="Header"/>
      <w:tabs>
        <w:tab w:val="clear" w:pos="4680"/>
        <w:tab w:val="clear" w:pos="9360"/>
        <w:tab w:val="left" w:pos="1395"/>
      </w:tabs>
      <w:rPr>
        <w:noProof/>
      </w:rPr>
    </w:pPr>
    <w:sdt>
      <w:sdtPr>
        <w:id w:val="1293795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F73E9">
          <w:fldChar w:fldCharType="begin"/>
        </w:r>
        <w:r w:rsidR="00CF73E9">
          <w:instrText xml:space="preserve"> PAGE   \* MERGEFORMAT </w:instrText>
        </w:r>
        <w:r w:rsidR="00CF73E9">
          <w:fldChar w:fldCharType="separate"/>
        </w:r>
        <w:r>
          <w:rPr>
            <w:noProof/>
          </w:rPr>
          <w:t>1</w:t>
        </w:r>
        <w:r w:rsidR="00CF73E9">
          <w:rPr>
            <w:noProof/>
          </w:rPr>
          <w:fldChar w:fldCharType="end"/>
        </w:r>
      </w:sdtContent>
    </w:sdt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  <w:t xml:space="preserve">        </w:t>
    </w:r>
    <w:r w:rsidR="00595036">
      <w:rPr>
        <w:noProof/>
      </w:rPr>
      <w:t xml:space="preserve">           Farm Interns’ Labor</w:t>
    </w:r>
  </w:p>
  <w:p w:rsidR="00CF73E9" w:rsidRDefault="00CF73E9" w:rsidP="00CF73E9">
    <w:pPr>
      <w:pStyle w:val="Header"/>
      <w:tabs>
        <w:tab w:val="clear" w:pos="4680"/>
        <w:tab w:val="clear" w:pos="9360"/>
        <w:tab w:val="left" w:pos="1395"/>
      </w:tabs>
      <w:jc w:val="right"/>
      <w:rPr>
        <w:noProof/>
      </w:rPr>
    </w:pPr>
    <w:r w:rsidRPr="00CF73E9">
      <w:rPr>
        <w:noProof/>
      </w:rPr>
      <w:t>The human cost of food</w:t>
    </w:r>
    <w:r>
      <w:rPr>
        <w:noProof/>
      </w:rPr>
      <w:t xml:space="preserve"> - NE SARE Project Number</w:t>
    </w:r>
    <w:r w:rsidRPr="00CF73E9">
      <w:rPr>
        <w:noProof/>
      </w:rPr>
      <w:t xml:space="preserve"> GNE12-050</w:t>
    </w:r>
    <w:r>
      <w:rPr>
        <w:noProof/>
      </w:rPr>
      <w:t xml:space="preserve"> (2012)</w:t>
    </w:r>
  </w:p>
  <w:p w:rsidR="00CF73E9" w:rsidRDefault="00CF7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3"/>
    <w:rsid w:val="00174BEA"/>
    <w:rsid w:val="00271557"/>
    <w:rsid w:val="002D2637"/>
    <w:rsid w:val="003F10D3"/>
    <w:rsid w:val="00595036"/>
    <w:rsid w:val="00653F77"/>
    <w:rsid w:val="00826FB6"/>
    <w:rsid w:val="009451FC"/>
    <w:rsid w:val="009748F3"/>
    <w:rsid w:val="00BD38D9"/>
    <w:rsid w:val="00CC14F5"/>
    <w:rsid w:val="00C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595036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03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595036"/>
    <w:rPr>
      <w:rFonts w:cs="Times New Roman"/>
      <w:vertAlign w:val="superscript"/>
    </w:rPr>
  </w:style>
  <w:style w:type="table" w:customStyle="1" w:styleId="TableGrid9">
    <w:name w:val="Table Grid9"/>
    <w:basedOn w:val="TableNormal"/>
    <w:next w:val="TableGrid"/>
    <w:uiPriority w:val="99"/>
    <w:rsid w:val="005950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99"/>
    <w:rsid w:val="005950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595036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036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595036"/>
    <w:rPr>
      <w:rFonts w:cs="Times New Roman"/>
      <w:vertAlign w:val="superscript"/>
    </w:rPr>
  </w:style>
  <w:style w:type="table" w:customStyle="1" w:styleId="TableGrid9">
    <w:name w:val="Table Grid9"/>
    <w:basedOn w:val="TableNormal"/>
    <w:next w:val="TableGrid"/>
    <w:uiPriority w:val="99"/>
    <w:rsid w:val="005950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99"/>
    <w:rsid w:val="005950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018518-D94F-40C4-9BB3-9DFDE0FD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Intern Demographics: Laboring to Learn Study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Intern Demographics: Laboring to Learn Study</dc:title>
  <dc:creator>BKPL Guests</dc:creator>
  <cp:lastModifiedBy>BKPL Guests</cp:lastModifiedBy>
  <cp:revision>6</cp:revision>
  <dcterms:created xsi:type="dcterms:W3CDTF">2013-12-17T20:04:00Z</dcterms:created>
  <dcterms:modified xsi:type="dcterms:W3CDTF">2013-12-19T20:36:00Z</dcterms:modified>
</cp:coreProperties>
</file>