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69" w:rsidRDefault="009A3769" w:rsidP="009A3769">
      <w:pPr>
        <w:rPr>
          <w:b/>
          <w:sz w:val="28"/>
          <w:u w:val="single"/>
        </w:rPr>
      </w:pPr>
      <w:r w:rsidRPr="00674310">
        <w:rPr>
          <w:b/>
          <w:sz w:val="28"/>
          <w:u w:val="single"/>
        </w:rPr>
        <w:t>Graphs and Pictures</w:t>
      </w:r>
    </w:p>
    <w:tbl>
      <w:tblPr>
        <w:tblW w:w="11640" w:type="dxa"/>
        <w:tblLook w:val="04A0"/>
      </w:tblPr>
      <w:tblGrid>
        <w:gridCol w:w="1780"/>
        <w:gridCol w:w="1780"/>
        <w:gridCol w:w="1780"/>
        <w:gridCol w:w="960"/>
        <w:gridCol w:w="1780"/>
        <w:gridCol w:w="1780"/>
        <w:gridCol w:w="1780"/>
      </w:tblGrid>
      <w:tr w:rsidR="00674310" w:rsidRPr="000A6E45" w:rsidTr="00674310">
        <w:trPr>
          <w:trHeight w:val="55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Radish/Rye 101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</w:t>
            </w: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201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Radish/Clover 301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Radish/Rye 401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</w:t>
            </w: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501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7030A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Radish/Clover 601</w:t>
            </w:r>
          </w:p>
        </w:tc>
      </w:tr>
      <w:tr w:rsidR="00674310" w:rsidRPr="000A6E45" w:rsidTr="00674310">
        <w:trPr>
          <w:trHeight w:val="55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Zero Control 102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Radish/Oat 202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Radish/Oats 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Zero Control 402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Radish/Oat 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Radish/Oats 602</w:t>
            </w:r>
          </w:p>
        </w:tc>
      </w:tr>
      <w:tr w:rsidR="00674310" w:rsidRPr="000A6E45" w:rsidTr="00674310">
        <w:trPr>
          <w:trHeight w:val="55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Control 103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Zero  Control 203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Control 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Control 403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Zero  Control 503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Control 603</w:t>
            </w:r>
          </w:p>
        </w:tc>
      </w:tr>
      <w:tr w:rsidR="00674310" w:rsidRPr="000A6E45" w:rsidTr="00674310">
        <w:trPr>
          <w:trHeight w:val="55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Rye 104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Indy 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Radish/Rye 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Rye 404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Indy 504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79646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Radish/Rye 604</w:t>
            </w:r>
          </w:p>
        </w:tc>
      </w:tr>
      <w:tr w:rsidR="00674310" w:rsidRPr="000A6E45" w:rsidTr="00674310">
        <w:trPr>
          <w:trHeight w:val="55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Radish/Oat 105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Radish/Clover 205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Zero Control 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Radish/Oat 405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Radish/Clover 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Zero Control 605</w:t>
            </w:r>
          </w:p>
        </w:tc>
      </w:tr>
      <w:tr w:rsidR="00674310" w:rsidRPr="000A6E45" w:rsidTr="00674310">
        <w:trPr>
          <w:trHeight w:val="55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Radish/Clover 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Control 206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</w:t>
            </w: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Radish/Clover 406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Control 506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</w:t>
            </w: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606</w:t>
            </w:r>
          </w:p>
        </w:tc>
      </w:tr>
      <w:tr w:rsidR="00674310" w:rsidRPr="000A6E45" w:rsidTr="00674310">
        <w:trPr>
          <w:trHeight w:val="55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Indy 107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Radish/Rye 207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Indy 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Indy 407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Radish/Rye 507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Indy 607</w:t>
            </w:r>
          </w:p>
        </w:tc>
      </w:tr>
      <w:tr w:rsidR="00674310" w:rsidRPr="000A6E45" w:rsidTr="00674310">
        <w:trPr>
          <w:trHeight w:val="559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</w:t>
            </w: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108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Rye 208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Rye 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310" w:rsidRPr="000A6E45" w:rsidRDefault="00674310" w:rsidP="000354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Radish</w:t>
            </w: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408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Rye 508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674310" w:rsidRPr="000A6E45" w:rsidRDefault="00674310" w:rsidP="000354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0A6E4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Rye 608</w:t>
            </w:r>
          </w:p>
        </w:tc>
      </w:tr>
    </w:tbl>
    <w:p w:rsidR="00674310" w:rsidRDefault="00674310" w:rsidP="00674310">
      <w:pPr>
        <w:ind w:right="1530"/>
        <w:rPr>
          <w:sz w:val="16"/>
          <w:szCs w:val="16"/>
        </w:rPr>
        <w:sectPr w:rsidR="00674310" w:rsidSect="0067431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>
        <w:rPr>
          <w:sz w:val="16"/>
          <w:szCs w:val="16"/>
        </w:rPr>
        <w:t>Figure 1.</w:t>
      </w:r>
      <w:proofErr w:type="gramEnd"/>
      <w:r>
        <w:rPr>
          <w:sz w:val="16"/>
          <w:szCs w:val="16"/>
        </w:rPr>
        <w:t xml:space="preserve"> Map of project plots.  Left block are plots that received spring applied N on the right are plots that received fall applied N.  Plots labeled zero control did not receive N in either the fall or spring.</w:t>
      </w:r>
      <w:r>
        <w:rPr>
          <w:sz w:val="16"/>
          <w:szCs w:val="16"/>
        </w:rPr>
        <w:br w:type="page"/>
      </w:r>
    </w:p>
    <w:p w:rsidR="00674310" w:rsidRPr="008C6FD2" w:rsidRDefault="000D720D">
      <w:pPr>
        <w:rPr>
          <w:b/>
          <w:color w:val="000000" w:themeColor="text1"/>
          <w:sz w:val="16"/>
          <w:szCs w:val="16"/>
        </w:rPr>
      </w:pPr>
      <w:proofErr w:type="gramStart"/>
      <w:r w:rsidRPr="008C6FD2">
        <w:rPr>
          <w:b/>
          <w:color w:val="000000" w:themeColor="text1"/>
          <w:sz w:val="16"/>
          <w:szCs w:val="16"/>
        </w:rPr>
        <w:lastRenderedPageBreak/>
        <w:t>Figure 2.</w:t>
      </w:r>
      <w:proofErr w:type="gramEnd"/>
      <w:r w:rsidR="008C6FD2" w:rsidRPr="008C6FD2">
        <w:rPr>
          <w:b/>
          <w:color w:val="000000" w:themeColor="text1"/>
          <w:sz w:val="16"/>
          <w:szCs w:val="16"/>
        </w:rPr>
        <w:t xml:space="preserve">  Image</w:t>
      </w:r>
      <w:r w:rsidR="008C6FD2">
        <w:rPr>
          <w:b/>
          <w:color w:val="000000" w:themeColor="text1"/>
          <w:sz w:val="16"/>
          <w:szCs w:val="16"/>
        </w:rPr>
        <w:t>s</w:t>
      </w:r>
      <w:r w:rsidR="008C6FD2" w:rsidRPr="008C6FD2">
        <w:rPr>
          <w:b/>
          <w:color w:val="000000" w:themeColor="text1"/>
          <w:sz w:val="16"/>
          <w:szCs w:val="16"/>
        </w:rPr>
        <w:t xml:space="preserve"> of student</w:t>
      </w:r>
      <w:r w:rsidR="008C6FD2">
        <w:rPr>
          <w:b/>
          <w:color w:val="000000" w:themeColor="text1"/>
          <w:sz w:val="16"/>
          <w:szCs w:val="16"/>
        </w:rPr>
        <w:t>s</w:t>
      </w:r>
      <w:r w:rsidRPr="008C6FD2">
        <w:rPr>
          <w:b/>
          <w:color w:val="000000" w:themeColor="text1"/>
          <w:sz w:val="16"/>
          <w:szCs w:val="16"/>
        </w:rPr>
        <w:t xml:space="preserve"> planting</w:t>
      </w:r>
      <w:r w:rsidR="008C6FD2">
        <w:rPr>
          <w:b/>
          <w:color w:val="000000" w:themeColor="text1"/>
          <w:sz w:val="16"/>
          <w:szCs w:val="16"/>
        </w:rPr>
        <w:t xml:space="preserve"> cover crops</w:t>
      </w:r>
      <w:r w:rsidRPr="008C6FD2">
        <w:rPr>
          <w:b/>
          <w:color w:val="000000" w:themeColor="text1"/>
          <w:sz w:val="16"/>
          <w:szCs w:val="16"/>
        </w:rPr>
        <w:t xml:space="preserve"> into soybean and corn</w:t>
      </w:r>
      <w:r w:rsidR="008C6FD2" w:rsidRPr="008C6FD2">
        <w:rPr>
          <w:b/>
          <w:color w:val="000000" w:themeColor="text1"/>
          <w:sz w:val="16"/>
          <w:szCs w:val="16"/>
        </w:rPr>
        <w:t>.</w:t>
      </w:r>
      <w:r w:rsidR="00674310" w:rsidRPr="008C6FD2">
        <w:rPr>
          <w:b/>
          <w:color w:val="000000" w:themeColor="text1"/>
          <w:sz w:val="16"/>
          <w:szCs w:val="16"/>
        </w:rPr>
        <w:br w:type="page"/>
      </w:r>
    </w:p>
    <w:p w:rsidR="00674310" w:rsidRPr="00674310" w:rsidRDefault="00674310" w:rsidP="009A3769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lastRenderedPageBreak/>
        <w:t>Table 1.</w:t>
      </w:r>
      <w:proofErr w:type="gramEnd"/>
      <w:r>
        <w:rPr>
          <w:sz w:val="16"/>
          <w:szCs w:val="16"/>
        </w:rPr>
        <w:t xml:space="preserve"> Important dates of project field activities.</w:t>
      </w:r>
    </w:p>
    <w:tbl>
      <w:tblPr>
        <w:tblpPr w:leftFromText="180" w:rightFromText="180" w:vertAnchor="text" w:tblpY="1"/>
        <w:tblOverlap w:val="never"/>
        <w:tblW w:w="5775" w:type="dxa"/>
        <w:tblInd w:w="93" w:type="dxa"/>
        <w:tblLook w:val="04A0"/>
      </w:tblPr>
      <w:tblGrid>
        <w:gridCol w:w="3345"/>
        <w:gridCol w:w="2430"/>
      </w:tblGrid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Field Activity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Date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Background Soil sampling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November 19th, 2012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Fall Anhydrous Application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November 19th, 2012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Cover Crop Planting 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September 20th, 2012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Spring Soil Sampling 1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April 5th, 2013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Corn Planting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May 14th, 2013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Side Dress Anhydrous</w:t>
            </w:r>
            <w:r w:rsidR="00DC0073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6D3D88">
              <w:rPr>
                <w:rFonts w:ascii="Calibri" w:eastAsia="Times New Roman" w:hAnsi="Calibri" w:cs="Times New Roman"/>
                <w:color w:val="000000"/>
              </w:rPr>
              <w:t>Application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June 20th, 2013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Cover Crop Planting 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September 20th, 2013</w:t>
            </w:r>
          </w:p>
        </w:tc>
      </w:tr>
      <w:tr w:rsidR="009A3769" w:rsidRPr="006D3D88" w:rsidTr="00DC0073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DC00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Corn Harvest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769" w:rsidRPr="006D3D88" w:rsidRDefault="009A3769" w:rsidP="00157C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D3D88">
              <w:rPr>
                <w:rFonts w:ascii="Calibri" w:eastAsia="Times New Roman" w:hAnsi="Calibri" w:cs="Times New Roman"/>
                <w:color w:val="000000"/>
              </w:rPr>
              <w:t>October 7th, 2013</w:t>
            </w:r>
          </w:p>
        </w:tc>
      </w:tr>
    </w:tbl>
    <w:p w:rsidR="00DC0073" w:rsidRDefault="00DC0073" w:rsidP="009A3769">
      <w:pPr>
        <w:rPr>
          <w:noProof/>
        </w:rPr>
      </w:pPr>
    </w:p>
    <w:p w:rsidR="00DC0073" w:rsidRDefault="00DC0073" w:rsidP="009A3769">
      <w:pPr>
        <w:rPr>
          <w:noProof/>
        </w:rPr>
      </w:pPr>
    </w:p>
    <w:p w:rsidR="00DC0073" w:rsidRDefault="00DC0073" w:rsidP="009A3769">
      <w:pPr>
        <w:rPr>
          <w:noProof/>
        </w:rPr>
      </w:pPr>
    </w:p>
    <w:p w:rsidR="00DC0073" w:rsidRDefault="00DC0073" w:rsidP="009A3769">
      <w:pPr>
        <w:rPr>
          <w:noProof/>
        </w:rPr>
      </w:pPr>
    </w:p>
    <w:p w:rsidR="00DC0073" w:rsidRDefault="00DC0073" w:rsidP="009A3769">
      <w:pPr>
        <w:rPr>
          <w:noProof/>
        </w:rPr>
      </w:pPr>
    </w:p>
    <w:p w:rsidR="00674310" w:rsidRDefault="00674310">
      <w:pPr>
        <w:rPr>
          <w:noProof/>
        </w:rPr>
      </w:pPr>
      <w:r>
        <w:rPr>
          <w:noProof/>
        </w:rPr>
        <w:br w:type="page"/>
      </w:r>
    </w:p>
    <w:p w:rsidR="00674310" w:rsidRDefault="009A3769" w:rsidP="009A3769">
      <w:r>
        <w:rPr>
          <w:noProof/>
        </w:rPr>
        <w:lastRenderedPageBreak/>
        <w:br w:type="textWrapping" w:clear="all"/>
      </w:r>
      <w:r>
        <w:rPr>
          <w:noProof/>
        </w:rPr>
        <w:drawing>
          <wp:inline distT="0" distB="0" distL="0" distR="0">
            <wp:extent cx="4572000" cy="27051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74310" w:rsidRDefault="00674310">
      <w:proofErr w:type="gramStart"/>
      <w:r>
        <w:rPr>
          <w:sz w:val="16"/>
        </w:rPr>
        <w:t xml:space="preserve">Figure </w:t>
      </w:r>
      <w:r w:rsidR="000D720D">
        <w:rPr>
          <w:sz w:val="16"/>
        </w:rPr>
        <w:t>3.</w:t>
      </w:r>
      <w:proofErr w:type="gramEnd"/>
      <w:r w:rsidR="000D720D">
        <w:rPr>
          <w:sz w:val="16"/>
        </w:rPr>
        <w:t xml:space="preserve">  </w:t>
      </w:r>
      <w:proofErr w:type="gramStart"/>
      <w:r w:rsidR="000D720D">
        <w:rPr>
          <w:sz w:val="16"/>
        </w:rPr>
        <w:t>Soil nitrate by depth in the spring of 2013.</w:t>
      </w:r>
      <w:proofErr w:type="gramEnd"/>
      <w:r w:rsidR="000D720D">
        <w:rPr>
          <w:sz w:val="16"/>
        </w:rPr>
        <w:t xml:space="preserve"> Capital letters indicate a statistical difference in nitrate amount at individual depths.</w:t>
      </w:r>
      <w:r>
        <w:br w:type="page"/>
      </w:r>
    </w:p>
    <w:p w:rsidR="00674310" w:rsidRDefault="00674310" w:rsidP="009A3769"/>
    <w:p w:rsidR="00674310" w:rsidRDefault="009A3769" w:rsidP="009A3769">
      <w:r>
        <w:rPr>
          <w:noProof/>
        </w:rPr>
        <w:drawing>
          <wp:inline distT="0" distB="0" distL="0" distR="0">
            <wp:extent cx="4572000" cy="27051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74310" w:rsidRDefault="000D720D">
      <w:proofErr w:type="gramStart"/>
      <w:r>
        <w:rPr>
          <w:sz w:val="16"/>
        </w:rPr>
        <w:t>Figure 4.</w:t>
      </w:r>
      <w:proofErr w:type="gramEnd"/>
      <w:r>
        <w:rPr>
          <w:sz w:val="16"/>
        </w:rPr>
        <w:t xml:space="preserve">  </w:t>
      </w:r>
      <w:proofErr w:type="gramStart"/>
      <w:r>
        <w:rPr>
          <w:sz w:val="16"/>
        </w:rPr>
        <w:t>Soil ammonium by depth in the spring of 2013.</w:t>
      </w:r>
      <w:proofErr w:type="gramEnd"/>
      <w:r>
        <w:rPr>
          <w:sz w:val="16"/>
        </w:rPr>
        <w:t xml:space="preserve"> Capital letters indicate a statistical difference in ammonium amount at individual depths.</w:t>
      </w:r>
      <w:r w:rsidR="00674310">
        <w:br w:type="page"/>
      </w:r>
    </w:p>
    <w:p w:rsidR="00674310" w:rsidRDefault="009A3769" w:rsidP="009A3769"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74310" w:rsidRPr="000D720D" w:rsidRDefault="000D720D">
      <w:pPr>
        <w:rPr>
          <w:sz w:val="16"/>
        </w:rPr>
      </w:pPr>
      <w:proofErr w:type="gramStart"/>
      <w:r>
        <w:rPr>
          <w:sz w:val="16"/>
        </w:rPr>
        <w:t>Figure 4.</w:t>
      </w:r>
      <w:proofErr w:type="gramEnd"/>
      <w:r>
        <w:rPr>
          <w:sz w:val="16"/>
        </w:rPr>
        <w:t xml:space="preserve">  </w:t>
      </w:r>
      <w:proofErr w:type="gramStart"/>
      <w:r>
        <w:rPr>
          <w:sz w:val="16"/>
        </w:rPr>
        <w:t>Soil total inorganic nitrogen by depth in the spring of 2013.</w:t>
      </w:r>
      <w:proofErr w:type="gramEnd"/>
      <w:r>
        <w:rPr>
          <w:sz w:val="16"/>
        </w:rPr>
        <w:t xml:space="preserve"> Capital letters indicate a statistical difference in total inorganic nitrogen amount at individual depths.</w:t>
      </w:r>
      <w:r w:rsidR="00674310">
        <w:br w:type="page"/>
      </w:r>
    </w:p>
    <w:p w:rsidR="009A3769" w:rsidRDefault="009A3769" w:rsidP="009A3769">
      <w:r>
        <w:rPr>
          <w:noProof/>
        </w:rPr>
        <w:lastRenderedPageBreak/>
        <w:drawing>
          <wp:inline distT="0" distB="0" distL="0" distR="0">
            <wp:extent cx="4572000" cy="27432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A3769" w:rsidRDefault="000D720D" w:rsidP="009A3769">
      <w:proofErr w:type="gramStart"/>
      <w:r>
        <w:rPr>
          <w:sz w:val="16"/>
        </w:rPr>
        <w:t>Figure 5.</w:t>
      </w:r>
      <w:proofErr w:type="gramEnd"/>
      <w:r>
        <w:rPr>
          <w:sz w:val="16"/>
        </w:rPr>
        <w:t xml:space="preserve">  Estimated grain yield corrected to 15.5% moisture content for different application timings.  Capital letters indicate statistical differences.</w:t>
      </w:r>
    </w:p>
    <w:p w:rsidR="009A3769" w:rsidRDefault="009A3769" w:rsidP="009A3769">
      <w:bookmarkStart w:id="0" w:name="_GoBack"/>
      <w:bookmarkEnd w:id="0"/>
    </w:p>
    <w:sectPr w:rsidR="009A3769" w:rsidSect="00674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9A3769"/>
    <w:rsid w:val="000D720D"/>
    <w:rsid w:val="00477AE4"/>
    <w:rsid w:val="00674310"/>
    <w:rsid w:val="00794CA6"/>
    <w:rsid w:val="008C6FD2"/>
    <w:rsid w:val="0097250A"/>
    <w:rsid w:val="009A3769"/>
    <w:rsid w:val="00D87E47"/>
    <w:rsid w:val="00DC0073"/>
    <w:rsid w:val="00E2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microsoft.com/office/2007/relationships/stylesWithEffects" Target="stylesWithEffects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st2\armstrong%20lab\Lacey\Research\SARE\SARE%20MASTER%202.4.1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st2\armstrong%20lab\Lacey\Research\SARE\SARE%20MASTER%202.4.1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cast2\armstrong%20lab\Lacey\Research\SARE\SARE%20Kernel%20sampling%202013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Spring 2013</a:t>
            </a:r>
            <a:r>
              <a:rPr lang="en-US" sz="1600" baseline="0"/>
              <a:t> Soil Nitrate by Depth</a:t>
            </a:r>
            <a:endParaRPr lang="en-US" sz="1600"/>
          </a:p>
        </c:rich>
      </c:tx>
      <c:layout>
        <c:manualLayout>
          <c:xMode val="edge"/>
          <c:yMode val="edge"/>
          <c:x val="0.14810411198600176"/>
          <c:y val="0"/>
        </c:manualLayout>
      </c:layout>
      <c:overlay val="1"/>
    </c:title>
    <c:plotArea>
      <c:layout>
        <c:manualLayout>
          <c:layoutTarget val="inner"/>
          <c:xMode val="edge"/>
          <c:yMode val="edge"/>
          <c:x val="9.6988407699037632E-2"/>
          <c:y val="0.11349081364829398"/>
          <c:w val="0.668212379702537"/>
          <c:h val="0.73070792207312163"/>
        </c:manualLayout>
      </c:layout>
      <c:scatterChart>
        <c:scatterStyle val="lineMarker"/>
        <c:ser>
          <c:idx val="0"/>
          <c:order val="0"/>
          <c:tx>
            <c:strRef>
              <c:f>'4.5.13 IN'!$S$20</c:f>
              <c:strCache>
                <c:ptCount val="1"/>
                <c:pt idx="0">
                  <c:v>Zero</c:v>
                </c:pt>
              </c:strCache>
            </c:strRef>
          </c:tx>
          <c:dLbls>
            <c:dLbl>
              <c:idx val="0"/>
              <c:layout>
                <c:manualLayout>
                  <c:x val="-6.1111111111111123E-2"/>
                  <c:y val="-4.68208978994744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7.50000000000000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8.0555555555555561E-2"/>
                  <c:y val="4.682089789947442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3"/>
              <c:layout>
                <c:manualLayout>
                  <c:x val="-7.500000000000001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showVal val="1"/>
          </c:dLbls>
          <c:xVal>
            <c:numRef>
              <c:f>'4.5.13 IN'!$S$21:$S$24</c:f>
              <c:numCache>
                <c:formatCode>0.000</c:formatCode>
                <c:ptCount val="4"/>
                <c:pt idx="0">
                  <c:v>2.3963989499999991</c:v>
                </c:pt>
                <c:pt idx="1">
                  <c:v>3.9451747500000005</c:v>
                </c:pt>
                <c:pt idx="2">
                  <c:v>7.8465081749999985</c:v>
                </c:pt>
                <c:pt idx="3">
                  <c:v>7.6362192499999981</c:v>
                </c:pt>
              </c:numCache>
            </c:numRef>
          </c:xVal>
          <c:yVal>
            <c:numRef>
              <c:f>'4.5.13 IN'!$R$21:$R$24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ser>
          <c:idx val="1"/>
          <c:order val="1"/>
          <c:tx>
            <c:strRef>
              <c:f>'4.5.13 IN'!$U$20</c:f>
              <c:strCache>
                <c:ptCount val="1"/>
                <c:pt idx="0">
                  <c:v>Fall 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1.87283591597897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showVal val="1"/>
          </c:dLbls>
          <c:xVal>
            <c:numRef>
              <c:f>'4.5.13 IN'!$U$21:$U$24</c:f>
              <c:numCache>
                <c:formatCode>0.000</c:formatCode>
                <c:ptCount val="4"/>
                <c:pt idx="0">
                  <c:v>6.6929605470588207</c:v>
                </c:pt>
                <c:pt idx="1">
                  <c:v>18.865075968750009</c:v>
                </c:pt>
                <c:pt idx="2">
                  <c:v>19.254141370588229</c:v>
                </c:pt>
                <c:pt idx="3">
                  <c:v>13.904817494117646</c:v>
                </c:pt>
              </c:numCache>
            </c:numRef>
          </c:xVal>
          <c:yVal>
            <c:numRef>
              <c:f>'4.5.13 IN'!$R$21:$R$24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ser>
          <c:idx val="2"/>
          <c:order val="2"/>
          <c:tx>
            <c:strRef>
              <c:f>'4.5.13 IN'!$T$20</c:f>
              <c:strCache>
                <c:ptCount val="1"/>
                <c:pt idx="0">
                  <c:v>Spring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showVal val="1"/>
          </c:dLbls>
          <c:xVal>
            <c:numRef>
              <c:f>'4.5.13 IN'!$T$21:$T$24</c:f>
              <c:numCache>
                <c:formatCode>0.000</c:formatCode>
                <c:ptCount val="4"/>
                <c:pt idx="0">
                  <c:v>2.5209674947368406</c:v>
                </c:pt>
                <c:pt idx="1">
                  <c:v>4.1348549549999962</c:v>
                </c:pt>
                <c:pt idx="2">
                  <c:v>9.6119362263157893</c:v>
                </c:pt>
                <c:pt idx="3">
                  <c:v>7.9658252666666645</c:v>
                </c:pt>
              </c:numCache>
            </c:numRef>
          </c:xVal>
          <c:yVal>
            <c:numRef>
              <c:f>'4.5.13 IN'!$R$21:$R$24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axId val="87484288"/>
        <c:axId val="82915328"/>
      </c:scatterChart>
      <c:valAx>
        <c:axId val="87484288"/>
        <c:scaling>
          <c:orientation val="minMax"/>
          <c:max val="2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kg</a:t>
                </a:r>
                <a:r>
                  <a:rPr lang="en-US" baseline="0"/>
                  <a:t> N/ Ha</a:t>
                </a:r>
                <a:endParaRPr lang="en-US"/>
              </a:p>
            </c:rich>
          </c:tx>
        </c:title>
        <c:numFmt formatCode="0" sourceLinked="0"/>
        <c:tickLblPos val="nextTo"/>
        <c:crossAx val="82915328"/>
        <c:crosses val="max"/>
        <c:crossBetween val="midCat"/>
      </c:valAx>
      <c:valAx>
        <c:axId val="82915328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Depth (cm)</a:t>
                </a:r>
              </a:p>
            </c:rich>
          </c:tx>
        </c:title>
        <c:numFmt formatCode="General" sourceLinked="1"/>
        <c:tickLblPos val="nextTo"/>
        <c:crossAx val="87484288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 sz="1600"/>
              <a:t>Spring 2013 Soil Ammonium by Depth</a:t>
            </a:r>
          </a:p>
        </c:rich>
      </c:tx>
      <c:overlay val="1"/>
    </c:title>
    <c:plotArea>
      <c:layout>
        <c:manualLayout>
          <c:layoutTarget val="inner"/>
          <c:xMode val="edge"/>
          <c:yMode val="edge"/>
          <c:x val="0.11087729658792649"/>
          <c:y val="0.12724187645558388"/>
          <c:w val="0.65710126859142615"/>
          <c:h val="0.72228087686222331"/>
        </c:manualLayout>
      </c:layout>
      <c:scatterChart>
        <c:scatterStyle val="lineMarker"/>
        <c:ser>
          <c:idx val="0"/>
          <c:order val="0"/>
          <c:tx>
            <c:strRef>
              <c:f>'4.5.13 IN'!$X$20</c:f>
              <c:strCache>
                <c:ptCount val="1"/>
                <c:pt idx="0">
                  <c:v>Zero</c:v>
                </c:pt>
              </c:strCache>
            </c:strRef>
          </c:tx>
          <c:xVal>
            <c:numRef>
              <c:f>'4.5.13 IN'!$X$21:$X$24</c:f>
              <c:numCache>
                <c:formatCode>0.000</c:formatCode>
                <c:ptCount val="4"/>
                <c:pt idx="0">
                  <c:v>3.7650157829166671</c:v>
                </c:pt>
                <c:pt idx="1">
                  <c:v>7.4877927849999999</c:v>
                </c:pt>
                <c:pt idx="2">
                  <c:v>5.5416191050000032</c:v>
                </c:pt>
                <c:pt idx="3">
                  <c:v>6.290396144999999</c:v>
                </c:pt>
              </c:numCache>
            </c:numRef>
          </c:xVal>
          <c:yVal>
            <c:numRef>
              <c:f>'4.5.13 IN'!$W$21:$W$24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ser>
          <c:idx val="1"/>
          <c:order val="1"/>
          <c:tx>
            <c:strRef>
              <c:f>'4.5.13 IN'!$Z$20</c:f>
              <c:strCache>
                <c:ptCount val="1"/>
                <c:pt idx="0">
                  <c:v>Fall </c:v>
                </c:pt>
              </c:strCache>
            </c:strRef>
          </c:tx>
          <c:xVal>
            <c:numRef>
              <c:f>'4.5.13 IN'!$Z$21:$Z$24</c:f>
              <c:numCache>
                <c:formatCode>0.000</c:formatCode>
                <c:ptCount val="4"/>
                <c:pt idx="0">
                  <c:v>8.1759237931249995</c:v>
                </c:pt>
                <c:pt idx="1">
                  <c:v>15.356344256000009</c:v>
                </c:pt>
                <c:pt idx="2">
                  <c:v>5.5843751464285694</c:v>
                </c:pt>
                <c:pt idx="3">
                  <c:v>0.40448925000000008</c:v>
                </c:pt>
              </c:numCache>
            </c:numRef>
          </c:xVal>
          <c:yVal>
            <c:numRef>
              <c:f>'4.5.13 IN'!$W$21:$W$24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ser>
          <c:idx val="2"/>
          <c:order val="2"/>
          <c:tx>
            <c:strRef>
              <c:f>'4.5.13 IN'!$Y$20</c:f>
              <c:strCache>
                <c:ptCount val="1"/>
                <c:pt idx="0">
                  <c:v>Spring</c:v>
                </c:pt>
              </c:strCache>
            </c:strRef>
          </c:tx>
          <c:xVal>
            <c:numRef>
              <c:f>'4.5.13 IN'!$Y$21:$Y$24</c:f>
              <c:numCache>
                <c:formatCode>0.000</c:formatCode>
                <c:ptCount val="4"/>
                <c:pt idx="0">
                  <c:v>3.9656202712500002</c:v>
                </c:pt>
                <c:pt idx="1">
                  <c:v>8.4533164897500015</c:v>
                </c:pt>
                <c:pt idx="2">
                  <c:v>7.7411443394999973</c:v>
                </c:pt>
                <c:pt idx="3">
                  <c:v>4.4090502719999973</c:v>
                </c:pt>
              </c:numCache>
            </c:numRef>
          </c:xVal>
          <c:yVal>
            <c:numRef>
              <c:f>'4.5.13 IN'!$W$21:$W$24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axId val="83958400"/>
        <c:axId val="83989248"/>
      </c:scatterChart>
      <c:valAx>
        <c:axId val="83958400"/>
        <c:scaling>
          <c:orientation val="minMax"/>
          <c:max val="2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kg N / Ha</a:t>
                </a:r>
              </a:p>
            </c:rich>
          </c:tx>
        </c:title>
        <c:numFmt formatCode="0.000" sourceLinked="1"/>
        <c:tickLblPos val="nextTo"/>
        <c:crossAx val="83989248"/>
        <c:crosses val="max"/>
        <c:crossBetween val="midCat"/>
      </c:valAx>
      <c:valAx>
        <c:axId val="83989248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Depth (cm)</a:t>
                </a:r>
              </a:p>
            </c:rich>
          </c:tx>
        </c:title>
        <c:numFmt formatCode="General" sourceLinked="1"/>
        <c:tickLblPos val="nextTo"/>
        <c:crossAx val="83958400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Spring 2013 Total Inorganic N by Depth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'4.5.13 IN'!$AC$20</c:f>
              <c:strCache>
                <c:ptCount val="1"/>
                <c:pt idx="0">
                  <c:v>Zero</c:v>
                </c:pt>
              </c:strCache>
            </c:strRef>
          </c:tx>
          <c:dLbls>
            <c:dLbl>
              <c:idx val="0"/>
              <c:layout>
                <c:manualLayout>
                  <c:x val="-6.6666666666666693E-2"/>
                  <c:y val="4.629629629629631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7.7777777777777724E-2"/>
                  <c:y val="1.8518518518518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-8.3333333333333315E-2"/>
                  <c:y val="4.629629629629631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3"/>
              <c:delete val="1"/>
            </c:dLbl>
            <c:showVal val="1"/>
          </c:dLbls>
          <c:xVal>
            <c:numRef>
              <c:f>'4.5.13 IN'!$AC$21:$AC$24</c:f>
              <c:numCache>
                <c:formatCode>0.000</c:formatCode>
                <c:ptCount val="4"/>
                <c:pt idx="0">
                  <c:v>6.1614147329166666</c:v>
                </c:pt>
                <c:pt idx="1">
                  <c:v>11.432967535000003</c:v>
                </c:pt>
                <c:pt idx="2">
                  <c:v>13.388127280000001</c:v>
                </c:pt>
                <c:pt idx="3">
                  <c:v>13.926615395000002</c:v>
                </c:pt>
              </c:numCache>
            </c:numRef>
          </c:xVal>
          <c:yVal>
            <c:numRef>
              <c:f>'4.5.13 IN'!$AB$21:$AB$24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ser>
          <c:idx val="1"/>
          <c:order val="1"/>
          <c:tx>
            <c:strRef>
              <c:f>'4.5.13 IN'!$AE$20</c:f>
              <c:strCache>
                <c:ptCount val="1"/>
                <c:pt idx="0">
                  <c:v>Fall </c:v>
                </c:pt>
              </c:strCache>
            </c:strRef>
          </c:tx>
          <c:dLbls>
            <c:dLbl>
              <c:idx val="0"/>
              <c:layout>
                <c:manualLayout>
                  <c:x val="2.7777777777777809E-3"/>
                  <c:y val="-1.8518518518518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dLbl>
              <c:idx val="3"/>
              <c:delete val="1"/>
            </c:dLbl>
            <c:showVal val="1"/>
          </c:dLbls>
          <c:xVal>
            <c:numRef>
              <c:f>'4.5.13 IN'!$AE$21:$AE$24</c:f>
              <c:numCache>
                <c:formatCode>0.000</c:formatCode>
                <c:ptCount val="4"/>
                <c:pt idx="0">
                  <c:v>14.868884340183822</c:v>
                </c:pt>
                <c:pt idx="1">
                  <c:v>34.221420224750013</c:v>
                </c:pt>
                <c:pt idx="2">
                  <c:v>24.838516517016803</c:v>
                </c:pt>
                <c:pt idx="3">
                  <c:v>14.309306744117649</c:v>
                </c:pt>
              </c:numCache>
            </c:numRef>
          </c:xVal>
          <c:yVal>
            <c:numRef>
              <c:f>'4.5.13 IN'!$AB$21:$AB$24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ser>
          <c:idx val="2"/>
          <c:order val="2"/>
          <c:tx>
            <c:strRef>
              <c:f>'4.5.13 IN'!$AD$20</c:f>
              <c:strCache>
                <c:ptCount val="1"/>
                <c:pt idx="0">
                  <c:v>Spring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1111111111111117E-2"/>
                  <c:y val="1.85185185185185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dLbl>
              <c:idx val="3"/>
              <c:delete val="1"/>
            </c:dLbl>
            <c:showVal val="1"/>
          </c:dLbls>
          <c:xVal>
            <c:numRef>
              <c:f>'4.5.13 IN'!$AD$21:$AD$24</c:f>
              <c:numCache>
                <c:formatCode>0.000</c:formatCode>
                <c:ptCount val="4"/>
                <c:pt idx="0">
                  <c:v>6.4865877659868412</c:v>
                </c:pt>
                <c:pt idx="1">
                  <c:v>12.588171444749998</c:v>
                </c:pt>
                <c:pt idx="2">
                  <c:v>17.353080565815791</c:v>
                </c:pt>
                <c:pt idx="3">
                  <c:v>12.374875538666668</c:v>
                </c:pt>
              </c:numCache>
            </c:numRef>
          </c:xVal>
          <c:yVal>
            <c:numRef>
              <c:f>'4.5.13 IN'!$AB$21:$AB$24</c:f>
              <c:numCache>
                <c:formatCode>General</c:formatCode>
                <c:ptCount val="4"/>
                <c:pt idx="0">
                  <c:v>5</c:v>
                </c:pt>
                <c:pt idx="1">
                  <c:v>20</c:v>
                </c:pt>
                <c:pt idx="2">
                  <c:v>50</c:v>
                </c:pt>
                <c:pt idx="3">
                  <c:v>80</c:v>
                </c:pt>
              </c:numCache>
            </c:numRef>
          </c:yVal>
        </c:ser>
        <c:axId val="73334144"/>
        <c:axId val="85796352"/>
      </c:scatterChart>
      <c:valAx>
        <c:axId val="73334144"/>
        <c:scaling>
          <c:orientation val="minMax"/>
          <c:max val="35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kg N / Ha</a:t>
                </a:r>
              </a:p>
            </c:rich>
          </c:tx>
        </c:title>
        <c:numFmt formatCode="0" sourceLinked="0"/>
        <c:tickLblPos val="nextTo"/>
        <c:crossAx val="85796352"/>
        <c:crosses val="max"/>
        <c:crossBetween val="midCat"/>
        <c:majorUnit val="5"/>
      </c:valAx>
      <c:valAx>
        <c:axId val="85796352"/>
        <c:scaling>
          <c:orientation val="maxMin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Depth (cm)</a:t>
                </a:r>
              </a:p>
            </c:rich>
          </c:tx>
        </c:title>
        <c:numFmt formatCode="General" sourceLinked="1"/>
        <c:tickLblPos val="nextTo"/>
        <c:crossAx val="73334144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algn="ctr">
              <a:defRPr/>
            </a:pPr>
            <a:r>
              <a:rPr lang="en-US"/>
              <a:t>Grain Yield by Treatment</a:t>
            </a:r>
          </a:p>
        </c:rich>
      </c:tx>
      <c:layout>
        <c:manualLayout>
          <c:xMode val="edge"/>
          <c:yMode val="edge"/>
          <c:x val="0.19745822397200349"/>
          <c:y val="0"/>
        </c:manualLayout>
      </c:layout>
    </c:title>
    <c:plotArea>
      <c:layout>
        <c:manualLayout>
          <c:layoutTarget val="inner"/>
          <c:xMode val="edge"/>
          <c:yMode val="edge"/>
          <c:x val="0.15330796150481191"/>
          <c:y val="0.12547462817147853"/>
          <c:w val="0.68676224846894141"/>
          <c:h val="0.78169364246135919"/>
        </c:manualLayout>
      </c:layout>
      <c:barChart>
        <c:barDir val="col"/>
        <c:grouping val="clustered"/>
        <c:ser>
          <c:idx val="0"/>
          <c:order val="0"/>
          <c:tx>
            <c:strRef>
              <c:f>Sheet1!$N$6</c:f>
              <c:strCache>
                <c:ptCount val="1"/>
                <c:pt idx="0">
                  <c:v>Zero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showVal val="1"/>
            </c:dLbl>
            <c:showVal val="1"/>
          </c:dLbls>
          <c:cat>
            <c:strLit>
              <c:ptCount val="1"/>
              <c:pt idx="0">
                <c:v>  </c:v>
              </c:pt>
            </c:strLit>
          </c:cat>
          <c:val>
            <c:numRef>
              <c:f>Sheet1!$O$6</c:f>
              <c:numCache>
                <c:formatCode>0.0</c:formatCode>
                <c:ptCount val="1"/>
                <c:pt idx="0">
                  <c:v>143.7032142857143</c:v>
                </c:pt>
              </c:numCache>
            </c:numRef>
          </c:val>
        </c:ser>
        <c:ser>
          <c:idx val="1"/>
          <c:order val="1"/>
          <c:tx>
            <c:strRef>
              <c:f>Sheet1!$N$7</c:f>
              <c:strCache>
                <c:ptCount val="1"/>
                <c:pt idx="0">
                  <c:v>Fall</c:v>
                </c:pt>
              </c:strCache>
            </c:strRef>
          </c:tx>
          <c:dLbls>
            <c:dLbl>
              <c:idx val="0"/>
              <c:layout>
                <c:manualLayout>
                  <c:x val="-2.7777777777778304E-3"/>
                  <c:y val="1.38888888888888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showVal val="1"/>
          </c:dLbls>
          <c:cat>
            <c:strLit>
              <c:ptCount val="1"/>
              <c:pt idx="0">
                <c:v>  </c:v>
              </c:pt>
            </c:strLit>
          </c:cat>
          <c:val>
            <c:numRef>
              <c:f>Sheet1!$O$7</c:f>
              <c:numCache>
                <c:formatCode>0.0</c:formatCode>
                <c:ptCount val="1"/>
                <c:pt idx="0">
                  <c:v>191.61528571428568</c:v>
                </c:pt>
              </c:numCache>
            </c:numRef>
          </c:val>
        </c:ser>
        <c:ser>
          <c:idx val="2"/>
          <c:order val="2"/>
          <c:tx>
            <c:strRef>
              <c:f>Sheet1!$N$8</c:f>
              <c:strCache>
                <c:ptCount val="1"/>
                <c:pt idx="0">
                  <c:v>Spring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showVal val="1"/>
            </c:dLbl>
            <c:showVal val="1"/>
          </c:dLbls>
          <c:cat>
            <c:strLit>
              <c:ptCount val="1"/>
              <c:pt idx="0">
                <c:v>  </c:v>
              </c:pt>
            </c:strLit>
          </c:cat>
          <c:val>
            <c:numRef>
              <c:f>Sheet1!$O$8</c:f>
              <c:numCache>
                <c:formatCode>0.0</c:formatCode>
                <c:ptCount val="1"/>
                <c:pt idx="0">
                  <c:v>183.30638988095245</c:v>
                </c:pt>
              </c:numCache>
            </c:numRef>
          </c:val>
        </c:ser>
        <c:axId val="86286720"/>
        <c:axId val="86288256"/>
      </c:barChart>
      <c:catAx>
        <c:axId val="86286720"/>
        <c:scaling>
          <c:orientation val="minMax"/>
        </c:scaling>
        <c:axPos val="b"/>
        <c:tickLblPos val="nextTo"/>
        <c:crossAx val="86288256"/>
        <c:crosses val="autoZero"/>
        <c:auto val="1"/>
        <c:lblAlgn val="ctr"/>
        <c:lblOffset val="100"/>
      </c:catAx>
      <c:valAx>
        <c:axId val="86288256"/>
        <c:scaling>
          <c:orientation val="minMax"/>
          <c:max val="200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Grain Yield (bu/ac)</a:t>
                </a:r>
              </a:p>
            </c:rich>
          </c:tx>
        </c:title>
        <c:numFmt formatCode="0" sourceLinked="0"/>
        <c:tickLblPos val="nextTo"/>
        <c:crossAx val="86286720"/>
        <c:crosses val="autoZero"/>
        <c:crossBetween val="between"/>
        <c:majorUnit val="50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Lacey</dc:creator>
  <cp:lastModifiedBy>Corey</cp:lastModifiedBy>
  <cp:revision>4</cp:revision>
  <cp:lastPrinted>2014-02-23T16:00:00Z</cp:lastPrinted>
  <dcterms:created xsi:type="dcterms:W3CDTF">2014-02-21T15:48:00Z</dcterms:created>
  <dcterms:modified xsi:type="dcterms:W3CDTF">2014-03-01T04:03:00Z</dcterms:modified>
</cp:coreProperties>
</file>