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70" w:rsidRPr="000D5470" w:rsidRDefault="000D5470" w:rsidP="000D5470">
      <w:pPr>
        <w:rPr>
          <w:rFonts w:ascii="Arial" w:hAnsi="Arial" w:cs="Arial"/>
        </w:rPr>
      </w:pPr>
      <w:r w:rsidRPr="000D5470">
        <w:rPr>
          <w:rFonts w:ascii="Arial" w:hAnsi="Arial" w:cs="Arial"/>
          <w:noProof/>
        </w:rPr>
        <w:drawing>
          <wp:inline distT="0" distB="0" distL="0" distR="0">
            <wp:extent cx="5939155" cy="1684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9155" cy="1684020"/>
                    </a:xfrm>
                    <a:prstGeom prst="rect">
                      <a:avLst/>
                    </a:prstGeom>
                    <a:noFill/>
                    <a:ln>
                      <a:noFill/>
                    </a:ln>
                  </pic:spPr>
                </pic:pic>
              </a:graphicData>
            </a:graphic>
          </wp:inline>
        </w:drawing>
      </w:r>
    </w:p>
    <w:p w:rsidR="000D5470" w:rsidRPr="000D5470" w:rsidRDefault="000D5470" w:rsidP="000D5470">
      <w:pPr>
        <w:widowControl w:val="0"/>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20" w:after="120"/>
        <w:ind w:left="180" w:hanging="180"/>
        <w:rPr>
          <w:rFonts w:ascii="Arial" w:hAnsi="Arial" w:cs="Arial"/>
        </w:rPr>
      </w:pPr>
      <w:r w:rsidRPr="000D5470">
        <w:rPr>
          <w:rFonts w:ascii="Arial" w:hAnsi="Arial" w:cs="Arial"/>
        </w:rPr>
        <w:t>Fig. 2. Effects of residue removal and cover crop and manure on aggregate stability expressed as mean weight diameter (mm) for the Clay Center site. Error bars indicate the standard deviation of the means.</w:t>
      </w:r>
    </w:p>
    <w:p w:rsidR="007C1525" w:rsidRDefault="007C1525">
      <w:bookmarkStart w:id="0" w:name="_GoBack"/>
      <w:bookmarkEnd w:id="0"/>
    </w:p>
    <w:sectPr w:rsidR="007C1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70"/>
    <w:rsid w:val="000D5470"/>
    <w:rsid w:val="007C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DE81D-823E-4F55-ADE9-2CBEE284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Blanco Canqui</dc:creator>
  <cp:keywords/>
  <dc:description/>
  <cp:lastModifiedBy>Humberto Blanco Canqui</cp:lastModifiedBy>
  <cp:revision>1</cp:revision>
  <dcterms:created xsi:type="dcterms:W3CDTF">2014-03-01T19:48:00Z</dcterms:created>
  <dcterms:modified xsi:type="dcterms:W3CDTF">2014-03-01T19:53:00Z</dcterms:modified>
</cp:coreProperties>
</file>