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A0" w:rsidRDefault="00791FA0" w:rsidP="00791FA0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0869" cy="2741457"/>
            <wp:effectExtent l="12184" t="6097" r="6092" b="1361"/>
            <wp:docPr id="4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91FA0" w:rsidRPr="00651F1D" w:rsidRDefault="00791FA0" w:rsidP="00791F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Fig. 2. The effect of rice variety on main crop yield.</w:t>
      </w:r>
    </w:p>
    <w:p w:rsidR="00BE33B4" w:rsidRDefault="00BE33B4"/>
    <w:sectPr w:rsidR="00BE33B4" w:rsidSect="00BE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50213"/>
    <w:rsid w:val="0043192C"/>
    <w:rsid w:val="00791FA0"/>
    <w:rsid w:val="00BE33B4"/>
    <w:rsid w:val="00C5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ugen.dou\Documents\Projects\SARE2011\Experimental%20Design%20and%20Data\2013%20SARE%20Data\OrganicRice2013Outpu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2650301837270343"/>
          <c:y val="6.0446656422933752E-2"/>
          <c:w val="0.70441426071740942"/>
          <c:h val="0.68981512043559179"/>
        </c:manualLayout>
      </c:layout>
      <c:barChart>
        <c:barDir val="col"/>
        <c:grouping val="clustered"/>
        <c:ser>
          <c:idx val="0"/>
          <c:order val="0"/>
          <c:cat>
            <c:strRef>
              <c:f>Means!$B$10:$B$12</c:f>
              <c:strCache>
                <c:ptCount val="3"/>
                <c:pt idx="0">
                  <c:v>Presidio</c:v>
                </c:pt>
                <c:pt idx="1">
                  <c:v>Tesanai</c:v>
                </c:pt>
                <c:pt idx="2">
                  <c:v>XL 723</c:v>
                </c:pt>
              </c:strCache>
            </c:strRef>
          </c:cat>
          <c:val>
            <c:numRef>
              <c:f>Means!$D$10:$D$12</c:f>
              <c:numCache>
                <c:formatCode>General</c:formatCode>
                <c:ptCount val="3"/>
                <c:pt idx="0">
                  <c:v>5377.86438</c:v>
                </c:pt>
                <c:pt idx="1">
                  <c:v>9065.5577699999958</c:v>
                </c:pt>
                <c:pt idx="2">
                  <c:v>8115.55008</c:v>
                </c:pt>
              </c:numCache>
            </c:numRef>
          </c:val>
        </c:ser>
        <c:axId val="108260736"/>
        <c:axId val="108299776"/>
      </c:barChart>
      <c:catAx>
        <c:axId val="1082607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 Variety</a:t>
                </a:r>
              </a:p>
            </c:rich>
          </c:tx>
          <c:layout>
            <c:manualLayout>
              <c:xMode val="edge"/>
              <c:yMode val="edge"/>
              <c:x val="0.47028587051618526"/>
              <c:y val="0.87956987992365709"/>
            </c:manualLayout>
          </c:layout>
        </c:title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08299776"/>
        <c:crosses val="autoZero"/>
        <c:auto val="1"/>
        <c:lblAlgn val="ctr"/>
        <c:lblOffset val="100"/>
      </c:catAx>
      <c:valAx>
        <c:axId val="108299776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Main Crop Grain Yield (kg/ha)</a:t>
                </a:r>
              </a:p>
            </c:rich>
          </c:tx>
          <c:layout>
            <c:manualLayout>
              <c:xMode val="edge"/>
              <c:yMode val="edge"/>
              <c:x val="5.5555555555555558E-3"/>
              <c:y val="0.15783530688709344"/>
            </c:manualLayout>
          </c:layout>
        </c:title>
        <c:numFmt formatCode="General" sourceLinked="1"/>
        <c:tickLblPos val="nextTo"/>
        <c:crossAx val="108260736"/>
        <c:crosses val="autoZero"/>
        <c:crossBetween val="between"/>
      </c:valAx>
    </c:plotArea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 Dou</dc:creator>
  <cp:lastModifiedBy>Fugen Dou</cp:lastModifiedBy>
  <cp:revision>3</cp:revision>
  <dcterms:created xsi:type="dcterms:W3CDTF">2014-04-01T14:41:00Z</dcterms:created>
  <dcterms:modified xsi:type="dcterms:W3CDTF">2014-04-01T14:41:00Z</dcterms:modified>
</cp:coreProperties>
</file>