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C1" w:rsidRDefault="00173966" w:rsidP="000873C1">
      <w:pPr>
        <w:pStyle w:val="Default"/>
        <w:spacing w:line="360" w:lineRule="auto"/>
        <w:ind w:left="360" w:firstLine="360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inline distT="0" distB="0" distL="0" distR="0" wp14:anchorId="175716A3" wp14:editId="038957E6">
            <wp:extent cx="4486275" cy="310515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3966" w:rsidRDefault="00173966" w:rsidP="00173966">
      <w:pPr>
        <w:pStyle w:val="Default"/>
        <w:ind w:left="360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Fig. 2.</w:t>
      </w:r>
      <w:proofErr w:type="gramEnd"/>
      <w:r>
        <w:rPr>
          <w:rFonts w:ascii="Times New Roman" w:hAnsi="Times New Roman" w:cs="Times New Roman"/>
          <w:color w:val="auto"/>
        </w:rPr>
        <w:t xml:space="preserve"> Average cranberry biomass per ft</w:t>
      </w:r>
      <w:r>
        <w:rPr>
          <w:rFonts w:ascii="Times New Roman" w:hAnsi="Times New Roman" w:cs="Times New Roman"/>
          <w:color w:val="auto"/>
          <w:vertAlign w:val="superscript"/>
        </w:rPr>
        <w:t xml:space="preserve">2 </w:t>
      </w:r>
      <w:r>
        <w:rPr>
          <w:rFonts w:ascii="Times New Roman" w:hAnsi="Times New Roman" w:cs="Times New Roman"/>
          <w:color w:val="auto"/>
        </w:rPr>
        <w:t>(N=10) four months after treatment</w:t>
      </w:r>
      <w:r w:rsidR="00D67C3F">
        <w:rPr>
          <w:rFonts w:ascii="Times New Roman" w:hAnsi="Times New Roman" w:cs="Times New Roman"/>
          <w:color w:val="auto"/>
        </w:rPr>
        <w:t xml:space="preserve"> with CGM </w:t>
      </w:r>
      <w:r w:rsidR="00D67C3F" w:rsidRPr="00D67C3F">
        <w:rPr>
          <w:rFonts w:ascii="Times New Roman" w:hAnsi="Times New Roman" w:cs="Times New Roman"/>
          <w:color w:val="auto"/>
        </w:rPr>
        <w:t>(</w:t>
      </w:r>
      <w:r w:rsidR="00D67C3F">
        <w:rPr>
          <w:rFonts w:ascii="Times New Roman" w:hAnsi="Times New Roman" w:cs="Times New Roman"/>
          <w:color w:val="auto"/>
        </w:rPr>
        <w:t xml:space="preserve">Grower fertilizer practice = no CGM, </w:t>
      </w:r>
      <w:r w:rsidR="00D67C3F" w:rsidRPr="00D67C3F">
        <w:rPr>
          <w:rFonts w:ascii="Times New Roman" w:hAnsi="Times New Roman" w:cs="Times New Roman"/>
          <w:color w:val="auto"/>
        </w:rPr>
        <w:t>0 = no</w:t>
      </w:r>
      <w:r w:rsidR="00D67C3F">
        <w:rPr>
          <w:rFonts w:ascii="Times New Roman" w:hAnsi="Times New Roman" w:cs="Times New Roman"/>
          <w:color w:val="auto"/>
        </w:rPr>
        <w:t xml:space="preserve"> CGM and no grower applied </w:t>
      </w:r>
      <w:proofErr w:type="spellStart"/>
      <w:r w:rsidR="00D67C3F">
        <w:rPr>
          <w:rFonts w:ascii="Times New Roman" w:hAnsi="Times New Roman" w:cs="Times New Roman"/>
          <w:color w:val="auto"/>
        </w:rPr>
        <w:t>fertizer</w:t>
      </w:r>
      <w:proofErr w:type="spellEnd"/>
      <w:r w:rsidR="00D67C3F" w:rsidRPr="00D67C3F">
        <w:rPr>
          <w:rFonts w:ascii="Times New Roman" w:hAnsi="Times New Roman" w:cs="Times New Roman"/>
          <w:color w:val="auto"/>
        </w:rPr>
        <w:t xml:space="preserve">, low = </w:t>
      </w:r>
      <w:r w:rsidR="00D67C3F" w:rsidRPr="00D67C3F">
        <w:rPr>
          <w:rFonts w:ascii="Times New Roman" w:hAnsi="Times New Roman" w:cs="Times New Roman"/>
        </w:rPr>
        <w:t xml:space="preserve">20 </w:t>
      </w:r>
      <w:proofErr w:type="spellStart"/>
      <w:r w:rsidR="00D67C3F" w:rsidRPr="00D67C3F">
        <w:rPr>
          <w:rFonts w:ascii="Times New Roman" w:hAnsi="Times New Roman" w:cs="Times New Roman"/>
        </w:rPr>
        <w:t>lbs</w:t>
      </w:r>
      <w:proofErr w:type="spellEnd"/>
      <w:r w:rsidR="00D67C3F" w:rsidRPr="00D67C3F">
        <w:rPr>
          <w:rFonts w:ascii="Times New Roman" w:hAnsi="Times New Roman" w:cs="Times New Roman"/>
        </w:rPr>
        <w:t>/1000 ft</w:t>
      </w:r>
      <w:r w:rsidR="00D67C3F" w:rsidRPr="00D67C3F">
        <w:rPr>
          <w:rFonts w:ascii="Times New Roman" w:hAnsi="Times New Roman" w:cs="Times New Roman"/>
          <w:vertAlign w:val="superscript"/>
        </w:rPr>
        <w:t>2</w:t>
      </w:r>
      <w:r w:rsidR="00D67C3F" w:rsidRPr="00D67C3F">
        <w:rPr>
          <w:rFonts w:ascii="Times New Roman" w:hAnsi="Times New Roman" w:cs="Times New Roman"/>
        </w:rPr>
        <w:t xml:space="preserve">, low with follow up application = 20 </w:t>
      </w:r>
      <w:proofErr w:type="spellStart"/>
      <w:r w:rsidR="00D67C3F" w:rsidRPr="00D67C3F">
        <w:rPr>
          <w:rFonts w:ascii="Times New Roman" w:hAnsi="Times New Roman" w:cs="Times New Roman"/>
        </w:rPr>
        <w:t>lbs</w:t>
      </w:r>
      <w:proofErr w:type="spellEnd"/>
      <w:r w:rsidR="00D67C3F" w:rsidRPr="00D67C3F">
        <w:rPr>
          <w:rFonts w:ascii="Times New Roman" w:hAnsi="Times New Roman" w:cs="Times New Roman"/>
        </w:rPr>
        <w:t>/1000 ft</w:t>
      </w:r>
      <w:r w:rsidR="00D67C3F" w:rsidRPr="00D67C3F">
        <w:rPr>
          <w:rFonts w:ascii="Times New Roman" w:hAnsi="Times New Roman" w:cs="Times New Roman"/>
          <w:vertAlign w:val="superscript"/>
        </w:rPr>
        <w:t xml:space="preserve">2 </w:t>
      </w:r>
      <w:r w:rsidR="00D67C3F" w:rsidRPr="00D67C3F">
        <w:rPr>
          <w:rFonts w:ascii="Times New Roman" w:hAnsi="Times New Roman" w:cs="Times New Roman"/>
        </w:rPr>
        <w:t xml:space="preserve">followed by 10 </w:t>
      </w:r>
      <w:proofErr w:type="spellStart"/>
      <w:r w:rsidR="00D67C3F" w:rsidRPr="00D67C3F">
        <w:rPr>
          <w:rFonts w:ascii="Times New Roman" w:hAnsi="Times New Roman" w:cs="Times New Roman"/>
        </w:rPr>
        <w:t>lb</w:t>
      </w:r>
      <w:proofErr w:type="spellEnd"/>
      <w:r w:rsidR="00D67C3F" w:rsidRPr="00D67C3F">
        <w:rPr>
          <w:rFonts w:ascii="Times New Roman" w:hAnsi="Times New Roman" w:cs="Times New Roman"/>
        </w:rPr>
        <w:t>/1000 ft</w:t>
      </w:r>
      <w:r w:rsidR="00D67C3F" w:rsidRPr="00D67C3F">
        <w:rPr>
          <w:rFonts w:ascii="Times New Roman" w:hAnsi="Times New Roman" w:cs="Times New Roman"/>
          <w:vertAlign w:val="superscript"/>
        </w:rPr>
        <w:t>2</w:t>
      </w:r>
      <w:r w:rsidR="00D67C3F" w:rsidRPr="00D67C3F">
        <w:rPr>
          <w:rFonts w:ascii="Times New Roman" w:hAnsi="Times New Roman" w:cs="Times New Roman"/>
        </w:rPr>
        <w:t xml:space="preserve"> four weeks later, high = 40 </w:t>
      </w:r>
      <w:proofErr w:type="spellStart"/>
      <w:r w:rsidR="00D67C3F" w:rsidRPr="00D67C3F">
        <w:rPr>
          <w:rFonts w:ascii="Times New Roman" w:hAnsi="Times New Roman" w:cs="Times New Roman"/>
        </w:rPr>
        <w:t>lbs</w:t>
      </w:r>
      <w:proofErr w:type="spellEnd"/>
      <w:r w:rsidR="00D67C3F" w:rsidRPr="00D67C3F">
        <w:rPr>
          <w:rFonts w:ascii="Times New Roman" w:hAnsi="Times New Roman" w:cs="Times New Roman"/>
        </w:rPr>
        <w:t>/1000 ft</w:t>
      </w:r>
      <w:r w:rsidR="00D67C3F" w:rsidRPr="00D67C3F">
        <w:rPr>
          <w:rFonts w:ascii="Times New Roman" w:hAnsi="Times New Roman" w:cs="Times New Roman"/>
          <w:vertAlign w:val="superscript"/>
        </w:rPr>
        <w:t>2</w:t>
      </w:r>
      <w:r w:rsidR="00D67C3F" w:rsidRPr="00D67C3F">
        <w:rPr>
          <w:rFonts w:ascii="Times New Roman" w:hAnsi="Times New Roman" w:cs="Times New Roman"/>
        </w:rPr>
        <w:t xml:space="preserve">, high follow up application </w:t>
      </w:r>
      <w:proofErr w:type="gramStart"/>
      <w:r w:rsidR="00D67C3F" w:rsidRPr="00D67C3F">
        <w:rPr>
          <w:rFonts w:ascii="Times New Roman" w:hAnsi="Times New Roman" w:cs="Times New Roman"/>
        </w:rPr>
        <w:t>=  40</w:t>
      </w:r>
      <w:proofErr w:type="gramEnd"/>
      <w:r w:rsidR="00D67C3F" w:rsidRPr="00D67C3F">
        <w:rPr>
          <w:rFonts w:ascii="Times New Roman" w:hAnsi="Times New Roman" w:cs="Times New Roman"/>
        </w:rPr>
        <w:t xml:space="preserve"> </w:t>
      </w:r>
      <w:proofErr w:type="spellStart"/>
      <w:r w:rsidR="00D67C3F" w:rsidRPr="00D67C3F">
        <w:rPr>
          <w:rFonts w:ascii="Times New Roman" w:hAnsi="Times New Roman" w:cs="Times New Roman"/>
        </w:rPr>
        <w:t>lbs</w:t>
      </w:r>
      <w:proofErr w:type="spellEnd"/>
      <w:r w:rsidR="00D67C3F" w:rsidRPr="00D67C3F">
        <w:rPr>
          <w:rFonts w:ascii="Times New Roman" w:hAnsi="Times New Roman" w:cs="Times New Roman"/>
        </w:rPr>
        <w:t>/1000 ft</w:t>
      </w:r>
      <w:r w:rsidR="00D67C3F" w:rsidRPr="00D67C3F">
        <w:rPr>
          <w:rFonts w:ascii="Times New Roman" w:hAnsi="Times New Roman" w:cs="Times New Roman"/>
          <w:vertAlign w:val="superscript"/>
        </w:rPr>
        <w:t xml:space="preserve">2 </w:t>
      </w:r>
      <w:r w:rsidR="00D67C3F" w:rsidRPr="00D67C3F">
        <w:rPr>
          <w:rFonts w:ascii="Times New Roman" w:hAnsi="Times New Roman" w:cs="Times New Roman"/>
        </w:rPr>
        <w:t xml:space="preserve">followed by 10 </w:t>
      </w:r>
      <w:proofErr w:type="spellStart"/>
      <w:r w:rsidR="00D67C3F" w:rsidRPr="00D67C3F">
        <w:rPr>
          <w:rFonts w:ascii="Times New Roman" w:hAnsi="Times New Roman" w:cs="Times New Roman"/>
        </w:rPr>
        <w:t>lb</w:t>
      </w:r>
      <w:proofErr w:type="spellEnd"/>
      <w:r w:rsidR="00D67C3F" w:rsidRPr="00D67C3F">
        <w:rPr>
          <w:rFonts w:ascii="Times New Roman" w:hAnsi="Times New Roman" w:cs="Times New Roman"/>
        </w:rPr>
        <w:t>/1000 ft</w:t>
      </w:r>
      <w:r w:rsidR="00D67C3F" w:rsidRPr="00D67C3F">
        <w:rPr>
          <w:rFonts w:ascii="Times New Roman" w:hAnsi="Times New Roman" w:cs="Times New Roman"/>
          <w:vertAlign w:val="superscript"/>
        </w:rPr>
        <w:t>2</w:t>
      </w:r>
      <w:r w:rsidR="00D67C3F" w:rsidRPr="00D67C3F">
        <w:rPr>
          <w:rFonts w:ascii="Times New Roman" w:hAnsi="Times New Roman" w:cs="Times New Roman"/>
        </w:rPr>
        <w:t xml:space="preserve"> four weeks later)</w:t>
      </w:r>
      <w:r w:rsidR="0052530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color w:val="auto"/>
        </w:rPr>
        <w:t>Means with similar letters are not statistically different (Duncan’s Multiple Range Test alpha = 0.05).</w:t>
      </w:r>
    </w:p>
    <w:p w:rsidR="000873C1" w:rsidRDefault="000873C1" w:rsidP="000873C1">
      <w:pPr>
        <w:pStyle w:val="Default"/>
        <w:spacing w:line="360" w:lineRule="auto"/>
        <w:ind w:left="360" w:firstLine="360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087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524"/>
    <w:multiLevelType w:val="hybridMultilevel"/>
    <w:tmpl w:val="00C621C2"/>
    <w:lvl w:ilvl="0" w:tplc="1A405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32257D"/>
    <w:multiLevelType w:val="hybridMultilevel"/>
    <w:tmpl w:val="C9CA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21274"/>
    <w:multiLevelType w:val="hybridMultilevel"/>
    <w:tmpl w:val="C26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Weed Techn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dffw0a2uev95se0rvkp250yf2xpee25tvtd&quot;&gt;Katie Complete Library&lt;record-ids&gt;&lt;item&gt;1&lt;/item&gt;&lt;item&gt;2&lt;/item&gt;&lt;item&gt;3&lt;/item&gt;&lt;item&gt;4&lt;/item&gt;&lt;item&gt;6&lt;/item&gt;&lt;item&gt;7&lt;/item&gt;&lt;item&gt;9&lt;/item&gt;&lt;item&gt;10&lt;/item&gt;&lt;item&gt;181&lt;/item&gt;&lt;item&gt;526&lt;/item&gt;&lt;item&gt;740&lt;/item&gt;&lt;item&gt;1531&lt;/item&gt;&lt;item&gt;1539&lt;/item&gt;&lt;item&gt;1967&lt;/item&gt;&lt;item&gt;1968&lt;/item&gt;&lt;item&gt;1978&lt;/item&gt;&lt;/record-ids&gt;&lt;/item&gt;&lt;/Libraries&gt;"/>
  </w:docVars>
  <w:rsids>
    <w:rsidRoot w:val="009025CB"/>
    <w:rsid w:val="00006C31"/>
    <w:rsid w:val="000204FB"/>
    <w:rsid w:val="000237E5"/>
    <w:rsid w:val="00030E74"/>
    <w:rsid w:val="000529E9"/>
    <w:rsid w:val="000873C1"/>
    <w:rsid w:val="00087ACD"/>
    <w:rsid w:val="000929FE"/>
    <w:rsid w:val="000D5B2E"/>
    <w:rsid w:val="00110127"/>
    <w:rsid w:val="00110362"/>
    <w:rsid w:val="00111A38"/>
    <w:rsid w:val="001143A4"/>
    <w:rsid w:val="00120046"/>
    <w:rsid w:val="001361C7"/>
    <w:rsid w:val="001567D4"/>
    <w:rsid w:val="00173966"/>
    <w:rsid w:val="001F2DA7"/>
    <w:rsid w:val="00260791"/>
    <w:rsid w:val="002C3DFE"/>
    <w:rsid w:val="002E2A8E"/>
    <w:rsid w:val="003D070C"/>
    <w:rsid w:val="003E54EC"/>
    <w:rsid w:val="003F3B58"/>
    <w:rsid w:val="00403019"/>
    <w:rsid w:val="00490995"/>
    <w:rsid w:val="004E4CB1"/>
    <w:rsid w:val="0050447D"/>
    <w:rsid w:val="00525303"/>
    <w:rsid w:val="00536EE8"/>
    <w:rsid w:val="005427AB"/>
    <w:rsid w:val="00565C0D"/>
    <w:rsid w:val="00565EE7"/>
    <w:rsid w:val="0059690D"/>
    <w:rsid w:val="005B6B40"/>
    <w:rsid w:val="005C1AF1"/>
    <w:rsid w:val="005C48A4"/>
    <w:rsid w:val="005F34EE"/>
    <w:rsid w:val="00617BFC"/>
    <w:rsid w:val="00653EF9"/>
    <w:rsid w:val="006C08AF"/>
    <w:rsid w:val="0071317D"/>
    <w:rsid w:val="007531F7"/>
    <w:rsid w:val="007B56B5"/>
    <w:rsid w:val="007C6D1B"/>
    <w:rsid w:val="00805777"/>
    <w:rsid w:val="00854970"/>
    <w:rsid w:val="008A3ED8"/>
    <w:rsid w:val="008F71D8"/>
    <w:rsid w:val="009025CB"/>
    <w:rsid w:val="00906B89"/>
    <w:rsid w:val="00960BF8"/>
    <w:rsid w:val="00976207"/>
    <w:rsid w:val="00983DED"/>
    <w:rsid w:val="009A25EB"/>
    <w:rsid w:val="009F1719"/>
    <w:rsid w:val="009F5F49"/>
    <w:rsid w:val="00A15307"/>
    <w:rsid w:val="00A40FE0"/>
    <w:rsid w:val="00A44DA2"/>
    <w:rsid w:val="00A51CE3"/>
    <w:rsid w:val="00A65A65"/>
    <w:rsid w:val="00A8087E"/>
    <w:rsid w:val="00AB36D3"/>
    <w:rsid w:val="00AC7F91"/>
    <w:rsid w:val="00AD1B8D"/>
    <w:rsid w:val="00B06C98"/>
    <w:rsid w:val="00B85A6A"/>
    <w:rsid w:val="00B93FCE"/>
    <w:rsid w:val="00B9488B"/>
    <w:rsid w:val="00C17730"/>
    <w:rsid w:val="00C4677F"/>
    <w:rsid w:val="00CB4525"/>
    <w:rsid w:val="00D278C5"/>
    <w:rsid w:val="00D67C3F"/>
    <w:rsid w:val="00DB26A7"/>
    <w:rsid w:val="00DC0EB6"/>
    <w:rsid w:val="00DC785B"/>
    <w:rsid w:val="00DF3137"/>
    <w:rsid w:val="00E012DE"/>
    <w:rsid w:val="00E91FD6"/>
    <w:rsid w:val="00EB30CB"/>
    <w:rsid w:val="00EC45FE"/>
    <w:rsid w:val="00EF048F"/>
    <w:rsid w:val="00F91A00"/>
    <w:rsid w:val="00F97D81"/>
    <w:rsid w:val="00FC2F66"/>
    <w:rsid w:val="00FE1F36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AC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02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7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7ACD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00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A15307"/>
  </w:style>
  <w:style w:type="character" w:styleId="CommentReference">
    <w:name w:val="annotation reference"/>
    <w:basedOn w:val="DefaultParagraphFont"/>
    <w:uiPriority w:val="99"/>
    <w:semiHidden/>
    <w:unhideWhenUsed/>
    <w:rsid w:val="00A6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6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AC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02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7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7ACD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00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A15307"/>
  </w:style>
  <w:style w:type="character" w:styleId="CommentReference">
    <w:name w:val="annotation reference"/>
    <w:basedOn w:val="DefaultParagraphFont"/>
    <w:uiPriority w:val="99"/>
    <w:semiHidden/>
    <w:unhideWhenUsed/>
    <w:rsid w:val="00A6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6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ass\Documents\IPM%20Lab%20Experiments\Corn%20Gluten%20Meal\CGM%20New%20Planting%20-%20Holmes%20Farm\Holmes%20farm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Cranberry Biomass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6988407699037618E-2"/>
          <c:y val="0.13439028710368256"/>
          <c:w val="0.86544115106630781"/>
          <c:h val="0.598711173373267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strRef>
                  <c:f>means!$P$15</c:f>
                  <c:strCache>
                    <c:ptCount val="1"/>
                    <c:pt idx="0">
                      <c:v>B</c:v>
                    </c:pt>
                  </c:strCache>
                </c:strRef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6359918200408999E-2"/>
                </c:manualLayout>
              </c:layout>
              <c:tx>
                <c:strRef>
                  <c:f>means!$P$13</c:f>
                  <c:strCache>
                    <c:ptCount val="1"/>
                    <c:pt idx="0">
                      <c:v>B</c:v>
                    </c:pt>
                  </c:strCache>
                </c:strRef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308563340410991E-3"/>
                  <c:y val="-4.9079754601226995E-2"/>
                </c:manualLayout>
              </c:layout>
              <c:tx>
                <c:strRef>
                  <c:f>means!$P$9</c:f>
                  <c:strCache>
                    <c:ptCount val="1"/>
                    <c:pt idx="0">
                      <c:v>A</c:v>
                    </c:pt>
                  </c:strCache>
                </c:strRef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6.9529652351738247E-2"/>
                </c:manualLayout>
              </c:layout>
              <c:tx>
                <c:strRef>
                  <c:f>means!$P$11</c:f>
                  <c:strCache>
                    <c:ptCount val="1"/>
                    <c:pt idx="0">
                      <c:v>A</c:v>
                    </c:pt>
                  </c:strCache>
                </c:strRef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308563340410475E-3"/>
                  <c:y val="-4.4989775051124704E-2"/>
                </c:manualLayout>
              </c:layout>
              <c:tx>
                <c:strRef>
                  <c:f>means!$P$7</c:f>
                  <c:strCache>
                    <c:ptCount val="1"/>
                    <c:pt idx="0">
                      <c:v>A</c:v>
                    </c:pt>
                  </c:strCache>
                </c:strRef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9.8159509202454004E-2"/>
                </c:manualLayout>
              </c:layout>
              <c:tx>
                <c:strRef>
                  <c:f>means!$P$5</c:f>
                  <c:strCache>
                    <c:ptCount val="1"/>
                    <c:pt idx="0">
                      <c:v>A</c:v>
                    </c:pt>
                  </c:strCache>
                </c:strRef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means!$F$7:$F$12</c:f>
                <c:numCache>
                  <c:formatCode>General</c:formatCode>
                  <c:ptCount val="6"/>
                  <c:pt idx="0">
                    <c:v>0.28499999999999998</c:v>
                  </c:pt>
                  <c:pt idx="1">
                    <c:v>0.42499999999999999</c:v>
                  </c:pt>
                  <c:pt idx="2">
                    <c:v>0.81100000000000005</c:v>
                  </c:pt>
                  <c:pt idx="3">
                    <c:v>1.218</c:v>
                  </c:pt>
                  <c:pt idx="4">
                    <c:v>0.85599999999999998</c:v>
                  </c:pt>
                  <c:pt idx="5">
                    <c:v>1.845</c:v>
                  </c:pt>
                </c:numCache>
              </c:numRef>
            </c:plus>
            <c:minus>
              <c:numRef>
                <c:f>means!$F$7:$F$12</c:f>
                <c:numCache>
                  <c:formatCode>General</c:formatCode>
                  <c:ptCount val="6"/>
                  <c:pt idx="0">
                    <c:v>0.28499999999999998</c:v>
                  </c:pt>
                  <c:pt idx="1">
                    <c:v>0.42499999999999999</c:v>
                  </c:pt>
                  <c:pt idx="2">
                    <c:v>0.81100000000000005</c:v>
                  </c:pt>
                  <c:pt idx="3">
                    <c:v>1.218</c:v>
                  </c:pt>
                  <c:pt idx="4">
                    <c:v>0.85599999999999998</c:v>
                  </c:pt>
                  <c:pt idx="5">
                    <c:v>1.845</c:v>
                  </c:pt>
                </c:numCache>
              </c:numRef>
            </c:minus>
          </c:errBars>
          <c:cat>
            <c:strRef>
              <c:f>means!$B$7:$B$12</c:f>
              <c:strCache>
                <c:ptCount val="6"/>
                <c:pt idx="0">
                  <c:v>0 (Grower Fertilizer Practice)</c:v>
                </c:pt>
                <c:pt idx="1">
                  <c:v>0</c:v>
                </c:pt>
                <c:pt idx="2">
                  <c:v>Low</c:v>
                </c:pt>
                <c:pt idx="3">
                  <c:v>Low w/follow up application</c:v>
                </c:pt>
                <c:pt idx="4">
                  <c:v>High</c:v>
                </c:pt>
                <c:pt idx="5">
                  <c:v>High w/follow up application</c:v>
                </c:pt>
              </c:strCache>
            </c:strRef>
          </c:cat>
          <c:val>
            <c:numRef>
              <c:f>means!$D$7:$D$12</c:f>
              <c:numCache>
                <c:formatCode>General</c:formatCode>
                <c:ptCount val="6"/>
                <c:pt idx="0">
                  <c:v>3.1850000000000001</c:v>
                </c:pt>
                <c:pt idx="1">
                  <c:v>3.391</c:v>
                </c:pt>
                <c:pt idx="2">
                  <c:v>6.6820000000000004</c:v>
                </c:pt>
                <c:pt idx="3">
                  <c:v>6.2640000000000002</c:v>
                </c:pt>
                <c:pt idx="4">
                  <c:v>7.1369999999999996</c:v>
                </c:pt>
                <c:pt idx="5">
                  <c:v>9.1890000000000001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68992"/>
        <c:axId val="118470912"/>
      </c:barChart>
      <c:catAx>
        <c:axId val="118468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Corn Gluten Meal Treatments</a:t>
                </a:r>
              </a:p>
            </c:rich>
          </c:tx>
          <c:layout>
            <c:manualLayout>
              <c:xMode val="edge"/>
              <c:yMode val="edge"/>
              <c:x val="0.31671531504421818"/>
              <c:y val="0.92334766436404037"/>
            </c:manualLayout>
          </c:layout>
          <c:overlay val="0"/>
        </c:title>
        <c:majorTickMark val="none"/>
        <c:minorTickMark val="none"/>
        <c:tickLblPos val="nextTo"/>
        <c:crossAx val="118470912"/>
        <c:crosses val="autoZero"/>
        <c:auto val="1"/>
        <c:lblAlgn val="ctr"/>
        <c:lblOffset val="100"/>
        <c:noMultiLvlLbl val="0"/>
      </c:catAx>
      <c:valAx>
        <c:axId val="11847091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1050"/>
                </a:pPr>
                <a:r>
                  <a:rPr lang="en-US" sz="1050"/>
                  <a:t>Grams</a:t>
                </a:r>
                <a:r>
                  <a:rPr lang="en-US" sz="1050" baseline="0"/>
                  <a:t> / ft</a:t>
                </a:r>
                <a:r>
                  <a:rPr lang="en-US" sz="1050" baseline="30000"/>
                  <a:t>2</a:t>
                </a:r>
                <a:endParaRPr lang="en-US" sz="1050"/>
              </a:p>
            </c:rich>
          </c:tx>
          <c:layout>
            <c:manualLayout>
              <c:xMode val="edge"/>
              <c:yMode val="edge"/>
              <c:x val="2.5477707006369428E-2"/>
              <c:y val="4.4778513115308442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1184689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Ghantous</dc:creator>
  <cp:lastModifiedBy>K. Ghantous</cp:lastModifiedBy>
  <cp:revision>4</cp:revision>
  <dcterms:created xsi:type="dcterms:W3CDTF">2014-06-09T14:55:00Z</dcterms:created>
  <dcterms:modified xsi:type="dcterms:W3CDTF">2014-06-09T14:56:00Z</dcterms:modified>
</cp:coreProperties>
</file>