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F7" w:rsidRDefault="00E2568F"/>
    <w:tbl>
      <w:tblPr>
        <w:tblpPr w:leftFromText="180" w:rightFromText="180" w:vertAnchor="text" w:horzAnchor="margin" w:tblpXSpec="center" w:tblpY="-27"/>
        <w:tblW w:w="5000" w:type="pct"/>
        <w:tblLook w:val="0000"/>
      </w:tblPr>
      <w:tblGrid>
        <w:gridCol w:w="1779"/>
        <w:gridCol w:w="1014"/>
        <w:gridCol w:w="835"/>
        <w:gridCol w:w="1013"/>
        <w:gridCol w:w="835"/>
        <w:gridCol w:w="1013"/>
        <w:gridCol w:w="835"/>
        <w:gridCol w:w="1013"/>
        <w:gridCol w:w="835"/>
        <w:gridCol w:w="1013"/>
        <w:gridCol w:w="831"/>
      </w:tblGrid>
      <w:tr w:rsidR="007124ED" w:rsidRPr="006715F2" w:rsidTr="0038036B">
        <w:trPr>
          <w:trHeight w:val="271"/>
        </w:trPr>
        <w:tc>
          <w:tcPr>
            <w:tcW w:w="5000" w:type="pct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E2568F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>
              <w:rPr>
                <w:rFonts w:ascii="Tw Cen MT" w:hAnsi="Tw Cen MT" w:cs="Tw Cen MT"/>
                <w:b/>
                <w:color w:val="000000"/>
                <w:sz w:val="20"/>
                <w:szCs w:val="20"/>
              </w:rPr>
              <w:t>Table 4</w:t>
            </w:r>
            <w:r w:rsidR="007124ED">
              <w:rPr>
                <w:rFonts w:ascii="Tw Cen MT" w:hAnsi="Tw Cen MT" w:cs="Tw Cen MT"/>
                <w:b/>
                <w:color w:val="000000"/>
                <w:sz w:val="20"/>
                <w:szCs w:val="20"/>
              </w:rPr>
              <w:t xml:space="preserve">: </w:t>
            </w:r>
            <w:r w:rsidR="007124ED" w:rsidRPr="00573830">
              <w:rPr>
                <w:rFonts w:ascii="Tw Cen MT" w:hAnsi="Tw Cen MT" w:cs="Tw Cen MT"/>
                <w:b/>
                <w:color w:val="000000"/>
                <w:sz w:val="20"/>
                <w:szCs w:val="20"/>
              </w:rPr>
              <w:t xml:space="preserve">Tissue </w:t>
            </w:r>
            <w:r w:rsidR="007124ED">
              <w:rPr>
                <w:rFonts w:ascii="Tw Cen MT" w:hAnsi="Tw Cen MT" w:cs="Tw Cen MT"/>
                <w:b/>
                <w:color w:val="000000"/>
                <w:sz w:val="20"/>
                <w:szCs w:val="20"/>
              </w:rPr>
              <w:t>macro</w:t>
            </w:r>
            <w:r w:rsidR="007124ED" w:rsidRPr="00573830">
              <w:rPr>
                <w:rFonts w:ascii="Tw Cen MT" w:hAnsi="Tw Cen MT" w:cs="Tw Cen MT"/>
                <w:b/>
                <w:color w:val="000000"/>
                <w:sz w:val="20"/>
                <w:szCs w:val="20"/>
              </w:rPr>
              <w:t>nutrient levels for all trial varieties in high tunnels, Kingston, RI, June-July 2013</w:t>
            </w:r>
          </w:p>
        </w:tc>
      </w:tr>
      <w:tr w:rsidR="007124ED" w:rsidRPr="00573830" w:rsidTr="0038036B">
        <w:trPr>
          <w:trHeight w:val="271"/>
        </w:trPr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>
              <w:rPr>
                <w:rFonts w:ascii="Tw Cen MT" w:hAnsi="Tw Cen MT" w:cs="Tw Cen MT"/>
                <w:color w:val="000000"/>
                <w:sz w:val="20"/>
                <w:szCs w:val="20"/>
              </w:rPr>
              <w:t>Macronutrient</w:t>
            </w:r>
          </w:p>
        </w:tc>
        <w:tc>
          <w:tcPr>
            <w:tcW w:w="8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 xml:space="preserve">N % </w:t>
            </w:r>
            <w:proofErr w:type="spellStart"/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d.w</w:t>
            </w:r>
            <w:proofErr w:type="spellEnd"/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 xml:space="preserve">P % </w:t>
            </w:r>
            <w:proofErr w:type="spellStart"/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d.w</w:t>
            </w:r>
            <w:proofErr w:type="spellEnd"/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 xml:space="preserve">K % </w:t>
            </w:r>
            <w:proofErr w:type="spellStart"/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d.w</w:t>
            </w:r>
            <w:proofErr w:type="spellEnd"/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 xml:space="preserve">Ca % </w:t>
            </w:r>
            <w:proofErr w:type="spellStart"/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d.w</w:t>
            </w:r>
            <w:proofErr w:type="spellEnd"/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 xml:space="preserve">Mg % </w:t>
            </w:r>
            <w:proofErr w:type="spellStart"/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d.w</w:t>
            </w:r>
            <w:proofErr w:type="spellEnd"/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.</w:t>
            </w:r>
          </w:p>
        </w:tc>
      </w:tr>
      <w:tr w:rsidR="007124ED" w:rsidRPr="00A64E00" w:rsidTr="0038036B">
        <w:trPr>
          <w:trHeight w:val="271"/>
        </w:trPr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18"/>
                <w:szCs w:val="18"/>
              </w:rPr>
            </w:pPr>
            <w:r>
              <w:rPr>
                <w:rFonts w:ascii="Tw Cen MT" w:hAnsi="Tw Cen MT" w:cs="Tw Cen MT"/>
                <w:color w:val="000000"/>
                <w:sz w:val="18"/>
                <w:szCs w:val="18"/>
              </w:rPr>
              <w:t>Sample date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18"/>
                <w:szCs w:val="18"/>
              </w:rPr>
            </w:pPr>
            <w:r w:rsidRPr="00A64E00">
              <w:rPr>
                <w:rFonts w:ascii="Tw Cen MT" w:hAnsi="Tw Cen MT" w:cs="Tw Cen MT"/>
                <w:color w:val="000000"/>
                <w:sz w:val="18"/>
                <w:szCs w:val="18"/>
              </w:rPr>
              <w:t>June 12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bCs/>
                <w:color w:val="000000"/>
                <w:sz w:val="18"/>
                <w:szCs w:val="18"/>
              </w:rPr>
            </w:pPr>
            <w:r w:rsidRPr="00A64E00">
              <w:rPr>
                <w:rFonts w:ascii="Tw Cen MT" w:hAnsi="Tw Cen MT" w:cs="Tw Cen MT"/>
                <w:bCs/>
                <w:color w:val="000000"/>
                <w:sz w:val="18"/>
                <w:szCs w:val="18"/>
              </w:rPr>
              <w:t>July 8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18"/>
                <w:szCs w:val="18"/>
              </w:rPr>
            </w:pPr>
            <w:r w:rsidRPr="00A64E00">
              <w:rPr>
                <w:rFonts w:ascii="Tw Cen MT" w:hAnsi="Tw Cen MT" w:cs="Tw Cen MT"/>
                <w:color w:val="000000"/>
                <w:sz w:val="18"/>
                <w:szCs w:val="18"/>
              </w:rPr>
              <w:t>June 12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bCs/>
                <w:color w:val="000000"/>
                <w:sz w:val="18"/>
                <w:szCs w:val="18"/>
              </w:rPr>
            </w:pPr>
            <w:r w:rsidRPr="00A64E00">
              <w:rPr>
                <w:rFonts w:ascii="Tw Cen MT" w:hAnsi="Tw Cen MT" w:cs="Tw Cen MT"/>
                <w:bCs/>
                <w:color w:val="000000"/>
                <w:sz w:val="18"/>
                <w:szCs w:val="18"/>
              </w:rPr>
              <w:t>July 8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18"/>
                <w:szCs w:val="18"/>
              </w:rPr>
            </w:pPr>
            <w:r w:rsidRPr="00A64E00">
              <w:rPr>
                <w:rFonts w:ascii="Tw Cen MT" w:hAnsi="Tw Cen MT" w:cs="Tw Cen MT"/>
                <w:color w:val="000000"/>
                <w:sz w:val="18"/>
                <w:szCs w:val="18"/>
              </w:rPr>
              <w:t>June 12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bCs/>
                <w:color w:val="000000"/>
                <w:sz w:val="18"/>
                <w:szCs w:val="18"/>
              </w:rPr>
            </w:pPr>
            <w:r w:rsidRPr="00A64E00">
              <w:rPr>
                <w:rFonts w:ascii="Tw Cen MT" w:hAnsi="Tw Cen MT" w:cs="Tw Cen MT"/>
                <w:bCs/>
                <w:color w:val="000000"/>
                <w:sz w:val="18"/>
                <w:szCs w:val="18"/>
              </w:rPr>
              <w:t>July 8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18"/>
                <w:szCs w:val="18"/>
              </w:rPr>
            </w:pPr>
            <w:r w:rsidRPr="00A64E00">
              <w:rPr>
                <w:rFonts w:ascii="Tw Cen MT" w:hAnsi="Tw Cen MT" w:cs="Tw Cen MT"/>
                <w:color w:val="000000"/>
                <w:sz w:val="18"/>
                <w:szCs w:val="18"/>
              </w:rPr>
              <w:t>June 12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bCs/>
                <w:color w:val="000000"/>
                <w:sz w:val="18"/>
                <w:szCs w:val="18"/>
              </w:rPr>
            </w:pPr>
            <w:r w:rsidRPr="00A64E00">
              <w:rPr>
                <w:rFonts w:ascii="Tw Cen MT" w:hAnsi="Tw Cen MT" w:cs="Tw Cen MT"/>
                <w:bCs/>
                <w:color w:val="000000"/>
                <w:sz w:val="18"/>
                <w:szCs w:val="18"/>
              </w:rPr>
              <w:t>July 8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18"/>
                <w:szCs w:val="18"/>
              </w:rPr>
            </w:pPr>
            <w:r w:rsidRPr="00A64E00">
              <w:rPr>
                <w:rFonts w:ascii="Tw Cen MT" w:hAnsi="Tw Cen MT" w:cs="Tw Cen MT"/>
                <w:color w:val="000000"/>
                <w:sz w:val="18"/>
                <w:szCs w:val="18"/>
              </w:rPr>
              <w:t>June 12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bCs/>
                <w:color w:val="000000"/>
                <w:sz w:val="18"/>
                <w:szCs w:val="18"/>
              </w:rPr>
            </w:pPr>
            <w:r w:rsidRPr="00A64E00">
              <w:rPr>
                <w:rFonts w:ascii="Tw Cen MT" w:hAnsi="Tw Cen MT" w:cs="Tw Cen MT"/>
                <w:bCs/>
                <w:color w:val="000000"/>
                <w:sz w:val="18"/>
                <w:szCs w:val="18"/>
              </w:rPr>
              <w:t>July 8</w:t>
            </w:r>
          </w:p>
        </w:tc>
      </w:tr>
      <w:tr w:rsidR="007124ED" w:rsidRPr="00573830" w:rsidTr="0038036B">
        <w:trPr>
          <w:trHeight w:val="271"/>
        </w:trPr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Ref. range</w:t>
            </w:r>
          </w:p>
        </w:tc>
        <w:tc>
          <w:tcPr>
            <w:tcW w:w="8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 xml:space="preserve">2.80 - </w:t>
            </w:r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4.20</w:t>
            </w:r>
          </w:p>
        </w:tc>
        <w:tc>
          <w:tcPr>
            <w:tcW w:w="8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0.31-0.46</w:t>
            </w:r>
          </w:p>
        </w:tc>
        <w:tc>
          <w:tcPr>
            <w:tcW w:w="8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3.52-5.08</w:t>
            </w:r>
          </w:p>
        </w:tc>
        <w:tc>
          <w:tcPr>
            <w:tcW w:w="8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1.60-3.21</w:t>
            </w:r>
          </w:p>
        </w:tc>
        <w:tc>
          <w:tcPr>
            <w:tcW w:w="8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0.36-0.49</w:t>
            </w:r>
          </w:p>
        </w:tc>
      </w:tr>
      <w:tr w:rsidR="007124ED" w:rsidRPr="00573830" w:rsidTr="0038036B">
        <w:trPr>
          <w:trHeight w:val="271"/>
        </w:trPr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Clermon</w:t>
            </w:r>
            <w:proofErr w:type="spellEnd"/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2.95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3.16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2.54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</w:t>
            </w:r>
          </w:p>
        </w:tc>
      </w:tr>
      <w:tr w:rsidR="007124ED" w:rsidRPr="00573830" w:rsidTr="0038036B">
        <w:trPr>
          <w:trHeight w:val="271"/>
        </w:trPr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Golden Rave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4.93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5.05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2.76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2.74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0.44</w:t>
            </w:r>
          </w:p>
        </w:tc>
      </w:tr>
      <w:tr w:rsidR="007124ED" w:rsidRPr="00573830" w:rsidTr="0038036B">
        <w:trPr>
          <w:trHeight w:val="271"/>
        </w:trPr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Rebelski</w:t>
            </w:r>
            <w:proofErr w:type="spellEnd"/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2.52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2.41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0.42</w:t>
            </w:r>
          </w:p>
        </w:tc>
      </w:tr>
      <w:tr w:rsidR="007124ED" w:rsidRPr="00573830" w:rsidTr="0038036B">
        <w:trPr>
          <w:trHeight w:val="271"/>
        </w:trPr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Granadero</w:t>
            </w:r>
            <w:proofErr w:type="spellEnd"/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4.46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2.88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2.79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0.45</w:t>
            </w:r>
          </w:p>
        </w:tc>
      </w:tr>
      <w:tr w:rsidR="007124ED" w:rsidRPr="00573830" w:rsidTr="0038036B">
        <w:trPr>
          <w:trHeight w:val="271"/>
        </w:trPr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Suzanne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3.47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3.86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2.08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2.37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0.39</w:t>
            </w:r>
          </w:p>
        </w:tc>
      </w:tr>
      <w:tr w:rsidR="007124ED" w:rsidRPr="00573830" w:rsidTr="0038036B">
        <w:trPr>
          <w:trHeight w:val="271"/>
        </w:trPr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Pink Beauty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3.98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2.07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2.64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1.76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0.56</w:t>
            </w:r>
          </w:p>
        </w:tc>
      </w:tr>
      <w:tr w:rsidR="007124ED" w:rsidRPr="00573830" w:rsidTr="0038036B">
        <w:trPr>
          <w:trHeight w:val="271"/>
        </w:trPr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Sakura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4.71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4.99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2.81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2.68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1.61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0.44</w:t>
            </w:r>
          </w:p>
        </w:tc>
      </w:tr>
      <w:tr w:rsidR="007124ED" w:rsidRPr="00573830" w:rsidTr="0038036B">
        <w:trPr>
          <w:trHeight w:val="271"/>
        </w:trPr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Juliet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4.18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4.31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2.58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0.36</w:t>
            </w:r>
          </w:p>
        </w:tc>
      </w:tr>
      <w:tr w:rsidR="007124ED" w:rsidRPr="00573830" w:rsidTr="0038036B">
        <w:trPr>
          <w:trHeight w:val="271"/>
        </w:trPr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Pozzano</w:t>
            </w:r>
            <w:proofErr w:type="spellEnd"/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4.54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3.94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2.82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2.71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1.58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0.58</w:t>
            </w:r>
          </w:p>
        </w:tc>
      </w:tr>
      <w:tr w:rsidR="007124ED" w:rsidRPr="00573830" w:rsidTr="0038036B">
        <w:trPr>
          <w:trHeight w:val="271"/>
        </w:trPr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Black Cherry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3.87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3.92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2.46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0.44</w:t>
            </w:r>
          </w:p>
        </w:tc>
      </w:tr>
      <w:tr w:rsidR="007124ED" w:rsidRPr="00573830" w:rsidTr="0038036B">
        <w:trPr>
          <w:trHeight w:val="271"/>
        </w:trPr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Golden Sweet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4.56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4.98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2.36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2.37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0.32</w:t>
            </w:r>
          </w:p>
        </w:tc>
      </w:tr>
      <w:tr w:rsidR="007124ED" w:rsidRPr="00573830" w:rsidTr="0038036B">
        <w:trPr>
          <w:trHeight w:val="271"/>
        </w:trPr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Red Pearl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4.75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2.54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0.33</w:t>
            </w:r>
          </w:p>
        </w:tc>
      </w:tr>
      <w:tr w:rsidR="007124ED" w:rsidRPr="00573830" w:rsidTr="0038036B">
        <w:trPr>
          <w:trHeight w:val="271"/>
        </w:trPr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Indigo Rose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3.64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3.86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2.74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2.37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0.39</w:t>
            </w:r>
          </w:p>
        </w:tc>
      </w:tr>
    </w:tbl>
    <w:p w:rsidR="007124ED" w:rsidRDefault="007124ED"/>
    <w:sectPr w:rsidR="007124ED" w:rsidSect="00696F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124ED"/>
    <w:rsid w:val="00010AC7"/>
    <w:rsid w:val="00256E16"/>
    <w:rsid w:val="002B27A2"/>
    <w:rsid w:val="004A6559"/>
    <w:rsid w:val="00552572"/>
    <w:rsid w:val="00583B8E"/>
    <w:rsid w:val="005E782A"/>
    <w:rsid w:val="00606FDB"/>
    <w:rsid w:val="00696FBF"/>
    <w:rsid w:val="007033ED"/>
    <w:rsid w:val="007124ED"/>
    <w:rsid w:val="007F409D"/>
    <w:rsid w:val="00995410"/>
    <w:rsid w:val="00D65005"/>
    <w:rsid w:val="00D8210C"/>
    <w:rsid w:val="00E2568F"/>
    <w:rsid w:val="00EF2F1A"/>
    <w:rsid w:val="00F061D4"/>
    <w:rsid w:val="00F7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>URI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Radin</dc:creator>
  <cp:lastModifiedBy>Andy Radin</cp:lastModifiedBy>
  <cp:revision>2</cp:revision>
  <dcterms:created xsi:type="dcterms:W3CDTF">2013-12-26T20:17:00Z</dcterms:created>
  <dcterms:modified xsi:type="dcterms:W3CDTF">2014-06-12T20:33:00Z</dcterms:modified>
</cp:coreProperties>
</file>