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28" w:rsidRPr="00281C28" w:rsidRDefault="002A6340" w:rsidP="00281C28">
      <w:pPr>
        <w:rPr>
          <w:u w:val="single"/>
        </w:rPr>
      </w:pPr>
      <w:r>
        <w:rPr>
          <w:u w:val="single"/>
        </w:rPr>
        <w:t>Poster</w:t>
      </w:r>
      <w:r w:rsidR="00281C28" w:rsidRPr="00281C28">
        <w:rPr>
          <w:u w:val="single"/>
        </w:rPr>
        <w:t xml:space="preserve"> Abstract</w:t>
      </w:r>
    </w:p>
    <w:p w:rsidR="00281C28" w:rsidRDefault="00281C28" w:rsidP="00281C28">
      <w:pPr>
        <w:rPr>
          <w:b/>
          <w:sz w:val="28"/>
        </w:rPr>
      </w:pPr>
      <w:r>
        <w:rPr>
          <w:b/>
          <w:sz w:val="28"/>
        </w:rPr>
        <w:t>Integrated Rotation Systems for Soil Borne Disease, W</w:t>
      </w:r>
      <w:r w:rsidRPr="008539B3">
        <w:rPr>
          <w:b/>
          <w:sz w:val="28"/>
        </w:rPr>
        <w:t xml:space="preserve">eed and </w:t>
      </w:r>
      <w:r>
        <w:rPr>
          <w:b/>
          <w:sz w:val="28"/>
        </w:rPr>
        <w:t>Fertility Management in Strawberry/Vegetable P</w:t>
      </w:r>
      <w:r w:rsidRPr="008539B3">
        <w:rPr>
          <w:b/>
          <w:sz w:val="28"/>
        </w:rPr>
        <w:t xml:space="preserve">roduction </w:t>
      </w:r>
    </w:p>
    <w:p w:rsidR="00281C28" w:rsidRPr="008A2397" w:rsidRDefault="00281C28" w:rsidP="00281C28">
      <w:r w:rsidRPr="008A2397">
        <w:t>C</w:t>
      </w:r>
      <w:r>
        <w:t>.</w:t>
      </w:r>
      <w:r w:rsidRPr="008A2397">
        <w:t xml:space="preserve"> Shennan</w:t>
      </w:r>
      <w:r w:rsidRPr="008A2397">
        <w:rPr>
          <w:vertAlign w:val="superscript"/>
        </w:rPr>
        <w:t>1</w:t>
      </w:r>
      <w:r w:rsidRPr="008A2397">
        <w:t>*, J</w:t>
      </w:r>
      <w:r>
        <w:t xml:space="preserve">. </w:t>
      </w:r>
      <w:r w:rsidRPr="008A2397">
        <w:t>Muramoto</w:t>
      </w:r>
      <w:r w:rsidRPr="008A2397">
        <w:rPr>
          <w:vertAlign w:val="superscript"/>
        </w:rPr>
        <w:t>1</w:t>
      </w:r>
      <w:r w:rsidRPr="008A2397">
        <w:t xml:space="preserve">, </w:t>
      </w:r>
      <w:r>
        <w:t>G. Baird</w:t>
      </w:r>
      <w:r w:rsidRPr="0024278E">
        <w:rPr>
          <w:vertAlign w:val="superscript"/>
        </w:rPr>
        <w:t>1</w:t>
      </w:r>
      <w:r>
        <w:t xml:space="preserve">, </w:t>
      </w:r>
      <w:r w:rsidRPr="008A2397">
        <w:t>S</w:t>
      </w:r>
      <w:r>
        <w:t>.</w:t>
      </w:r>
      <w:r w:rsidRPr="008A2397">
        <w:t>Koike</w:t>
      </w:r>
      <w:r w:rsidRPr="008A2397">
        <w:rPr>
          <w:vertAlign w:val="superscript"/>
        </w:rPr>
        <w:t>2</w:t>
      </w:r>
      <w:r w:rsidRPr="00D44719">
        <w:t>, M</w:t>
      </w:r>
      <w:r>
        <w:t xml:space="preserve">. </w:t>
      </w:r>
      <w:r w:rsidRPr="00D44719">
        <w:t>Bolda</w:t>
      </w:r>
      <w:r>
        <w:rPr>
          <w:vertAlign w:val="superscript"/>
        </w:rPr>
        <w:t>2</w:t>
      </w:r>
      <w:r>
        <w:t xml:space="preserve">, </w:t>
      </w:r>
      <w:r w:rsidRPr="008A2397">
        <w:t>and K</w:t>
      </w:r>
      <w:r>
        <w:t xml:space="preserve">. </w:t>
      </w:r>
      <w:r w:rsidRPr="008A2397">
        <w:t>Klonsky</w:t>
      </w:r>
      <w:r w:rsidRPr="008A2397">
        <w:rPr>
          <w:vertAlign w:val="superscript"/>
        </w:rPr>
        <w:t>3</w:t>
      </w:r>
    </w:p>
    <w:p w:rsidR="00AD6787" w:rsidRDefault="00281C28" w:rsidP="00281C28">
      <w:r w:rsidRPr="008A2397">
        <w:rPr>
          <w:vertAlign w:val="superscript"/>
        </w:rPr>
        <w:t>1</w:t>
      </w:r>
      <w:r w:rsidRPr="008A2397">
        <w:t>University of California, Santa Cruz,</w:t>
      </w:r>
      <w:r>
        <w:t xml:space="preserve"> CA</w:t>
      </w:r>
      <w:r w:rsidR="00DB47D5">
        <w:t>,</w:t>
      </w:r>
      <w:r>
        <w:t xml:space="preserve"> USA</w:t>
      </w:r>
      <w:r w:rsidRPr="008A2397">
        <w:t xml:space="preserve"> </w:t>
      </w:r>
    </w:p>
    <w:p w:rsidR="00AD6787" w:rsidRDefault="00281C28" w:rsidP="00281C28">
      <w:r w:rsidRPr="008A2397">
        <w:rPr>
          <w:vertAlign w:val="superscript"/>
        </w:rPr>
        <w:t>2</w:t>
      </w:r>
      <w:r w:rsidRPr="008A2397">
        <w:t xml:space="preserve">University of California, Cooperative Extension, </w:t>
      </w:r>
      <w:r>
        <w:t>CA</w:t>
      </w:r>
      <w:r w:rsidR="00DB47D5">
        <w:t>,</w:t>
      </w:r>
      <w:r>
        <w:t xml:space="preserve"> USA </w:t>
      </w:r>
    </w:p>
    <w:p w:rsidR="00281C28" w:rsidRDefault="00281C28" w:rsidP="00281C28">
      <w:r w:rsidRPr="008A2397">
        <w:rPr>
          <w:vertAlign w:val="superscript"/>
        </w:rPr>
        <w:t>3</w:t>
      </w:r>
      <w:r w:rsidRPr="008A2397">
        <w:t>University of California, Davis</w:t>
      </w:r>
      <w:r>
        <w:t>, CA</w:t>
      </w:r>
      <w:r w:rsidR="00DB47D5">
        <w:t>,</w:t>
      </w:r>
      <w:r>
        <w:t xml:space="preserve"> USA</w:t>
      </w:r>
    </w:p>
    <w:p w:rsidR="00281C28" w:rsidRDefault="00281C28" w:rsidP="00281C28"/>
    <w:p w:rsidR="00281C28" w:rsidRPr="00AD6787" w:rsidRDefault="00281C28" w:rsidP="002A6340">
      <w:pPr>
        <w:rPr>
          <w:rFonts w:ascii="Arial" w:hAnsi="Arial"/>
        </w:rPr>
      </w:pPr>
      <w:r w:rsidRPr="00376BF0">
        <w:rPr>
          <w:b/>
        </w:rPr>
        <w:t xml:space="preserve">     </w:t>
      </w:r>
      <w:r w:rsidRPr="00376BF0">
        <w:t>Continued growth of organic strawberry</w:t>
      </w:r>
      <w:r w:rsidR="00AD6787" w:rsidRPr="00376BF0">
        <w:t xml:space="preserve"> (</w:t>
      </w:r>
      <w:r w:rsidR="00AD6787" w:rsidRPr="00376BF0">
        <w:rPr>
          <w:i/>
        </w:rPr>
        <w:t xml:space="preserve">Fragaria </w:t>
      </w:r>
      <w:r w:rsidR="00AD6787" w:rsidRPr="00376BF0">
        <w:t>sp.)</w:t>
      </w:r>
      <w:r w:rsidRPr="00376BF0">
        <w:t xml:space="preserve"> and vegetable production in coastal California faces major challenges.  Soil-borne disease management without the use of chemical fumigants especially for Verticillium wilt </w:t>
      </w:r>
      <w:r w:rsidR="00AD6787" w:rsidRPr="00376BF0">
        <w:t>(</w:t>
      </w:r>
      <w:r w:rsidRPr="00376BF0">
        <w:rPr>
          <w:i/>
          <w:iCs/>
        </w:rPr>
        <w:t xml:space="preserve">Verticillium dahliae), </w:t>
      </w:r>
      <w:r w:rsidRPr="00376BF0">
        <w:t>efficient nutrient management to prevent spring and fall leaching losses, and high costs for weeding are especially challenging</w:t>
      </w:r>
      <w:r w:rsidR="004F4229" w:rsidRPr="00376BF0">
        <w:t xml:space="preserve"> areas</w:t>
      </w:r>
      <w:r w:rsidRPr="00376BF0">
        <w:t xml:space="preserve">. In conventional systems, due to stringent regulations and air quality concerns, the sustainability of chemical fumigant dependent systems is uncertain. Verticillium wilt is hard to manage given its wide range of host crops, long-lived propagules, and </w:t>
      </w:r>
      <w:r w:rsidR="009353DF">
        <w:t xml:space="preserve">high </w:t>
      </w:r>
      <w:r w:rsidRPr="00376BF0">
        <w:t>sensitivity of strawberry to the disease. Among crops grown in this area, only broccoli, celery, and alliums are non-hosts, whereas lettuce, artichoke, tomato, potato, pepper, cucurbits, cauliflower, cabbage and spinach are hosts. This makes it difficult for diversified organic farms to devise crop rotations that include strawberries and avoid Verticillium hosts. A</w:t>
      </w:r>
      <w:r w:rsidRPr="00376BF0">
        <w:rPr>
          <w:bCs/>
        </w:rPr>
        <w:t xml:space="preserve"> team of researchers, growers, farm advisors, and </w:t>
      </w:r>
      <w:r w:rsidRPr="00DB47D5">
        <w:rPr>
          <w:bCs/>
        </w:rPr>
        <w:t>NGOs</w:t>
      </w:r>
      <w:r w:rsidRPr="00376BF0">
        <w:rPr>
          <w:bCs/>
        </w:rPr>
        <w:t xml:space="preserve"> are tackling these issues by testing combinations of three non-chemical approaches: anaerobic soil disinfestation (ASD, an ecological alternative to methyl bromide </w:t>
      </w:r>
      <w:r w:rsidR="004F4229" w:rsidRPr="00376BF0">
        <w:rPr>
          <w:bCs/>
        </w:rPr>
        <w:t>fumigation); broccoli residue incorporation;</w:t>
      </w:r>
      <w:r w:rsidRPr="00376BF0">
        <w:rPr>
          <w:bCs/>
        </w:rPr>
        <w:t xml:space="preserve"> and mustard cake application. Using fields highly infested with </w:t>
      </w:r>
      <w:r w:rsidRPr="00376BF0">
        <w:rPr>
          <w:bCs/>
          <w:i/>
          <w:iCs/>
        </w:rPr>
        <w:t>V. dahliae</w:t>
      </w:r>
      <w:r w:rsidRPr="00376BF0">
        <w:rPr>
          <w:bCs/>
        </w:rPr>
        <w:t>, we initiated replicated split-plot experiments with 3-year rotations: 1) broccoli-strawberries-lettuce, 2) cauliflower-strawberries-lettuce, and 3) fallow-strawberries-lettuce as main plots</w:t>
      </w:r>
      <w:r w:rsidR="00DB47D5" w:rsidRPr="00DB47D5">
        <w:rPr>
          <w:bCs/>
        </w:rPr>
        <w:t xml:space="preserve"> </w:t>
      </w:r>
      <w:r w:rsidR="00DB47D5" w:rsidRPr="00376BF0">
        <w:rPr>
          <w:bCs/>
        </w:rPr>
        <w:t>at one organic and one conventional farm in June 2011</w:t>
      </w:r>
      <w:r w:rsidR="00DB47D5">
        <w:rPr>
          <w:bCs/>
        </w:rPr>
        <w:t xml:space="preserve">.  </w:t>
      </w:r>
      <w:r w:rsidRPr="00376BF0">
        <w:rPr>
          <w:bCs/>
        </w:rPr>
        <w:t>Split plot</w:t>
      </w:r>
      <w:r w:rsidR="00DB47D5">
        <w:rPr>
          <w:bCs/>
        </w:rPr>
        <w:t xml:space="preserve"> treatments (</w:t>
      </w:r>
      <w:r w:rsidR="00DB47D5" w:rsidRPr="00376BF0">
        <w:rPr>
          <w:bCs/>
        </w:rPr>
        <w:t>ASD, mustard cake, ASD plus mustard cake, and untreated control</w:t>
      </w:r>
      <w:r w:rsidR="00DB47D5">
        <w:rPr>
          <w:bCs/>
        </w:rPr>
        <w:t>)</w:t>
      </w:r>
      <w:r w:rsidRPr="00376BF0">
        <w:rPr>
          <w:bCs/>
        </w:rPr>
        <w:t xml:space="preserve"> were applied prior to strawberry planting in Nov. 2011. An additional fumigant control split plot treatment, (PicChlor 60) was used in the conventional site. </w:t>
      </w:r>
      <w:r w:rsidRPr="00376BF0">
        <w:rPr>
          <w:bCs/>
          <w:i/>
          <w:iCs/>
        </w:rPr>
        <w:t xml:space="preserve">V. dahliae </w:t>
      </w:r>
      <w:r w:rsidRPr="00376BF0">
        <w:rPr>
          <w:bCs/>
        </w:rPr>
        <w:t xml:space="preserve">populations in soil, weed density, degree of wilt symptoms, soil-plant N dynamics, and crop yields will be monitored and net returns will be evaluated. Data on N dynamics and changes in viable </w:t>
      </w:r>
      <w:r w:rsidRPr="00376BF0">
        <w:rPr>
          <w:bCs/>
          <w:i/>
        </w:rPr>
        <w:t>V. dahliae</w:t>
      </w:r>
      <w:r w:rsidRPr="00376BF0">
        <w:rPr>
          <w:bCs/>
        </w:rPr>
        <w:t xml:space="preserve"> population in soils during the first year are discussed.</w:t>
      </w:r>
      <w:r w:rsidR="002A6340" w:rsidRPr="00AD6787">
        <w:rPr>
          <w:rFonts w:ascii="Arial" w:hAnsi="Arial"/>
        </w:rPr>
        <w:t xml:space="preserve"> </w:t>
      </w:r>
    </w:p>
    <w:p w:rsidR="00281C28" w:rsidRPr="00AD6787" w:rsidRDefault="00281C28" w:rsidP="00281C28"/>
    <w:p w:rsidR="00281C28" w:rsidRPr="00AD6787" w:rsidRDefault="00281C28" w:rsidP="00281C28">
      <w:pPr>
        <w:spacing w:line="480" w:lineRule="auto"/>
        <w:rPr>
          <w:rFonts w:ascii="Arial" w:hAnsi="Arial"/>
        </w:rPr>
      </w:pPr>
    </w:p>
    <w:p w:rsidR="001B3C1E" w:rsidRPr="00AD6787" w:rsidRDefault="001B3C1E"/>
    <w:sectPr w:rsidR="001B3C1E" w:rsidRPr="00AD6787" w:rsidSect="004F4229">
      <w:pgSz w:w="12240" w:h="15840"/>
      <w:pgMar w:top="1296" w:right="1440" w:bottom="129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1C28"/>
    <w:rsid w:val="00151D46"/>
    <w:rsid w:val="00160E0D"/>
    <w:rsid w:val="001B3C1E"/>
    <w:rsid w:val="00281C28"/>
    <w:rsid w:val="002A0E79"/>
    <w:rsid w:val="002A6340"/>
    <w:rsid w:val="00376BF0"/>
    <w:rsid w:val="004F4229"/>
    <w:rsid w:val="00554199"/>
    <w:rsid w:val="00744A1F"/>
    <w:rsid w:val="00891B50"/>
    <w:rsid w:val="008929EC"/>
    <w:rsid w:val="009353DF"/>
    <w:rsid w:val="00AD6787"/>
    <w:rsid w:val="00CA11EC"/>
    <w:rsid w:val="00DB47D5"/>
    <w:rsid w:val="00DE21FA"/>
    <w:rsid w:val="00F634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C2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D6787"/>
    <w:rPr>
      <w:sz w:val="16"/>
      <w:szCs w:val="16"/>
    </w:rPr>
  </w:style>
  <w:style w:type="paragraph" w:styleId="CommentText">
    <w:name w:val="annotation text"/>
    <w:basedOn w:val="Normal"/>
    <w:link w:val="CommentTextChar"/>
    <w:uiPriority w:val="99"/>
    <w:semiHidden/>
    <w:unhideWhenUsed/>
    <w:rsid w:val="00AD6787"/>
    <w:rPr>
      <w:sz w:val="20"/>
      <w:szCs w:val="20"/>
      <w:lang/>
    </w:rPr>
  </w:style>
  <w:style w:type="character" w:customStyle="1" w:styleId="CommentTextChar">
    <w:name w:val="Comment Text Char"/>
    <w:link w:val="CommentText"/>
    <w:uiPriority w:val="99"/>
    <w:semiHidden/>
    <w:rsid w:val="00AD678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D6787"/>
    <w:rPr>
      <w:b/>
      <w:bCs/>
    </w:rPr>
  </w:style>
  <w:style w:type="character" w:customStyle="1" w:styleId="CommentSubjectChar">
    <w:name w:val="Comment Subject Char"/>
    <w:link w:val="CommentSubject"/>
    <w:uiPriority w:val="99"/>
    <w:semiHidden/>
    <w:rsid w:val="00AD6787"/>
    <w:rPr>
      <w:rFonts w:ascii="Times New Roman" w:eastAsia="Times New Roman" w:hAnsi="Times New Roman"/>
      <w:b/>
      <w:bCs/>
    </w:rPr>
  </w:style>
  <w:style w:type="paragraph" w:styleId="BalloonText">
    <w:name w:val="Balloon Text"/>
    <w:basedOn w:val="Normal"/>
    <w:link w:val="BalloonTextChar"/>
    <w:uiPriority w:val="99"/>
    <w:semiHidden/>
    <w:unhideWhenUsed/>
    <w:rsid w:val="00AD6787"/>
    <w:rPr>
      <w:rFonts w:ascii="Tahoma" w:hAnsi="Tahoma"/>
      <w:sz w:val="16"/>
      <w:szCs w:val="16"/>
      <w:lang/>
    </w:rPr>
  </w:style>
  <w:style w:type="character" w:customStyle="1" w:styleId="BalloonTextChar">
    <w:name w:val="Balloon Text Char"/>
    <w:link w:val="BalloonText"/>
    <w:uiPriority w:val="99"/>
    <w:semiHidden/>
    <w:rsid w:val="00AD67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CSANR</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Joji</cp:lastModifiedBy>
  <cp:revision>2</cp:revision>
  <dcterms:created xsi:type="dcterms:W3CDTF">2012-06-17T22:13:00Z</dcterms:created>
  <dcterms:modified xsi:type="dcterms:W3CDTF">2012-06-17T22:13:00Z</dcterms:modified>
</cp:coreProperties>
</file>