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64" w:rsidRDefault="00D65A02"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EA9C9E" wp14:editId="4D872659">
            <wp:extent cx="5467303" cy="4663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nstration plot locations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03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67C9" w:rsidRPr="000313FB" w:rsidRDefault="00B467C9" w:rsidP="00B467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3FB">
        <w:rPr>
          <w:rFonts w:ascii="Times New Roman" w:hAnsi="Times New Roman" w:cs="Times New Roman"/>
          <w:sz w:val="24"/>
          <w:szCs w:val="24"/>
        </w:rPr>
        <w:t xml:space="preserve">Figure 1.  Sites for replicated and demonstration plots on 5 </w:t>
      </w:r>
      <w:proofErr w:type="spellStart"/>
      <w:r w:rsidRPr="000313FB">
        <w:rPr>
          <w:rFonts w:ascii="Times New Roman" w:hAnsi="Times New Roman" w:cs="Times New Roman"/>
          <w:sz w:val="24"/>
          <w:szCs w:val="24"/>
        </w:rPr>
        <w:t>ranches</w:t>
      </w:r>
      <w:proofErr w:type="spellEnd"/>
      <w:r w:rsidRPr="000313FB">
        <w:rPr>
          <w:rFonts w:ascii="Times New Roman" w:hAnsi="Times New Roman" w:cs="Times New Roman"/>
          <w:sz w:val="24"/>
          <w:szCs w:val="24"/>
        </w:rPr>
        <w:t xml:space="preserve"> across a 25 mile transect of the Channel Scablands.  Selection of these sites was to evaluate multiple factors such as climate, soil types, competing vegetation and other environmental conditions.  </w:t>
      </w:r>
    </w:p>
    <w:p w:rsidR="00B467C9" w:rsidRDefault="00B467C9"/>
    <w:sectPr w:rsidR="00B4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02"/>
    <w:rsid w:val="0022009A"/>
    <w:rsid w:val="002E1364"/>
    <w:rsid w:val="00B467C9"/>
    <w:rsid w:val="00D6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E1EE8-D800-489D-8954-C9E1D440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Panter, Kip</dc:creator>
  <cp:keywords/>
  <dc:description/>
  <cp:lastModifiedBy>Panter, Kip</cp:lastModifiedBy>
  <cp:revision>2</cp:revision>
  <dcterms:created xsi:type="dcterms:W3CDTF">2017-05-13T02:00:00Z</dcterms:created>
  <dcterms:modified xsi:type="dcterms:W3CDTF">2017-05-13T02:00:00Z</dcterms:modified>
</cp:coreProperties>
</file>