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6" w:rsidRDefault="003619E6" w:rsidP="003619E6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F5861" wp14:editId="19AE8856">
                <wp:simplePos x="0" y="0"/>
                <wp:positionH relativeFrom="column">
                  <wp:posOffset>998924</wp:posOffset>
                </wp:positionH>
                <wp:positionV relativeFrom="paragraph">
                  <wp:posOffset>61472</wp:posOffset>
                </wp:positionV>
                <wp:extent cx="4771460" cy="1390407"/>
                <wp:effectExtent l="0" t="0" r="0" b="63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460" cy="1390407"/>
                          <a:chOff x="0" y="0"/>
                          <a:chExt cx="4687206" cy="1260599"/>
                        </a:xfrm>
                      </wpg:grpSpPr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0521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3647" y="291994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4252" y="815018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0743" y="914911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86" y="876491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860" y="821985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4978" y="0"/>
                            <a:ext cx="376463" cy="345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E6" w:rsidRPr="00D7185B" w:rsidRDefault="003619E6" w:rsidP="003619E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F5861" id="Group 252" o:spid="_x0000_s1026" style="position:absolute;margin-left:78.65pt;margin-top:4.85pt;width:375.7pt;height:109.5pt;z-index:251659264;mso-width-relative:margin;mso-height-relative:margin" coordsize="46872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305;width:3764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16136;top:2919;width:376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21442;top:8150;width:376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43107;top:9149;width:3765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5227;top:8764;width:376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37728;top:8219;width:376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3" type="#_x0000_t202" style="position:absolute;left:32349;width:3765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3619E6" w:rsidRPr="00D7185B" w:rsidRDefault="003619E6" w:rsidP="003619E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7B111E6" wp14:editId="3F088969">
            <wp:extent cx="5932074" cy="2743200"/>
            <wp:effectExtent l="0" t="0" r="0" b="0"/>
            <wp:docPr id="226" name="Chart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19E6" w:rsidRDefault="003619E6" w:rsidP="003619E6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Percent green pixels measured from digital images with ImageJ for </w:t>
      </w:r>
      <w:r w:rsidRPr="003F538E">
        <w:rPr>
          <w:rFonts w:ascii="Times New Roman" w:hAnsi="Times New Roman" w:cs="Times New Roman"/>
          <w:b/>
          <w:sz w:val="20"/>
          <w:szCs w:val="20"/>
        </w:rPr>
        <w:t>winter cover crop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grown in Lubbock, TX. </w:t>
      </w:r>
      <w:r>
        <w:rPr>
          <w:rFonts w:ascii="Times New Roman" w:hAnsi="Times New Roman" w:cs="Times New Roman"/>
          <w:b/>
          <w:sz w:val="20"/>
          <w:szCs w:val="20"/>
        </w:rPr>
        <w:t>Main effects are denoted by different bar colors. All d</w:t>
      </w:r>
      <w:r w:rsidRPr="003F538E">
        <w:rPr>
          <w:rFonts w:ascii="Times New Roman" w:hAnsi="Times New Roman" w:cs="Times New Roman"/>
          <w:b/>
          <w:sz w:val="20"/>
          <w:szCs w:val="20"/>
        </w:rPr>
        <w:t>ata are averaged over blocks</w:t>
      </w:r>
      <w:r>
        <w:rPr>
          <w:rFonts w:ascii="Times New Roman" w:hAnsi="Times New Roman" w:cs="Times New Roman"/>
          <w:b/>
          <w:sz w:val="20"/>
          <w:szCs w:val="20"/>
        </w:rPr>
        <w:t>, irrigation regimes, tillage regimes, and other effects (year, harvest, or forage depending on main effect that is tested). Letters denote statistical difference within each main effect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6"/>
    <w:rsid w:val="0015597A"/>
    <w:rsid w:val="003619E6"/>
    <w:rsid w:val="0052539E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B0260-0DB5-46EF-B64F-6C5078FE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6-46F6-9BDC-68310E418D7A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6-46F6-9BDC-68310E418D7A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6-46F6-9BDC-68310E418D7A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6-46F6-9BDC-68310E418D7A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6-46F6-9BDC-68310E418D7A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9A6-46F6-9BDC-68310E418D7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9A6-46F6-9BDC-68310E418D7A}"/>
              </c:ext>
            </c:extLst>
          </c:dPt>
          <c:cat>
            <c:strRef>
              <c:f>Cover!$Z$2:$Z$10</c:f>
              <c:strCache>
                <c:ptCount val="9"/>
                <c:pt idx="0">
                  <c:v>Year 1</c:v>
                </c:pt>
                <c:pt idx="1">
                  <c:v>Year 2</c:v>
                </c:pt>
                <c:pt idx="3">
                  <c:v>Harvest 1</c:v>
                </c:pt>
                <c:pt idx="4">
                  <c:v>Harvest 2</c:v>
                </c:pt>
                <c:pt idx="6">
                  <c:v>Rape-Kale</c:v>
                </c:pt>
                <c:pt idx="7">
                  <c:v>Rye</c:v>
                </c:pt>
                <c:pt idx="8">
                  <c:v>Wheat</c:v>
                </c:pt>
              </c:strCache>
            </c:strRef>
          </c:cat>
          <c:val>
            <c:numRef>
              <c:f>Cover!$AA$2:$AA$10</c:f>
              <c:numCache>
                <c:formatCode>General</c:formatCode>
                <c:ptCount val="9"/>
                <c:pt idx="0">
                  <c:v>48.4116</c:v>
                </c:pt>
                <c:pt idx="1">
                  <c:v>28.313099999999999</c:v>
                </c:pt>
                <c:pt idx="3">
                  <c:v>46.0518</c:v>
                </c:pt>
                <c:pt idx="4">
                  <c:v>30.672999999999998</c:v>
                </c:pt>
                <c:pt idx="6">
                  <c:v>56.950800000000001</c:v>
                </c:pt>
                <c:pt idx="7">
                  <c:v>30.738600000000002</c:v>
                </c:pt>
                <c:pt idx="8">
                  <c:v>27.3977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9A6-46F6-9BDC-68310E418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965456"/>
        <c:axId val="372966016"/>
      </c:barChart>
      <c:catAx>
        <c:axId val="37296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966016"/>
        <c:crosses val="autoZero"/>
        <c:auto val="1"/>
        <c:lblAlgn val="ctr"/>
        <c:lblOffset val="100"/>
        <c:noMultiLvlLbl val="0"/>
      </c:catAx>
      <c:valAx>
        <c:axId val="37296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 green pixels from ImageJ analysis (%) </a:t>
                </a:r>
              </a:p>
            </c:rich>
          </c:tx>
          <c:layout>
            <c:manualLayout>
              <c:xMode val="edge"/>
              <c:yMode val="edge"/>
              <c:x val="8.5643935338828824E-3"/>
              <c:y val="4.978018372703411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96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2017-10-05T13:25:00Z</dcterms:created>
  <dcterms:modified xsi:type="dcterms:W3CDTF">2017-10-05T13:25:00Z</dcterms:modified>
</cp:coreProperties>
</file>