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42" w:rsidRDefault="00C33D61">
      <w:bookmarkStart w:id="0" w:name="_GoBack"/>
      <w:r>
        <w:rPr>
          <w:noProof/>
        </w:rPr>
        <w:drawing>
          <wp:inline distT="0" distB="0" distL="0" distR="0" wp14:anchorId="6DC1EA2D" wp14:editId="4341BB88">
            <wp:extent cx="5678424" cy="76078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MYield_forPant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760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3D61" w:rsidRDefault="00C33D61" w:rsidP="00C33D61">
      <w:pPr>
        <w:pStyle w:val="NoSpacing"/>
      </w:pPr>
      <w:r w:rsidRPr="00FC7A4D">
        <w:rPr>
          <w:rFonts w:ascii="Times New Roman" w:hAnsi="Times New Roman" w:cs="Times New Roman"/>
          <w:sz w:val="24"/>
          <w:szCs w:val="24"/>
        </w:rPr>
        <w:t>Figure 6:  Comparison of forage dry matter across all five sites on year 2 and 3.  There was a clear site difference.</w:t>
      </w:r>
    </w:p>
    <w:sectPr w:rsidR="00C33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1"/>
    <w:rsid w:val="00075272"/>
    <w:rsid w:val="00B24E42"/>
    <w:rsid w:val="00C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69FF3-F0E9-48FC-A8F5-6AFC2D71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Panter, Kip</dc:creator>
  <cp:keywords/>
  <dc:description/>
  <cp:lastModifiedBy>Panter, Kip</cp:lastModifiedBy>
  <cp:revision>2</cp:revision>
  <dcterms:created xsi:type="dcterms:W3CDTF">2017-05-13T02:06:00Z</dcterms:created>
  <dcterms:modified xsi:type="dcterms:W3CDTF">2017-05-13T02:06:00Z</dcterms:modified>
</cp:coreProperties>
</file>