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C8" w:rsidRDefault="003C62C8" w:rsidP="003C62C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>
            <wp:extent cx="4678045" cy="5048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C8" w:rsidRDefault="003C62C8" w:rsidP="003C62C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Figure 1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9-ODA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exposure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increases Vg expression in drones, across multiple rearing regimes. A. </w:t>
      </w:r>
      <w:r>
        <w:rPr>
          <w:rFonts w:ascii="Times" w:hAnsi="Times" w:cs="Times"/>
          <w:i/>
          <w:iCs/>
          <w:color w:val="000000"/>
          <w:sz w:val="32"/>
          <w:szCs w:val="32"/>
        </w:rPr>
        <w:t xml:space="preserve">Vg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expression in callow-reared drones exposed to 9-ODA for three days. </w:t>
      </w:r>
      <w:r>
        <w:rPr>
          <w:rFonts w:ascii="Times" w:hAnsi="Times" w:cs="Times"/>
          <w:i/>
          <w:iCs/>
          <w:color w:val="000000"/>
          <w:sz w:val="32"/>
          <w:szCs w:val="32"/>
        </w:rPr>
        <w:t xml:space="preserve">Vg </w:t>
      </w:r>
      <w:r>
        <w:rPr>
          <w:rFonts w:ascii="Times New Roman" w:hAnsi="Times New Roman" w:cs="Times New Roman"/>
          <w:color w:val="000000"/>
          <w:sz w:val="32"/>
          <w:szCs w:val="32"/>
        </w:rPr>
        <w:t>expression was significantly higher in the 9-ODA exposed groups of Trial 1 (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t(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19)= - 1.94, p=0.0336) and Trial 3 (t(21)= -1.994, p=0.0296), but not in Trial 2 (t (14)= -0.049, p=0.4809). B. </w:t>
      </w:r>
      <w:r>
        <w:rPr>
          <w:rFonts w:ascii="Times" w:hAnsi="Times" w:cs="Times"/>
          <w:i/>
          <w:iCs/>
          <w:color w:val="000000"/>
          <w:sz w:val="32"/>
          <w:szCs w:val="32"/>
        </w:rPr>
        <w:t xml:space="preserve">Vg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expression in nurse-reared drones exposed to 9-ODA for three days. </w:t>
      </w:r>
      <w:r>
        <w:rPr>
          <w:rFonts w:ascii="Times" w:hAnsi="Times" w:cs="Times"/>
          <w:i/>
          <w:iCs/>
          <w:color w:val="000000"/>
          <w:sz w:val="32"/>
          <w:szCs w:val="32"/>
        </w:rPr>
        <w:t xml:space="preserve">Vg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expression was significantly higher in the 9-ODA exposed groups of Trial 2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( t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(13)= - 1.921, p=0.0385) and Trial 3 (t(22)= -1.766, p=0.0456), but not in Trial 1 (t(14)= 0.5405, p=0.7013). A trend for higher levels of </w:t>
      </w:r>
      <w:r>
        <w:rPr>
          <w:rFonts w:ascii="Times" w:hAnsi="Times" w:cs="Times"/>
          <w:i/>
          <w:iCs/>
          <w:color w:val="000000"/>
          <w:sz w:val="32"/>
          <w:szCs w:val="32"/>
        </w:rPr>
        <w:t xml:space="preserve">Vg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expression in the exposed groups was consistent throughout every trial. N=8-12 per treatment per trial. </w:t>
      </w:r>
    </w:p>
    <w:p w:rsidR="003C62C8" w:rsidRDefault="003C62C8" w:rsidP="003C62C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lastRenderedPageBreak/>
        <w:drawing>
          <wp:inline distT="0" distB="0" distL="0" distR="0">
            <wp:extent cx="5486400" cy="30213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C8" w:rsidRDefault="003C62C8" w:rsidP="003C62C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Figure 2A</w:t>
      </w:r>
      <w:r>
        <w:rPr>
          <w:rFonts w:ascii="Times New Roman" w:hAnsi="Times New Roman" w:cs="Times New Roman"/>
          <w:color w:val="000000"/>
          <w:sz w:val="32"/>
          <w:szCs w:val="32"/>
        </w:rPr>
        <w:t>. 9-ODA exposure delays the onset of flight in drones. Flying behavior begins on day 7 in both groups, with a significantly lower proportion of 9-ODA exposed drones flying on day 7 relative to control drones (Kaplan Meir Survival Analysis, Wilcoxon X</w:t>
      </w:r>
      <w:r>
        <w:rPr>
          <w:rFonts w:ascii="Times New Roman" w:hAnsi="Times New Roman" w:cs="Times New Roman"/>
          <w:color w:val="000000"/>
          <w:position w:val="16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(1)= 8.959, p=0.0028). Data represents cumulative number of individuals flying across two combined trials. 10 control-exposed and 15 9-ODA-exposed drones were censored (did not take a single flight through the completion of the study). </w:t>
      </w:r>
      <w:r>
        <w:rPr>
          <w:rFonts w:ascii="Times" w:hAnsi="Times" w:cs="Times"/>
          <w:b/>
          <w:bCs/>
          <w:color w:val="000000"/>
          <w:sz w:val="32"/>
          <w:szCs w:val="32"/>
        </w:rPr>
        <w:t>B. 9-ODA exposed drones take significantly fewer flights</w:t>
      </w:r>
      <w:r>
        <w:rPr>
          <w:rFonts w:ascii="Times New Roman" w:hAnsi="Times New Roman" w:cs="Times New Roman"/>
          <w:color w:val="000000"/>
          <w:sz w:val="32"/>
          <w:szCs w:val="32"/>
        </w:rPr>
        <w:t>. In both trials, there was no significant difference in the average number of flights individuals took on day 7(T1 Wilcoxon Rank Sums X</w:t>
      </w:r>
      <w:r>
        <w:rPr>
          <w:rFonts w:ascii="Times New Roman" w:hAnsi="Times New Roman" w:cs="Times New Roman"/>
          <w:color w:val="000000"/>
          <w:position w:val="16"/>
          <w:sz w:val="21"/>
          <w:szCs w:val="21"/>
        </w:rPr>
        <w:t xml:space="preserve">2 </w:t>
      </w:r>
      <w:r>
        <w:rPr>
          <w:rFonts w:ascii="Times New Roman" w:hAnsi="Times New Roman" w:cs="Times New Roman"/>
          <w:color w:val="000000"/>
          <w:sz w:val="32"/>
          <w:szCs w:val="32"/>
        </w:rPr>
        <w:t>(1) = 0; T2 Wilcoxon Rank Sums X</w:t>
      </w:r>
      <w:r>
        <w:rPr>
          <w:rFonts w:ascii="Times New Roman" w:hAnsi="Times New Roman" w:cs="Times New Roman"/>
          <w:color w:val="000000"/>
          <w:position w:val="16"/>
          <w:sz w:val="21"/>
          <w:szCs w:val="21"/>
        </w:rPr>
        <w:t xml:space="preserve">2 </w:t>
      </w:r>
      <w:r>
        <w:rPr>
          <w:rFonts w:ascii="Times New Roman" w:hAnsi="Times New Roman" w:cs="Times New Roman"/>
          <w:color w:val="000000"/>
          <w:sz w:val="32"/>
          <w:szCs w:val="32"/>
        </w:rPr>
        <w:t>(1)= 0.7833, p=0.3761). However, on day 8, control drones took a significantly greater number of flights on average (T1 Welch’s ANOVA F</w:t>
      </w:r>
      <w:r>
        <w:rPr>
          <w:rFonts w:ascii="Times New Roman" w:hAnsi="Times New Roman" w:cs="Times New Roman"/>
          <w:color w:val="000000"/>
          <w:position w:val="-3"/>
          <w:sz w:val="21"/>
          <w:szCs w:val="21"/>
        </w:rPr>
        <w:t>1,74</w:t>
      </w:r>
      <w:r>
        <w:rPr>
          <w:rFonts w:ascii="Times New Roman" w:hAnsi="Times New Roman" w:cs="Times New Roman"/>
          <w:color w:val="000000"/>
          <w:sz w:val="32"/>
          <w:szCs w:val="32"/>
        </w:rPr>
        <w:t>= 14.99, p=0.0002; T2 Wilcoxon Rank Sums X</w:t>
      </w:r>
      <w:r>
        <w:rPr>
          <w:rFonts w:ascii="Times New Roman" w:hAnsi="Times New Roman" w:cs="Times New Roman"/>
          <w:color w:val="000000"/>
          <w:position w:val="16"/>
          <w:sz w:val="21"/>
          <w:szCs w:val="21"/>
        </w:rPr>
        <w:t xml:space="preserve">2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(1)= 7.638, p=0.0057). </w:t>
      </w:r>
    </w:p>
    <w:p w:rsidR="003C62C8" w:rsidRDefault="003C62C8" w:rsidP="003C62C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3C62C8" w:rsidRDefault="003C62C8" w:rsidP="003C62C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3C62C8" w:rsidRDefault="003C62C8" w:rsidP="003C62C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3C62C8" w:rsidRDefault="003C62C8" w:rsidP="003C62C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>
            <wp:extent cx="5949950" cy="40817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40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2C8" w:rsidRDefault="003C62C8" w:rsidP="003C62C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Figure 3</w:t>
      </w:r>
      <w:r>
        <w:rPr>
          <w:rFonts w:ascii="Times New Roman" w:hAnsi="Times New Roman" w:cs="Times New Roman"/>
          <w:color w:val="000000"/>
          <w:sz w:val="32"/>
          <w:szCs w:val="32"/>
        </w:rPr>
        <w:t>. Drone long-range (A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,C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) and short-range (B,D) responses to lures impregnated with a solvent control and natural drone mandibular gland extracts (A,B; N=7) or a synthetic blend (C,D; N=7) of the six major components of the drone mandibular gland. Long-range recruitment of drones by the natural extract was significantly greater than by the solvent control (3A, Wilcoxon Rank Sums X</w:t>
      </w:r>
      <w:r>
        <w:rPr>
          <w:rFonts w:ascii="Times New Roman" w:hAnsi="Times New Roman" w:cs="Times New Roman"/>
          <w:color w:val="000000"/>
          <w:position w:val="16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(1)= 7.264, p=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0.007 )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and short-range responses did not differ (3B, Wilcoxon Rank Sums X</w:t>
      </w:r>
      <w:r>
        <w:rPr>
          <w:rFonts w:ascii="Times New Roman" w:hAnsi="Times New Roman" w:cs="Times New Roman"/>
          <w:color w:val="000000"/>
          <w:position w:val="16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(1)=0.935, p=0.334). Long- (3C, Wilcoxon Rank Sums X</w:t>
      </w:r>
      <w:r>
        <w:rPr>
          <w:rFonts w:ascii="Times New Roman" w:hAnsi="Times New Roman" w:cs="Times New Roman"/>
          <w:color w:val="000000"/>
          <w:position w:val="16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>(1)=9.91, p=0.0016) and short-range responses (3D, Wilcoxon Rank Sums X</w:t>
      </w:r>
      <w:r>
        <w:rPr>
          <w:rFonts w:ascii="Times New Roman" w:hAnsi="Times New Roman" w:cs="Times New Roman"/>
          <w:color w:val="000000"/>
          <w:position w:val="16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(1)= 5.65, p=0.0175) of drones to the synthetic blend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was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significantly greater than by the solvent control. </w:t>
      </w:r>
    </w:p>
    <w:p w:rsidR="003C62C8" w:rsidRDefault="003C62C8" w:rsidP="003C62C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:rsidR="003C62C8" w:rsidRDefault="003C62C8" w:rsidP="003C62C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</w:p>
    <w:p w:rsidR="0034600B" w:rsidRDefault="0034600B">
      <w:bookmarkStart w:id="0" w:name="_GoBack"/>
      <w:bookmarkEnd w:id="0"/>
    </w:p>
    <w:sectPr w:rsidR="0034600B" w:rsidSect="00DD48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C8"/>
    <w:rsid w:val="001A0FF0"/>
    <w:rsid w:val="0034600B"/>
    <w:rsid w:val="003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0EED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2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2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2056</Characters>
  <Application>Microsoft Macintosh Word</Application>
  <DocSecurity>0</DocSecurity>
  <Lines>17</Lines>
  <Paragraphs>4</Paragraphs>
  <ScaleCrop>false</ScaleCrop>
  <Company>The Pennsylvania State University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Villar</dc:creator>
  <cp:keywords/>
  <dc:description/>
  <cp:lastModifiedBy>Gabriel Villar</cp:lastModifiedBy>
  <cp:revision>1</cp:revision>
  <dcterms:created xsi:type="dcterms:W3CDTF">2016-11-20T22:27:00Z</dcterms:created>
  <dcterms:modified xsi:type="dcterms:W3CDTF">2016-11-20T22:30:00Z</dcterms:modified>
</cp:coreProperties>
</file>