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F9EFEC" w14:textId="4B49219E" w:rsidR="0067169D" w:rsidRPr="0067169D" w:rsidRDefault="0067169D" w:rsidP="005D703E">
      <w:pPr>
        <w:pStyle w:val="Heading2"/>
        <w:spacing w:before="0" w:after="120"/>
        <w:ind w:left="-360" w:right="-630"/>
        <w:jc w:val="center"/>
      </w:pPr>
      <w:r w:rsidRPr="0067169D">
        <w:t xml:space="preserve">Developing a </w:t>
      </w:r>
      <w:r w:rsidR="009D2436">
        <w:t>Pre-Plant T</w:t>
      </w:r>
      <w:r w:rsidR="000A0C64">
        <w:t>est</w:t>
      </w:r>
      <w:r w:rsidRPr="0067169D">
        <w:t xml:space="preserve"> </w:t>
      </w:r>
      <w:r w:rsidR="009D2436">
        <w:t>for</w:t>
      </w:r>
      <w:r w:rsidRPr="0067169D">
        <w:t xml:space="preserve"> </w:t>
      </w:r>
      <w:r w:rsidR="000A0C64">
        <w:t>R</w:t>
      </w:r>
      <w:r w:rsidR="009D2436">
        <w:t>oot K</w:t>
      </w:r>
      <w:r w:rsidRPr="0067169D">
        <w:t xml:space="preserve">not and </w:t>
      </w:r>
      <w:r w:rsidR="000A0C64">
        <w:t>L</w:t>
      </w:r>
      <w:r w:rsidRPr="0067169D">
        <w:t xml:space="preserve">esion </w:t>
      </w:r>
      <w:r w:rsidR="000A0C64">
        <w:t>N</w:t>
      </w:r>
      <w:r w:rsidRPr="0067169D">
        <w:t>ematode</w:t>
      </w:r>
      <w:r w:rsidR="009D2436">
        <w:t>s</w:t>
      </w:r>
      <w:r w:rsidR="000A0C64" w:rsidRPr="0067169D">
        <w:t xml:space="preserve"> </w:t>
      </w:r>
      <w:r w:rsidR="000A0C64">
        <w:t>for the New York Potato Industry</w:t>
      </w:r>
    </w:p>
    <w:p w14:paraId="077617FD" w14:textId="3C1E1F06" w:rsidR="0067169D" w:rsidRPr="00986958" w:rsidRDefault="0067169D" w:rsidP="000B6EAC">
      <w:pPr>
        <w:spacing w:after="0"/>
        <w:jc w:val="center"/>
        <w:rPr>
          <w:b/>
          <w:vertAlign w:val="superscript"/>
        </w:rPr>
      </w:pPr>
      <w:r w:rsidRPr="0067169D">
        <w:rPr>
          <w:b/>
        </w:rPr>
        <w:t>Adrienne Gorny</w:t>
      </w:r>
      <w:r w:rsidR="00986958">
        <w:rPr>
          <w:b/>
          <w:vertAlign w:val="superscript"/>
        </w:rPr>
        <w:t>1</w:t>
      </w:r>
      <w:r w:rsidRPr="0067169D">
        <w:rPr>
          <w:b/>
        </w:rPr>
        <w:t xml:space="preserve">, </w:t>
      </w:r>
      <w:r w:rsidR="00540771">
        <w:rPr>
          <w:b/>
        </w:rPr>
        <w:t>Xiaohong Wang</w:t>
      </w:r>
      <w:r w:rsidR="00986958">
        <w:rPr>
          <w:b/>
          <w:vertAlign w:val="superscript"/>
        </w:rPr>
        <w:t>2</w:t>
      </w:r>
      <w:r w:rsidR="00540771">
        <w:rPr>
          <w:b/>
        </w:rPr>
        <w:t xml:space="preserve">, </w:t>
      </w:r>
      <w:r w:rsidRPr="0067169D">
        <w:rPr>
          <w:b/>
        </w:rPr>
        <w:t>Sarah Pethybridge</w:t>
      </w:r>
      <w:r w:rsidR="00986958">
        <w:rPr>
          <w:b/>
          <w:vertAlign w:val="superscript"/>
        </w:rPr>
        <w:t>1</w:t>
      </w:r>
      <w:r w:rsidRPr="0067169D">
        <w:rPr>
          <w:b/>
        </w:rPr>
        <w:t>, and Frank Hay</w:t>
      </w:r>
      <w:r w:rsidR="00986958">
        <w:rPr>
          <w:b/>
          <w:vertAlign w:val="superscript"/>
        </w:rPr>
        <w:t>1</w:t>
      </w:r>
    </w:p>
    <w:p w14:paraId="588303EC" w14:textId="093DF5ED" w:rsidR="0067169D" w:rsidRPr="009C0CEE" w:rsidRDefault="00986958" w:rsidP="000B6EAC">
      <w:pPr>
        <w:spacing w:after="0"/>
        <w:jc w:val="center"/>
        <w:rPr>
          <w:b/>
          <w:sz w:val="20"/>
          <w:szCs w:val="20"/>
        </w:rPr>
      </w:pPr>
      <w:r w:rsidRPr="009C0CEE">
        <w:rPr>
          <w:b/>
          <w:sz w:val="20"/>
          <w:szCs w:val="20"/>
          <w:vertAlign w:val="superscript"/>
        </w:rPr>
        <w:t>1</w:t>
      </w:r>
      <w:r w:rsidR="0067169D" w:rsidRPr="009C0CEE">
        <w:rPr>
          <w:b/>
          <w:sz w:val="20"/>
          <w:szCs w:val="20"/>
        </w:rPr>
        <w:t>Cornell University, NYS Agricultural Experiment Station, Geneva, NY</w:t>
      </w:r>
    </w:p>
    <w:p w14:paraId="29103AF9" w14:textId="07919CF3" w:rsidR="00986958" w:rsidRPr="009C0CEE" w:rsidRDefault="00986958" w:rsidP="000B6EAC">
      <w:pPr>
        <w:spacing w:after="0"/>
        <w:jc w:val="center"/>
        <w:rPr>
          <w:b/>
          <w:sz w:val="20"/>
          <w:szCs w:val="20"/>
        </w:rPr>
      </w:pPr>
      <w:r w:rsidRPr="009C0CEE">
        <w:rPr>
          <w:b/>
          <w:sz w:val="20"/>
          <w:szCs w:val="20"/>
          <w:vertAlign w:val="superscript"/>
        </w:rPr>
        <w:t>2</w:t>
      </w:r>
      <w:r w:rsidRPr="009C0CEE">
        <w:rPr>
          <w:b/>
          <w:sz w:val="20"/>
          <w:szCs w:val="20"/>
        </w:rPr>
        <w:t>USDA-ARS, Plant Protection Research Unit, Cornell University, Ithaca, NY</w:t>
      </w:r>
    </w:p>
    <w:p w14:paraId="353A6BB9" w14:textId="77777777" w:rsidR="0067169D" w:rsidRDefault="0067169D" w:rsidP="000B6EAC">
      <w:pPr>
        <w:spacing w:after="0"/>
      </w:pPr>
    </w:p>
    <w:p w14:paraId="1D435CC5" w14:textId="76B8A961" w:rsidR="0067169D" w:rsidRPr="00D61A5B" w:rsidRDefault="00D61A5B" w:rsidP="00571C93">
      <w:pPr>
        <w:spacing w:after="0"/>
        <w:ind w:left="-360" w:right="-360"/>
        <w:jc w:val="both"/>
        <w:rPr>
          <w:b/>
          <w:i/>
        </w:rPr>
      </w:pPr>
      <w:r w:rsidRPr="00D61A5B">
        <w:rPr>
          <w:b/>
          <w:i/>
        </w:rPr>
        <w:t xml:space="preserve">Project </w:t>
      </w:r>
      <w:r w:rsidR="000A0C64" w:rsidRPr="00D61A5B">
        <w:rPr>
          <w:b/>
          <w:i/>
        </w:rPr>
        <w:t>O</w:t>
      </w:r>
      <w:r w:rsidR="007301F3" w:rsidRPr="00D61A5B">
        <w:rPr>
          <w:b/>
          <w:i/>
        </w:rPr>
        <w:t>bjectives</w:t>
      </w:r>
      <w:r w:rsidR="0067169D" w:rsidRPr="00D61A5B">
        <w:rPr>
          <w:b/>
          <w:i/>
        </w:rPr>
        <w:t xml:space="preserve">: </w:t>
      </w:r>
    </w:p>
    <w:p w14:paraId="3C4AACC3" w14:textId="53579C38" w:rsidR="0067169D" w:rsidRPr="00D61A5B" w:rsidRDefault="000A0C64" w:rsidP="00985079">
      <w:pPr>
        <w:pStyle w:val="ListParagraph"/>
        <w:numPr>
          <w:ilvl w:val="0"/>
          <w:numId w:val="7"/>
        </w:numPr>
        <w:ind w:left="0" w:right="-360"/>
        <w:jc w:val="both"/>
      </w:pPr>
      <w:r w:rsidRPr="00D61A5B">
        <w:t xml:space="preserve">Quantify the crop loss associated with </w:t>
      </w:r>
      <w:r w:rsidR="003B730F">
        <w:t>root knot and lesion nematodes affecting</w:t>
      </w:r>
      <w:r w:rsidRPr="00D61A5B">
        <w:t xml:space="preserve"> potato in New York. </w:t>
      </w:r>
    </w:p>
    <w:p w14:paraId="17D27B5A" w14:textId="35D772EE" w:rsidR="0067169D" w:rsidRPr="00D61A5B" w:rsidRDefault="0067169D" w:rsidP="00985079">
      <w:pPr>
        <w:pStyle w:val="ListParagraph"/>
        <w:numPr>
          <w:ilvl w:val="0"/>
          <w:numId w:val="7"/>
        </w:numPr>
        <w:ind w:left="0" w:right="-360"/>
        <w:jc w:val="both"/>
      </w:pPr>
      <w:r w:rsidRPr="00D61A5B">
        <w:t xml:space="preserve">Identify </w:t>
      </w:r>
      <w:r w:rsidR="000A0C64" w:rsidRPr="00D61A5B">
        <w:t xml:space="preserve">economically important </w:t>
      </w:r>
      <w:r w:rsidRPr="00D61A5B">
        <w:t>threshold</w:t>
      </w:r>
      <w:r w:rsidR="000A0C64" w:rsidRPr="00D61A5B">
        <w:t>s</w:t>
      </w:r>
      <w:r w:rsidRPr="00D61A5B">
        <w:t xml:space="preserve"> </w:t>
      </w:r>
      <w:r w:rsidR="000A0C64" w:rsidRPr="00D61A5B">
        <w:t xml:space="preserve">for </w:t>
      </w:r>
      <w:r w:rsidRPr="00D61A5B">
        <w:t>root knot and lesion nematodes</w:t>
      </w:r>
      <w:r w:rsidR="00606891" w:rsidRPr="00D61A5B">
        <w:t xml:space="preserve"> </w:t>
      </w:r>
      <w:r w:rsidR="000A0C64" w:rsidRPr="00D61A5B">
        <w:t>in potato in New York</w:t>
      </w:r>
      <w:r w:rsidRPr="00D61A5B">
        <w:t xml:space="preserve">. </w:t>
      </w:r>
    </w:p>
    <w:p w14:paraId="00D2DC41" w14:textId="19C42C75" w:rsidR="00A650F7" w:rsidRPr="00D61A5B" w:rsidRDefault="0067169D" w:rsidP="00985079">
      <w:pPr>
        <w:pStyle w:val="ListParagraph"/>
        <w:numPr>
          <w:ilvl w:val="0"/>
          <w:numId w:val="7"/>
        </w:numPr>
        <w:ind w:left="0" w:right="-360"/>
        <w:jc w:val="both"/>
      </w:pPr>
      <w:r w:rsidRPr="00D61A5B">
        <w:t xml:space="preserve">Develop a DNA-based test that is quick and accurate for identifying </w:t>
      </w:r>
      <w:r w:rsidR="000A0C64" w:rsidRPr="00D61A5B">
        <w:t xml:space="preserve">root knot and lesion </w:t>
      </w:r>
      <w:r w:rsidR="003B730F">
        <w:t>nematodes</w:t>
      </w:r>
      <w:r w:rsidRPr="00D61A5B">
        <w:t xml:space="preserve"> and quantifying their populations</w:t>
      </w:r>
      <w:r w:rsidR="000A0C64" w:rsidRPr="00D61A5B">
        <w:t xml:space="preserve"> prior to planting</w:t>
      </w:r>
      <w:r w:rsidRPr="00D61A5B">
        <w:t xml:space="preserve">. </w:t>
      </w:r>
    </w:p>
    <w:p w14:paraId="345851B3" w14:textId="3FE25C52" w:rsidR="00A650F7" w:rsidRDefault="00A650F7" w:rsidP="00985079">
      <w:pPr>
        <w:pStyle w:val="ListParagraph"/>
        <w:ind w:left="-360" w:right="-360"/>
        <w:jc w:val="both"/>
      </w:pPr>
    </w:p>
    <w:p w14:paraId="3B4320B0" w14:textId="1AF32DBA" w:rsidR="000A0C64" w:rsidRPr="00D61A5B" w:rsidRDefault="000A0C64" w:rsidP="00985079">
      <w:pPr>
        <w:pStyle w:val="ListParagraph"/>
        <w:ind w:left="-360" w:right="-360"/>
        <w:jc w:val="both"/>
        <w:rPr>
          <w:b/>
          <w:i/>
        </w:rPr>
      </w:pPr>
      <w:r w:rsidRPr="00D61A5B">
        <w:rPr>
          <w:b/>
          <w:i/>
        </w:rPr>
        <w:t>Activities:</w:t>
      </w:r>
    </w:p>
    <w:p w14:paraId="4CF48048" w14:textId="489A6032" w:rsidR="00756826" w:rsidRDefault="000A0C64" w:rsidP="00985079">
      <w:pPr>
        <w:pStyle w:val="ListParagraph"/>
        <w:spacing w:after="120"/>
        <w:ind w:left="-360" w:right="-360"/>
        <w:jc w:val="both"/>
      </w:pPr>
      <w:r>
        <w:t>Three potato fields were selected with high populations of root knot (</w:t>
      </w:r>
      <w:r>
        <w:rPr>
          <w:i/>
        </w:rPr>
        <w:t xml:space="preserve">Meloidogyne </w:t>
      </w:r>
      <w:r w:rsidRPr="000A0C64">
        <w:rPr>
          <w:i/>
        </w:rPr>
        <w:t>hapla</w:t>
      </w:r>
      <w:r>
        <w:t>) and lesion (</w:t>
      </w:r>
      <w:proofErr w:type="spellStart"/>
      <w:r>
        <w:rPr>
          <w:i/>
        </w:rPr>
        <w:t>Pratylenchus</w:t>
      </w:r>
      <w:proofErr w:type="spellEnd"/>
      <w:r>
        <w:rPr>
          <w:i/>
        </w:rPr>
        <w:t xml:space="preserve"> </w:t>
      </w:r>
      <w:r>
        <w:t xml:space="preserve">spp.) nematodes.  </w:t>
      </w:r>
      <w:r w:rsidR="00A650F7">
        <w:t xml:space="preserve">These nematodes are known to cause damage to potato and other vegetable crops.  </w:t>
      </w:r>
    </w:p>
    <w:p w14:paraId="64CCAFCA" w14:textId="24B132C5" w:rsidR="00756826" w:rsidRDefault="00756826" w:rsidP="00985079">
      <w:pPr>
        <w:pStyle w:val="ListParagraph"/>
        <w:spacing w:after="120"/>
        <w:ind w:left="-360" w:right="-360"/>
        <w:jc w:val="both"/>
      </w:pPr>
    </w:p>
    <w:p w14:paraId="1B80B5F9" w14:textId="614CB8B8" w:rsidR="00756826" w:rsidRDefault="0027367F" w:rsidP="00985079">
      <w:pPr>
        <w:pStyle w:val="ListParagraph"/>
        <w:spacing w:after="120"/>
        <w:ind w:left="-360" w:right="-360"/>
        <w:jc w:val="both"/>
      </w:pPr>
      <w:r>
        <w:t>Soil</w:t>
      </w:r>
      <w:r w:rsidR="00A650F7">
        <w:t xml:space="preserve"> samples were collected from the hills</w:t>
      </w:r>
      <w:r w:rsidR="00540771">
        <w:t xml:space="preserve"> at a depth of about 6 inches.  Samples were collected</w:t>
      </w:r>
      <w:r w:rsidR="00A650F7">
        <w:t xml:space="preserve"> on a 10 × 10 point grid</w:t>
      </w:r>
      <w:r w:rsidR="00D61A5B">
        <w:t>.  Distance between sampling points varied from 20 to 50 feet</w:t>
      </w:r>
      <w:r w:rsidR="00B21B1A">
        <w:t xml:space="preserve">, depending on the </w:t>
      </w:r>
      <w:r w:rsidR="00D61A5B">
        <w:t xml:space="preserve">size </w:t>
      </w:r>
      <w:r w:rsidR="00220C74">
        <w:t xml:space="preserve">and shape </w:t>
      </w:r>
      <w:r w:rsidR="00D61A5B">
        <w:t xml:space="preserve">of the </w:t>
      </w:r>
      <w:r w:rsidR="00B21B1A">
        <w:t xml:space="preserve">field.  </w:t>
      </w:r>
    </w:p>
    <w:p w14:paraId="10BC3F2A" w14:textId="77CFFDFC" w:rsidR="00756826" w:rsidRDefault="00756826" w:rsidP="00985079">
      <w:pPr>
        <w:pStyle w:val="ListParagraph"/>
        <w:spacing w:after="120"/>
        <w:ind w:left="-360" w:right="-360"/>
        <w:jc w:val="both"/>
      </w:pPr>
    </w:p>
    <w:p w14:paraId="20CFE8DB" w14:textId="3943C09F" w:rsidR="00756826" w:rsidRDefault="0067169D" w:rsidP="00985079">
      <w:pPr>
        <w:pStyle w:val="ListParagraph"/>
        <w:spacing w:after="120"/>
        <w:ind w:left="-360" w:right="-360"/>
        <w:jc w:val="both"/>
      </w:pPr>
      <w:r>
        <w:t xml:space="preserve">Approximately 1 kg (~2 </w:t>
      </w:r>
      <w:proofErr w:type="spellStart"/>
      <w:r>
        <w:t>lbs</w:t>
      </w:r>
      <w:proofErr w:type="spellEnd"/>
      <w:r>
        <w:t xml:space="preserve">) of soil was taken at each sampling point.  Each point was marked with a flag and the location recorded by GPS.  </w:t>
      </w:r>
    </w:p>
    <w:p w14:paraId="1619E119" w14:textId="60A52DD0" w:rsidR="00756826" w:rsidRDefault="00756826" w:rsidP="00985079">
      <w:pPr>
        <w:pStyle w:val="ListParagraph"/>
        <w:spacing w:after="120"/>
        <w:ind w:left="-360" w:right="-360"/>
        <w:jc w:val="both"/>
      </w:pPr>
    </w:p>
    <w:p w14:paraId="53CF2BBB" w14:textId="6BED405A" w:rsidR="009C0CEE" w:rsidRDefault="0067169D" w:rsidP="009C0CEE">
      <w:pPr>
        <w:pStyle w:val="ListParagraph"/>
        <w:spacing w:after="120"/>
        <w:ind w:left="-360" w:right="-360"/>
        <w:jc w:val="both"/>
      </w:pPr>
      <w:r>
        <w:t xml:space="preserve">The soil samples were </w:t>
      </w:r>
      <w:r w:rsidR="00F90A35">
        <w:t>divided into smaller portions for</w:t>
      </w:r>
      <w:r>
        <w:t xml:space="preserve"> use in the following studies:</w:t>
      </w:r>
    </w:p>
    <w:p w14:paraId="2BEC626F" w14:textId="3A559B4D" w:rsidR="0027367F" w:rsidRDefault="004210B0" w:rsidP="00756826">
      <w:pPr>
        <w:ind w:left="-720" w:right="-540"/>
        <w:jc w:val="both"/>
      </w:pPr>
      <w:r>
        <w:rPr>
          <w:noProof/>
        </w:rPr>
        <mc:AlternateContent>
          <mc:Choice Requires="wps">
            <w:drawing>
              <wp:anchor distT="45720" distB="45720" distL="114300" distR="114300" simplePos="0" relativeHeight="251663360" behindDoc="0" locked="0" layoutInCell="1" allowOverlap="1" wp14:anchorId="452F960F" wp14:editId="67B29CF3">
                <wp:simplePos x="0" y="0"/>
                <wp:positionH relativeFrom="column">
                  <wp:posOffset>4777740</wp:posOffset>
                </wp:positionH>
                <wp:positionV relativeFrom="paragraph">
                  <wp:posOffset>733425</wp:posOffset>
                </wp:positionV>
                <wp:extent cx="1455420" cy="441960"/>
                <wp:effectExtent l="0" t="0" r="11430" b="1524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5420" cy="441960"/>
                        </a:xfrm>
                        <a:prstGeom prst="rect">
                          <a:avLst/>
                        </a:prstGeom>
                        <a:solidFill>
                          <a:schemeClr val="accent1">
                            <a:lumMod val="40000"/>
                            <a:lumOff val="60000"/>
                          </a:schemeClr>
                        </a:solidFill>
                        <a:ln w="9525">
                          <a:solidFill>
                            <a:schemeClr val="accent1">
                              <a:lumMod val="40000"/>
                              <a:lumOff val="60000"/>
                            </a:schemeClr>
                          </a:solidFill>
                          <a:miter lim="800000"/>
                          <a:headEnd/>
                          <a:tailEnd/>
                        </a:ln>
                      </wps:spPr>
                      <wps:txbx>
                        <w:txbxContent>
                          <w:p w14:paraId="188AC6E8" w14:textId="77777777" w:rsidR="001B3BAA" w:rsidRPr="001B3BAA" w:rsidRDefault="001B3BAA" w:rsidP="001B3BAA">
                            <w:pPr>
                              <w:jc w:val="center"/>
                              <w:rPr>
                                <w:b/>
                              </w:rPr>
                            </w:pPr>
                            <w:r w:rsidRPr="001B3BAA">
                              <w:rPr>
                                <w:b/>
                              </w:rPr>
                              <w:t>Root Knot</w:t>
                            </w:r>
                            <w:r>
                              <w:rPr>
                                <w:b/>
                              </w:rPr>
                              <w:t xml:space="preserve"> and Lesion</w:t>
                            </w:r>
                            <w:r w:rsidRPr="001B3BAA">
                              <w:rPr>
                                <w:b/>
                              </w:rPr>
                              <w:t xml:space="preserve"> Nematode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52F960F" id="_x0000_t202" coordsize="21600,21600" o:spt="202" path="m,l,21600r21600,l21600,xe">
                <v:stroke joinstyle="miter"/>
                <v:path gradientshapeok="t" o:connecttype="rect"/>
              </v:shapetype>
              <v:shape id="Text Box 2" o:spid="_x0000_s1026" type="#_x0000_t202" style="position:absolute;left:0;text-align:left;margin-left:376.2pt;margin-top:57.75pt;width:114.6pt;height:34.8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" fillcolor="#bdd6ee [1300]" strokecolor="#bdd6ee [1300]">
                <v:textbox>
                  <w:txbxContent>
                    <w:p w14:paraId="188AC6E8" w14:textId="77777777" w:rsidR="001B3BAA" w:rsidRPr="001B3BAA" w:rsidRDefault="001B3BAA" w:rsidP="001B3BAA">
                      <w:pPr>
                        <w:jc w:val="center"/>
                        <w:rPr>
                          <w:b/>
                        </w:rPr>
                      </w:pPr>
                      <w:r w:rsidRPr="001B3BAA">
                        <w:rPr>
                          <w:b/>
                        </w:rPr>
                        <w:t>Root Knot</w:t>
                      </w:r>
                      <w:r>
                        <w:rPr>
                          <w:b/>
                        </w:rPr>
                        <w:t xml:space="preserve"> and Lesion</w:t>
                      </w:r>
                      <w:r w:rsidRPr="001B3BAA">
                        <w:rPr>
                          <w:b/>
                        </w:rPr>
                        <w:t xml:space="preserve"> Nematode</w:t>
                      </w:r>
                    </w:p>
                  </w:txbxContent>
                </v:textbox>
              </v:shape>
            </w:pict>
          </mc:Fallback>
        </mc:AlternateContent>
      </w:r>
      <w:r>
        <w:rPr>
          <w:noProof/>
        </w:rPr>
        <mc:AlternateContent>
          <mc:Choice Requires="wps">
            <w:drawing>
              <wp:anchor distT="45720" distB="45720" distL="114300" distR="114300" simplePos="0" relativeHeight="251661312" behindDoc="0" locked="0" layoutInCell="1" allowOverlap="1" wp14:anchorId="7102CE5E" wp14:editId="0133B24B">
                <wp:simplePos x="0" y="0"/>
                <wp:positionH relativeFrom="column">
                  <wp:posOffset>2377440</wp:posOffset>
                </wp:positionH>
                <wp:positionV relativeFrom="paragraph">
                  <wp:posOffset>756285</wp:posOffset>
                </wp:positionV>
                <wp:extent cx="1455420" cy="441960"/>
                <wp:effectExtent l="0" t="0" r="11430" b="1524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5420" cy="441960"/>
                        </a:xfrm>
                        <a:prstGeom prst="rect">
                          <a:avLst/>
                        </a:prstGeom>
                        <a:solidFill>
                          <a:schemeClr val="accent1">
                            <a:lumMod val="40000"/>
                            <a:lumOff val="60000"/>
                          </a:schemeClr>
                        </a:solidFill>
                        <a:ln w="9525">
                          <a:solidFill>
                            <a:schemeClr val="accent1">
                              <a:lumMod val="40000"/>
                              <a:lumOff val="60000"/>
                            </a:schemeClr>
                          </a:solidFill>
                          <a:miter lim="800000"/>
                          <a:headEnd/>
                          <a:tailEnd/>
                        </a:ln>
                      </wps:spPr>
                      <wps:txbx>
                        <w:txbxContent>
                          <w:p w14:paraId="39F7C3F8" w14:textId="4963CFFB" w:rsidR="001B3BAA" w:rsidRPr="001B3BAA" w:rsidRDefault="001B3BAA" w:rsidP="001B3BAA">
                            <w:pPr>
                              <w:jc w:val="center"/>
                              <w:rPr>
                                <w:b/>
                              </w:rPr>
                            </w:pPr>
                            <w:r w:rsidRPr="001B3BAA">
                              <w:rPr>
                                <w:b/>
                              </w:rPr>
                              <w:t>Root Knot</w:t>
                            </w:r>
                            <w:r>
                              <w:rPr>
                                <w:b/>
                              </w:rPr>
                              <w:t xml:space="preserve"> and Lesion</w:t>
                            </w:r>
                            <w:r w:rsidRPr="001B3BAA">
                              <w:rPr>
                                <w:b/>
                              </w:rPr>
                              <w:t xml:space="preserve"> Nematode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02CE5E" id="_x0000_s1027" type="#_x0000_t202" style="position:absolute;left:0;text-align:left;margin-left:187.2pt;margin-top:59.55pt;width:114.6pt;height:34.8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" fillcolor="#bdd6ee [1300]" strokecolor="#bdd6ee [1300]">
                <v:textbox>
                  <w:txbxContent>
                    <w:p w14:paraId="39F7C3F8" w14:textId="4963CFFB" w:rsidR="001B3BAA" w:rsidRPr="001B3BAA" w:rsidRDefault="001B3BAA" w:rsidP="001B3BAA">
                      <w:pPr>
                        <w:jc w:val="center"/>
                        <w:rPr>
                          <w:b/>
                        </w:rPr>
                      </w:pPr>
                      <w:r w:rsidRPr="001B3BAA">
                        <w:rPr>
                          <w:b/>
                        </w:rPr>
                        <w:t>Root Knot</w:t>
                      </w:r>
                      <w:r>
                        <w:rPr>
                          <w:b/>
                        </w:rPr>
                        <w:t xml:space="preserve"> and Lesion</w:t>
                      </w:r>
                      <w:r w:rsidRPr="001B3BAA">
                        <w:rPr>
                          <w:b/>
                        </w:rPr>
                        <w:t xml:space="preserve"> Nematode</w:t>
                      </w:r>
                    </w:p>
                  </w:txbxContent>
                </v:textbox>
              </v:shape>
            </w:pict>
          </mc:Fallback>
        </mc:AlternateContent>
      </w:r>
      <w:r w:rsidR="00986958">
        <w:rPr>
          <w:noProof/>
        </w:rPr>
        <mc:AlternateContent>
          <mc:Choice Requires="wps">
            <w:drawing>
              <wp:anchor distT="45720" distB="45720" distL="114300" distR="114300" simplePos="0" relativeHeight="251659264" behindDoc="0" locked="0" layoutInCell="1" allowOverlap="1" wp14:anchorId="7D7FF5A3" wp14:editId="7548AF0F">
                <wp:simplePos x="0" y="0"/>
                <wp:positionH relativeFrom="column">
                  <wp:posOffset>15240</wp:posOffset>
                </wp:positionH>
                <wp:positionV relativeFrom="paragraph">
                  <wp:posOffset>763905</wp:posOffset>
                </wp:positionV>
                <wp:extent cx="1455420" cy="266700"/>
                <wp:effectExtent l="0" t="0" r="11430" b="190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5420" cy="266700"/>
                        </a:xfrm>
                        <a:prstGeom prst="rect">
                          <a:avLst/>
                        </a:prstGeom>
                        <a:solidFill>
                          <a:schemeClr val="accent1">
                            <a:lumMod val="40000"/>
                            <a:lumOff val="60000"/>
                          </a:schemeClr>
                        </a:solidFill>
                        <a:ln w="9525">
                          <a:solidFill>
                            <a:schemeClr val="accent1">
                              <a:lumMod val="40000"/>
                              <a:lumOff val="60000"/>
                            </a:schemeClr>
                          </a:solidFill>
                          <a:miter lim="800000"/>
                          <a:headEnd/>
                          <a:tailEnd/>
                        </a:ln>
                      </wps:spPr>
                      <wps:txbx>
                        <w:txbxContent>
                          <w:p w14:paraId="5E76FC49" w14:textId="5E1BB3D3" w:rsidR="000C5490" w:rsidRPr="001B3BAA" w:rsidRDefault="000C5490" w:rsidP="000C5490">
                            <w:pPr>
                              <w:jc w:val="center"/>
                              <w:rPr>
                                <w:b/>
                              </w:rPr>
                            </w:pPr>
                            <w:r w:rsidRPr="001B3BAA">
                              <w:rPr>
                                <w:b/>
                              </w:rPr>
                              <w:t>Root Knot Nematode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7FF5A3" id="_x0000_s1028" type="#_x0000_t202" style="position:absolute;left:0;text-align:left;margin-left:1.2pt;margin-top:60.15pt;width:114.6pt;height:21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" fillcolor="#bdd6ee [1300]" strokecolor="#bdd6ee [1300]">
                <v:textbox>
                  <w:txbxContent>
                    <w:p w14:paraId="5E76FC49" w14:textId="5E1BB3D3" w:rsidR="000C5490" w:rsidRPr="001B3BAA" w:rsidRDefault="000C5490" w:rsidP="000C5490">
                      <w:pPr>
                        <w:jc w:val="center"/>
                        <w:rPr>
                          <w:b/>
                        </w:rPr>
                      </w:pPr>
                      <w:r w:rsidRPr="001B3BAA">
                        <w:rPr>
                          <w:b/>
                        </w:rPr>
                        <w:t>Root Knot Nematode</w:t>
                      </w:r>
                    </w:p>
                  </w:txbxContent>
                </v:textbox>
              </v:shape>
            </w:pict>
          </mc:Fallback>
        </mc:AlternateContent>
      </w:r>
      <w:r w:rsidR="000C05C9">
        <w:rPr>
          <w:noProof/>
        </w:rPr>
        <w:drawing>
          <wp:inline distT="0" distB="0" distL="0" distR="0" wp14:anchorId="1E078002" wp14:editId="06236E91">
            <wp:extent cx="6858000" cy="4297680"/>
            <wp:effectExtent l="0" t="0" r="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14:paraId="070EED56" w14:textId="77777777" w:rsidR="00985079" w:rsidRDefault="00985079" w:rsidP="00985079">
      <w:pPr>
        <w:spacing w:after="0"/>
        <w:ind w:left="-360" w:right="-360"/>
        <w:jc w:val="both"/>
        <w:rPr>
          <w:b/>
          <w:i/>
        </w:rPr>
      </w:pPr>
    </w:p>
    <w:p w14:paraId="7015CAC5" w14:textId="76F12125" w:rsidR="0027367F" w:rsidRPr="00B21B1A" w:rsidRDefault="00756826" w:rsidP="00985079">
      <w:pPr>
        <w:spacing w:after="0"/>
        <w:ind w:left="-360" w:right="-360"/>
        <w:jc w:val="both"/>
        <w:rPr>
          <w:b/>
          <w:i/>
        </w:rPr>
      </w:pPr>
      <w:r>
        <w:rPr>
          <w:b/>
          <w:i/>
        </w:rPr>
        <w:t>Results t</w:t>
      </w:r>
      <w:r w:rsidR="0027367F">
        <w:rPr>
          <w:b/>
          <w:i/>
        </w:rPr>
        <w:t>o Date:</w:t>
      </w:r>
    </w:p>
    <w:p w14:paraId="0F10E41A" w14:textId="02DF5246" w:rsidR="000B6EAC" w:rsidRDefault="0027367F" w:rsidP="00F90A35">
      <w:pPr>
        <w:spacing w:after="0"/>
        <w:ind w:left="-360" w:right="-360"/>
        <w:jc w:val="both"/>
      </w:pPr>
      <w:r>
        <w:t>Counting</w:t>
      </w:r>
      <w:r w:rsidR="000B6EAC">
        <w:t xml:space="preserve"> of root knot and lesion nematodes </w:t>
      </w:r>
      <w:r w:rsidR="00A650F7">
        <w:t xml:space="preserve">across all sampling locations within </w:t>
      </w:r>
      <w:r>
        <w:t xml:space="preserve">each of the </w:t>
      </w:r>
      <w:r w:rsidR="00A650F7">
        <w:t>field</w:t>
      </w:r>
      <w:r w:rsidR="00B21B1A">
        <w:t>s</w:t>
      </w:r>
      <w:r w:rsidR="00A650F7">
        <w:t xml:space="preserve"> </w:t>
      </w:r>
      <w:r w:rsidR="000B6EAC">
        <w:t>found</w:t>
      </w:r>
      <w:r w:rsidR="00A650F7">
        <w:t xml:space="preserve"> high</w:t>
      </w:r>
      <w:r w:rsidR="000B6EAC">
        <w:t xml:space="preserve"> variability in populations </w:t>
      </w:r>
      <w:r w:rsidR="00A650F7">
        <w:t xml:space="preserve">counts </w:t>
      </w:r>
      <w:r w:rsidR="000B6EAC">
        <w:t>(</w:t>
      </w:r>
      <w:r>
        <w:t>Table 1</w:t>
      </w:r>
      <w:r w:rsidR="000B6EAC">
        <w:t xml:space="preserve">).  </w:t>
      </w:r>
    </w:p>
    <w:p w14:paraId="5E555ACB" w14:textId="77777777" w:rsidR="00F25A15" w:rsidRDefault="00F25A15" w:rsidP="00F90A35">
      <w:pPr>
        <w:spacing w:after="0"/>
        <w:ind w:left="-360" w:right="-360"/>
        <w:jc w:val="both"/>
      </w:pPr>
    </w:p>
    <w:p w14:paraId="79E95704" w14:textId="77777777" w:rsidR="00F90A35" w:rsidRDefault="00F90A35" w:rsidP="00F90A35">
      <w:pPr>
        <w:spacing w:after="0"/>
        <w:ind w:left="-360" w:right="-360"/>
        <w:jc w:val="both"/>
      </w:pPr>
    </w:p>
    <w:p w14:paraId="160B68BA" w14:textId="340350F3" w:rsidR="000B6EAC" w:rsidRPr="00F25A15" w:rsidRDefault="00F25A15" w:rsidP="00F25A15">
      <w:pPr>
        <w:pStyle w:val="ListParagraph"/>
        <w:spacing w:after="0"/>
        <w:ind w:left="-360" w:right="-360"/>
        <w:jc w:val="both"/>
      </w:pPr>
      <w:r w:rsidRPr="00512AEA">
        <w:rPr>
          <w:b/>
        </w:rPr>
        <w:t>Table 1</w:t>
      </w:r>
      <w:r>
        <w:t xml:space="preserve">.  Number of nematodes observed per 200 mL of soil </w:t>
      </w:r>
      <w:r w:rsidR="00EA262F">
        <w:t xml:space="preserve">from 100 points per field </w:t>
      </w:r>
      <w:r>
        <w:t xml:space="preserve">using the “pie pan” technique followed by manual counting under the microscope.  Here, 200 mL of soil is about one cupped handful.  Population densities were highly variable within the field, with some locations having high densities, while other locations having no detectable nematodes.  </w:t>
      </w:r>
    </w:p>
    <w:tbl>
      <w:tblPr>
        <w:tblStyle w:val="GridTable5Dark-Accent6"/>
        <w:tblW w:w="9985" w:type="dxa"/>
        <w:jc w:val="center"/>
        <w:tblLook w:val="04A0" w:firstRow="1" w:lastRow="0" w:firstColumn="1" w:lastColumn="0" w:noHBand="0" w:noVBand="1"/>
      </w:tblPr>
      <w:tblGrid>
        <w:gridCol w:w="1929"/>
        <w:gridCol w:w="1936"/>
        <w:gridCol w:w="2970"/>
        <w:gridCol w:w="3150"/>
      </w:tblGrid>
      <w:tr w:rsidR="000B6EAC" w14:paraId="47F678BA" w14:textId="77777777" w:rsidTr="00AF3FE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29" w:type="dxa"/>
            <w:tcBorders>
              <w:bottom w:val="single" w:sz="4" w:space="0" w:color="auto"/>
            </w:tcBorders>
          </w:tcPr>
          <w:p w14:paraId="4EBD72A6" w14:textId="77777777" w:rsidR="000B6EAC" w:rsidRDefault="000B6EAC" w:rsidP="004D037F">
            <w:pPr>
              <w:jc w:val="center"/>
            </w:pPr>
          </w:p>
        </w:tc>
        <w:tc>
          <w:tcPr>
            <w:tcW w:w="1936" w:type="dxa"/>
            <w:tcBorders>
              <w:bottom w:val="single" w:sz="4" w:space="0" w:color="auto"/>
            </w:tcBorders>
          </w:tcPr>
          <w:p w14:paraId="54E4244B" w14:textId="77777777" w:rsidR="000B6EAC" w:rsidRDefault="000B6EAC" w:rsidP="004D037F">
            <w:pPr>
              <w:jc w:val="center"/>
              <w:cnfStyle w:val="100000000000" w:firstRow="1" w:lastRow="0" w:firstColumn="0" w:lastColumn="0" w:oddVBand="0" w:evenVBand="0" w:oddHBand="0" w:evenHBand="0" w:firstRowFirstColumn="0" w:firstRowLastColumn="0" w:lastRowFirstColumn="0" w:lastRowLastColumn="0"/>
            </w:pPr>
          </w:p>
        </w:tc>
        <w:tc>
          <w:tcPr>
            <w:tcW w:w="2970" w:type="dxa"/>
            <w:tcBorders>
              <w:bottom w:val="single" w:sz="4" w:space="0" w:color="auto"/>
            </w:tcBorders>
          </w:tcPr>
          <w:p w14:paraId="4F5130DB" w14:textId="77777777" w:rsidR="000B6EAC" w:rsidRPr="00A650F7" w:rsidRDefault="000B6EAC" w:rsidP="004D037F">
            <w:pPr>
              <w:jc w:val="center"/>
              <w:cnfStyle w:val="100000000000" w:firstRow="1" w:lastRow="0" w:firstColumn="0" w:lastColumn="0" w:oddVBand="0" w:evenVBand="0" w:oddHBand="0" w:evenHBand="0" w:firstRowFirstColumn="0" w:firstRowLastColumn="0" w:lastRowFirstColumn="0" w:lastRowLastColumn="0"/>
              <w:rPr>
                <w:color w:val="auto"/>
              </w:rPr>
            </w:pPr>
            <w:r w:rsidRPr="00A650F7">
              <w:rPr>
                <w:color w:val="auto"/>
              </w:rPr>
              <w:t>Lesion (</w:t>
            </w:r>
            <w:proofErr w:type="spellStart"/>
            <w:r w:rsidRPr="00A650F7">
              <w:rPr>
                <w:i/>
                <w:color w:val="auto"/>
              </w:rPr>
              <w:t>Pratylenchus</w:t>
            </w:r>
            <w:proofErr w:type="spellEnd"/>
            <w:r w:rsidRPr="00A650F7">
              <w:rPr>
                <w:color w:val="auto"/>
              </w:rPr>
              <w:t xml:space="preserve"> </w:t>
            </w:r>
            <w:proofErr w:type="spellStart"/>
            <w:r w:rsidRPr="00A650F7">
              <w:rPr>
                <w:color w:val="auto"/>
              </w:rPr>
              <w:t>spp</w:t>
            </w:r>
            <w:proofErr w:type="spellEnd"/>
            <w:r w:rsidRPr="00A650F7">
              <w:rPr>
                <w:color w:val="auto"/>
              </w:rPr>
              <w:t>)</w:t>
            </w:r>
          </w:p>
        </w:tc>
        <w:tc>
          <w:tcPr>
            <w:tcW w:w="3150" w:type="dxa"/>
            <w:tcBorders>
              <w:bottom w:val="single" w:sz="4" w:space="0" w:color="auto"/>
            </w:tcBorders>
          </w:tcPr>
          <w:p w14:paraId="78CC12B4" w14:textId="77777777" w:rsidR="000B6EAC" w:rsidRPr="00A650F7" w:rsidRDefault="000B6EAC" w:rsidP="004D037F">
            <w:pPr>
              <w:jc w:val="center"/>
              <w:cnfStyle w:val="100000000000" w:firstRow="1" w:lastRow="0" w:firstColumn="0" w:lastColumn="0" w:oddVBand="0" w:evenVBand="0" w:oddHBand="0" w:evenHBand="0" w:firstRowFirstColumn="0" w:firstRowLastColumn="0" w:lastRowFirstColumn="0" w:lastRowLastColumn="0"/>
              <w:rPr>
                <w:color w:val="auto"/>
              </w:rPr>
            </w:pPr>
            <w:r w:rsidRPr="00A650F7">
              <w:rPr>
                <w:color w:val="auto"/>
              </w:rPr>
              <w:t>Root Knot (</w:t>
            </w:r>
            <w:r w:rsidRPr="00A650F7">
              <w:rPr>
                <w:i/>
                <w:color w:val="auto"/>
              </w:rPr>
              <w:t>Meloidogyne hapla</w:t>
            </w:r>
            <w:r w:rsidRPr="00A650F7">
              <w:rPr>
                <w:color w:val="auto"/>
              </w:rPr>
              <w:t>)</w:t>
            </w:r>
          </w:p>
        </w:tc>
      </w:tr>
      <w:tr w:rsidR="00512AEA" w14:paraId="19DD3208" w14:textId="77777777" w:rsidTr="00AF3FE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29" w:type="dxa"/>
            <w:vMerge w:val="restart"/>
            <w:tcBorders>
              <w:top w:val="single" w:sz="4" w:space="0" w:color="auto"/>
              <w:left w:val="nil"/>
              <w:right w:val="nil"/>
            </w:tcBorders>
            <w:vAlign w:val="center"/>
          </w:tcPr>
          <w:p w14:paraId="558262CB" w14:textId="77777777" w:rsidR="00512AEA" w:rsidRPr="00A650F7" w:rsidRDefault="00512AEA" w:rsidP="00A650F7">
            <w:pPr>
              <w:jc w:val="center"/>
              <w:rPr>
                <w:color w:val="auto"/>
              </w:rPr>
            </w:pPr>
            <w:r w:rsidRPr="00A650F7">
              <w:rPr>
                <w:color w:val="auto"/>
              </w:rPr>
              <w:t>Field 1</w:t>
            </w:r>
          </w:p>
        </w:tc>
        <w:tc>
          <w:tcPr>
            <w:tcW w:w="1936" w:type="dxa"/>
            <w:tcBorders>
              <w:top w:val="single" w:sz="4" w:space="0" w:color="auto"/>
              <w:left w:val="nil"/>
              <w:bottom w:val="nil"/>
              <w:right w:val="nil"/>
            </w:tcBorders>
          </w:tcPr>
          <w:p w14:paraId="0614DCD1" w14:textId="3DACDBA8" w:rsidR="00512AEA" w:rsidRDefault="00C168E0" w:rsidP="004D037F">
            <w:pPr>
              <w:jc w:val="center"/>
              <w:cnfStyle w:val="000000100000" w:firstRow="0" w:lastRow="0" w:firstColumn="0" w:lastColumn="0" w:oddVBand="0" w:evenVBand="0" w:oddHBand="1" w:evenHBand="0" w:firstRowFirstColumn="0" w:firstRowLastColumn="0" w:lastRowFirstColumn="0" w:lastRowLastColumn="0"/>
            </w:pPr>
            <w:r>
              <w:t>Maximum</w:t>
            </w:r>
          </w:p>
        </w:tc>
        <w:tc>
          <w:tcPr>
            <w:tcW w:w="2970" w:type="dxa"/>
            <w:tcBorders>
              <w:top w:val="single" w:sz="4" w:space="0" w:color="auto"/>
              <w:left w:val="nil"/>
              <w:bottom w:val="nil"/>
              <w:right w:val="nil"/>
            </w:tcBorders>
          </w:tcPr>
          <w:p w14:paraId="6967F3F2" w14:textId="77777777" w:rsidR="00512AEA" w:rsidRDefault="00512AEA" w:rsidP="004D037F">
            <w:pPr>
              <w:jc w:val="center"/>
              <w:cnfStyle w:val="000000100000" w:firstRow="0" w:lastRow="0" w:firstColumn="0" w:lastColumn="0" w:oddVBand="0" w:evenVBand="0" w:oddHBand="1" w:evenHBand="0" w:firstRowFirstColumn="0" w:firstRowLastColumn="0" w:lastRowFirstColumn="0" w:lastRowLastColumn="0"/>
            </w:pPr>
            <w:r>
              <w:t>2,275</w:t>
            </w:r>
          </w:p>
        </w:tc>
        <w:tc>
          <w:tcPr>
            <w:tcW w:w="3150" w:type="dxa"/>
            <w:tcBorders>
              <w:top w:val="single" w:sz="4" w:space="0" w:color="auto"/>
              <w:left w:val="nil"/>
              <w:bottom w:val="nil"/>
              <w:right w:val="nil"/>
            </w:tcBorders>
          </w:tcPr>
          <w:p w14:paraId="540689B1" w14:textId="77777777" w:rsidR="00512AEA" w:rsidRDefault="00512AEA" w:rsidP="004D037F">
            <w:pPr>
              <w:jc w:val="center"/>
              <w:cnfStyle w:val="000000100000" w:firstRow="0" w:lastRow="0" w:firstColumn="0" w:lastColumn="0" w:oddVBand="0" w:evenVBand="0" w:oddHBand="1" w:evenHBand="0" w:firstRowFirstColumn="0" w:firstRowLastColumn="0" w:lastRowFirstColumn="0" w:lastRowLastColumn="0"/>
            </w:pPr>
            <w:r>
              <w:t>1,438</w:t>
            </w:r>
          </w:p>
        </w:tc>
      </w:tr>
      <w:tr w:rsidR="00512AEA" w14:paraId="3D8ABB3E" w14:textId="77777777" w:rsidTr="00445344">
        <w:trPr>
          <w:jc w:val="center"/>
        </w:trPr>
        <w:tc>
          <w:tcPr>
            <w:cnfStyle w:val="001000000000" w:firstRow="0" w:lastRow="0" w:firstColumn="1" w:lastColumn="0" w:oddVBand="0" w:evenVBand="0" w:oddHBand="0" w:evenHBand="0" w:firstRowFirstColumn="0" w:firstRowLastColumn="0" w:lastRowFirstColumn="0" w:lastRowLastColumn="0"/>
            <w:tcW w:w="1929" w:type="dxa"/>
            <w:vMerge/>
            <w:tcBorders>
              <w:left w:val="nil"/>
              <w:right w:val="nil"/>
            </w:tcBorders>
          </w:tcPr>
          <w:p w14:paraId="55D51181" w14:textId="77777777" w:rsidR="00512AEA" w:rsidRPr="00A650F7" w:rsidRDefault="00512AEA" w:rsidP="004D037F">
            <w:pPr>
              <w:jc w:val="center"/>
              <w:rPr>
                <w:color w:val="auto"/>
              </w:rPr>
            </w:pPr>
          </w:p>
        </w:tc>
        <w:tc>
          <w:tcPr>
            <w:tcW w:w="1936" w:type="dxa"/>
            <w:tcBorders>
              <w:top w:val="nil"/>
              <w:left w:val="nil"/>
              <w:bottom w:val="nil"/>
              <w:right w:val="nil"/>
            </w:tcBorders>
          </w:tcPr>
          <w:p w14:paraId="6A0D6F55" w14:textId="09470059" w:rsidR="00512AEA" w:rsidRDefault="00C168E0" w:rsidP="004D037F">
            <w:pPr>
              <w:jc w:val="center"/>
              <w:cnfStyle w:val="000000000000" w:firstRow="0" w:lastRow="0" w:firstColumn="0" w:lastColumn="0" w:oddVBand="0" w:evenVBand="0" w:oddHBand="0" w:evenHBand="0" w:firstRowFirstColumn="0" w:firstRowLastColumn="0" w:lastRowFirstColumn="0" w:lastRowLastColumn="0"/>
            </w:pPr>
            <w:r>
              <w:t>Minimum</w:t>
            </w:r>
          </w:p>
        </w:tc>
        <w:tc>
          <w:tcPr>
            <w:tcW w:w="2970" w:type="dxa"/>
            <w:tcBorders>
              <w:top w:val="nil"/>
              <w:left w:val="nil"/>
              <w:bottom w:val="nil"/>
              <w:right w:val="nil"/>
            </w:tcBorders>
          </w:tcPr>
          <w:p w14:paraId="2074F82E" w14:textId="77777777" w:rsidR="00512AEA" w:rsidRDefault="00512AEA" w:rsidP="004D037F">
            <w:pPr>
              <w:jc w:val="center"/>
              <w:cnfStyle w:val="000000000000" w:firstRow="0" w:lastRow="0" w:firstColumn="0" w:lastColumn="0" w:oddVBand="0" w:evenVBand="0" w:oddHBand="0" w:evenHBand="0" w:firstRowFirstColumn="0" w:firstRowLastColumn="0" w:lastRowFirstColumn="0" w:lastRowLastColumn="0"/>
            </w:pPr>
            <w:r>
              <w:t>94</w:t>
            </w:r>
          </w:p>
        </w:tc>
        <w:tc>
          <w:tcPr>
            <w:tcW w:w="3150" w:type="dxa"/>
            <w:tcBorders>
              <w:top w:val="nil"/>
              <w:left w:val="nil"/>
              <w:bottom w:val="nil"/>
              <w:right w:val="nil"/>
            </w:tcBorders>
          </w:tcPr>
          <w:p w14:paraId="4261D08E" w14:textId="77777777" w:rsidR="00512AEA" w:rsidRDefault="00512AEA" w:rsidP="004D037F">
            <w:pPr>
              <w:jc w:val="center"/>
              <w:cnfStyle w:val="000000000000" w:firstRow="0" w:lastRow="0" w:firstColumn="0" w:lastColumn="0" w:oddVBand="0" w:evenVBand="0" w:oddHBand="0" w:evenHBand="0" w:firstRowFirstColumn="0" w:firstRowLastColumn="0" w:lastRowFirstColumn="0" w:lastRowLastColumn="0"/>
            </w:pPr>
            <w:r>
              <w:t>0</w:t>
            </w:r>
          </w:p>
        </w:tc>
      </w:tr>
      <w:tr w:rsidR="00512AEA" w14:paraId="06016F26" w14:textId="77777777" w:rsidTr="0044534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29" w:type="dxa"/>
            <w:vMerge/>
            <w:tcBorders>
              <w:bottom w:val="single" w:sz="4" w:space="0" w:color="auto"/>
            </w:tcBorders>
          </w:tcPr>
          <w:p w14:paraId="2949F149" w14:textId="77777777" w:rsidR="00512AEA" w:rsidRPr="00A650F7" w:rsidRDefault="00512AEA" w:rsidP="004D037F">
            <w:pPr>
              <w:jc w:val="center"/>
            </w:pPr>
          </w:p>
        </w:tc>
        <w:tc>
          <w:tcPr>
            <w:tcW w:w="1936" w:type="dxa"/>
            <w:tcBorders>
              <w:top w:val="nil"/>
              <w:bottom w:val="single" w:sz="4" w:space="0" w:color="auto"/>
            </w:tcBorders>
          </w:tcPr>
          <w:p w14:paraId="14BA4B13" w14:textId="0011AC4C" w:rsidR="00512AEA" w:rsidRDefault="00512AEA" w:rsidP="004D037F">
            <w:pPr>
              <w:jc w:val="center"/>
              <w:cnfStyle w:val="000000100000" w:firstRow="0" w:lastRow="0" w:firstColumn="0" w:lastColumn="0" w:oddVBand="0" w:evenVBand="0" w:oddHBand="1" w:evenHBand="0" w:firstRowFirstColumn="0" w:firstRowLastColumn="0" w:lastRowFirstColumn="0" w:lastRowLastColumn="0"/>
            </w:pPr>
            <w:r>
              <w:t>Average</w:t>
            </w:r>
          </w:p>
        </w:tc>
        <w:tc>
          <w:tcPr>
            <w:tcW w:w="2970" w:type="dxa"/>
            <w:tcBorders>
              <w:top w:val="nil"/>
              <w:bottom w:val="single" w:sz="4" w:space="0" w:color="auto"/>
            </w:tcBorders>
          </w:tcPr>
          <w:p w14:paraId="49DECB4E" w14:textId="6AA77224" w:rsidR="00512AEA" w:rsidRDefault="00512AEA" w:rsidP="004D037F">
            <w:pPr>
              <w:jc w:val="center"/>
              <w:cnfStyle w:val="000000100000" w:firstRow="0" w:lastRow="0" w:firstColumn="0" w:lastColumn="0" w:oddVBand="0" w:evenVBand="0" w:oddHBand="1" w:evenHBand="0" w:firstRowFirstColumn="0" w:firstRowLastColumn="0" w:lastRowFirstColumn="0" w:lastRowLastColumn="0"/>
            </w:pPr>
            <w:r>
              <w:t>942.8</w:t>
            </w:r>
          </w:p>
        </w:tc>
        <w:tc>
          <w:tcPr>
            <w:tcW w:w="3150" w:type="dxa"/>
            <w:tcBorders>
              <w:top w:val="nil"/>
              <w:bottom w:val="single" w:sz="4" w:space="0" w:color="auto"/>
            </w:tcBorders>
          </w:tcPr>
          <w:p w14:paraId="032A3A0B" w14:textId="3929329B" w:rsidR="00512AEA" w:rsidRDefault="00512AEA" w:rsidP="004D037F">
            <w:pPr>
              <w:jc w:val="center"/>
              <w:cnfStyle w:val="000000100000" w:firstRow="0" w:lastRow="0" w:firstColumn="0" w:lastColumn="0" w:oddVBand="0" w:evenVBand="0" w:oddHBand="1" w:evenHBand="0" w:firstRowFirstColumn="0" w:firstRowLastColumn="0" w:lastRowFirstColumn="0" w:lastRowLastColumn="0"/>
            </w:pPr>
            <w:r>
              <w:t>52.0</w:t>
            </w:r>
          </w:p>
        </w:tc>
      </w:tr>
      <w:tr w:rsidR="00512AEA" w14:paraId="027B5F9C" w14:textId="77777777" w:rsidTr="00445344">
        <w:trPr>
          <w:jc w:val="center"/>
        </w:trPr>
        <w:tc>
          <w:tcPr>
            <w:cnfStyle w:val="001000000000" w:firstRow="0" w:lastRow="0" w:firstColumn="1" w:lastColumn="0" w:oddVBand="0" w:evenVBand="0" w:oddHBand="0" w:evenHBand="0" w:firstRowFirstColumn="0" w:firstRowLastColumn="0" w:lastRowFirstColumn="0" w:lastRowLastColumn="0"/>
            <w:tcW w:w="1929" w:type="dxa"/>
            <w:vMerge w:val="restart"/>
            <w:tcBorders>
              <w:top w:val="single" w:sz="4" w:space="0" w:color="auto"/>
              <w:left w:val="nil"/>
              <w:right w:val="nil"/>
            </w:tcBorders>
            <w:vAlign w:val="center"/>
          </w:tcPr>
          <w:p w14:paraId="0E3E0355" w14:textId="77777777" w:rsidR="00512AEA" w:rsidRPr="00A650F7" w:rsidRDefault="00512AEA" w:rsidP="00A650F7">
            <w:pPr>
              <w:jc w:val="center"/>
              <w:rPr>
                <w:color w:val="auto"/>
              </w:rPr>
            </w:pPr>
            <w:r w:rsidRPr="00A650F7">
              <w:rPr>
                <w:color w:val="auto"/>
              </w:rPr>
              <w:t>Field 2</w:t>
            </w:r>
          </w:p>
        </w:tc>
        <w:tc>
          <w:tcPr>
            <w:tcW w:w="1936" w:type="dxa"/>
            <w:tcBorders>
              <w:top w:val="single" w:sz="4" w:space="0" w:color="auto"/>
              <w:left w:val="nil"/>
              <w:bottom w:val="nil"/>
              <w:right w:val="nil"/>
            </w:tcBorders>
          </w:tcPr>
          <w:p w14:paraId="7C128421" w14:textId="3DFCEBDE" w:rsidR="00512AEA" w:rsidRDefault="00C168E0" w:rsidP="002F48D0">
            <w:pPr>
              <w:jc w:val="center"/>
              <w:cnfStyle w:val="000000000000" w:firstRow="0" w:lastRow="0" w:firstColumn="0" w:lastColumn="0" w:oddVBand="0" w:evenVBand="0" w:oddHBand="0" w:evenHBand="0" w:firstRowFirstColumn="0" w:firstRowLastColumn="0" w:lastRowFirstColumn="0" w:lastRowLastColumn="0"/>
            </w:pPr>
            <w:r>
              <w:t>Maximum</w:t>
            </w:r>
          </w:p>
        </w:tc>
        <w:tc>
          <w:tcPr>
            <w:tcW w:w="2970" w:type="dxa"/>
            <w:tcBorders>
              <w:top w:val="single" w:sz="4" w:space="0" w:color="auto"/>
              <w:left w:val="nil"/>
              <w:bottom w:val="nil"/>
              <w:right w:val="nil"/>
            </w:tcBorders>
          </w:tcPr>
          <w:p w14:paraId="6D63E54A" w14:textId="77777777" w:rsidR="00512AEA" w:rsidRDefault="00512AEA" w:rsidP="002F48D0">
            <w:pPr>
              <w:jc w:val="center"/>
              <w:cnfStyle w:val="000000000000" w:firstRow="0" w:lastRow="0" w:firstColumn="0" w:lastColumn="0" w:oddVBand="0" w:evenVBand="0" w:oddHBand="0" w:evenHBand="0" w:firstRowFirstColumn="0" w:firstRowLastColumn="0" w:lastRowFirstColumn="0" w:lastRowLastColumn="0"/>
            </w:pPr>
            <w:r>
              <w:t>554</w:t>
            </w:r>
          </w:p>
        </w:tc>
        <w:tc>
          <w:tcPr>
            <w:tcW w:w="3150" w:type="dxa"/>
            <w:tcBorders>
              <w:top w:val="single" w:sz="4" w:space="0" w:color="auto"/>
              <w:left w:val="nil"/>
              <w:bottom w:val="nil"/>
              <w:right w:val="nil"/>
            </w:tcBorders>
          </w:tcPr>
          <w:p w14:paraId="2C60391A" w14:textId="77777777" w:rsidR="00512AEA" w:rsidRDefault="00512AEA" w:rsidP="002F48D0">
            <w:pPr>
              <w:jc w:val="center"/>
              <w:cnfStyle w:val="000000000000" w:firstRow="0" w:lastRow="0" w:firstColumn="0" w:lastColumn="0" w:oddVBand="0" w:evenVBand="0" w:oddHBand="0" w:evenHBand="0" w:firstRowFirstColumn="0" w:firstRowLastColumn="0" w:lastRowFirstColumn="0" w:lastRowLastColumn="0"/>
            </w:pPr>
            <w:r>
              <w:t>1,588</w:t>
            </w:r>
          </w:p>
        </w:tc>
      </w:tr>
      <w:tr w:rsidR="00512AEA" w14:paraId="15DB12D8" w14:textId="77777777" w:rsidTr="0044534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29" w:type="dxa"/>
            <w:vMerge/>
            <w:tcBorders>
              <w:left w:val="nil"/>
              <w:right w:val="nil"/>
            </w:tcBorders>
          </w:tcPr>
          <w:p w14:paraId="520F89E2" w14:textId="77777777" w:rsidR="00512AEA" w:rsidRPr="00A650F7" w:rsidRDefault="00512AEA" w:rsidP="002F48D0">
            <w:pPr>
              <w:jc w:val="center"/>
              <w:rPr>
                <w:color w:val="auto"/>
              </w:rPr>
            </w:pPr>
          </w:p>
        </w:tc>
        <w:tc>
          <w:tcPr>
            <w:tcW w:w="1936" w:type="dxa"/>
            <w:tcBorders>
              <w:top w:val="nil"/>
              <w:left w:val="nil"/>
              <w:bottom w:val="nil"/>
              <w:right w:val="nil"/>
            </w:tcBorders>
          </w:tcPr>
          <w:p w14:paraId="3929955F" w14:textId="7B45DB26" w:rsidR="00512AEA" w:rsidRDefault="00C168E0" w:rsidP="00C168E0">
            <w:pPr>
              <w:jc w:val="center"/>
              <w:cnfStyle w:val="000000100000" w:firstRow="0" w:lastRow="0" w:firstColumn="0" w:lastColumn="0" w:oddVBand="0" w:evenVBand="0" w:oddHBand="1" w:evenHBand="0" w:firstRowFirstColumn="0" w:firstRowLastColumn="0" w:lastRowFirstColumn="0" w:lastRowLastColumn="0"/>
            </w:pPr>
            <w:r>
              <w:t>Minimum</w:t>
            </w:r>
          </w:p>
        </w:tc>
        <w:tc>
          <w:tcPr>
            <w:tcW w:w="2970" w:type="dxa"/>
            <w:tcBorders>
              <w:top w:val="nil"/>
              <w:left w:val="nil"/>
              <w:bottom w:val="nil"/>
              <w:right w:val="nil"/>
            </w:tcBorders>
          </w:tcPr>
          <w:p w14:paraId="0B542812" w14:textId="77777777" w:rsidR="00512AEA" w:rsidRDefault="00512AEA" w:rsidP="002F48D0">
            <w:pPr>
              <w:jc w:val="center"/>
              <w:cnfStyle w:val="000000100000" w:firstRow="0" w:lastRow="0" w:firstColumn="0" w:lastColumn="0" w:oddVBand="0" w:evenVBand="0" w:oddHBand="1" w:evenHBand="0" w:firstRowFirstColumn="0" w:firstRowLastColumn="0" w:lastRowFirstColumn="0" w:lastRowLastColumn="0"/>
            </w:pPr>
            <w:r>
              <w:t>0</w:t>
            </w:r>
          </w:p>
        </w:tc>
        <w:tc>
          <w:tcPr>
            <w:tcW w:w="3150" w:type="dxa"/>
            <w:tcBorders>
              <w:top w:val="nil"/>
              <w:left w:val="nil"/>
              <w:bottom w:val="nil"/>
              <w:right w:val="nil"/>
            </w:tcBorders>
          </w:tcPr>
          <w:p w14:paraId="3691E3C0" w14:textId="77777777" w:rsidR="00512AEA" w:rsidRDefault="00512AEA" w:rsidP="002F48D0">
            <w:pPr>
              <w:jc w:val="center"/>
              <w:cnfStyle w:val="000000100000" w:firstRow="0" w:lastRow="0" w:firstColumn="0" w:lastColumn="0" w:oddVBand="0" w:evenVBand="0" w:oddHBand="1" w:evenHBand="0" w:firstRowFirstColumn="0" w:firstRowLastColumn="0" w:lastRowFirstColumn="0" w:lastRowLastColumn="0"/>
            </w:pPr>
            <w:r>
              <w:t>0</w:t>
            </w:r>
          </w:p>
        </w:tc>
      </w:tr>
      <w:tr w:rsidR="00512AEA" w14:paraId="60676F2E" w14:textId="77777777" w:rsidTr="00445344">
        <w:trPr>
          <w:jc w:val="center"/>
        </w:trPr>
        <w:tc>
          <w:tcPr>
            <w:cnfStyle w:val="001000000000" w:firstRow="0" w:lastRow="0" w:firstColumn="1" w:lastColumn="0" w:oddVBand="0" w:evenVBand="0" w:oddHBand="0" w:evenHBand="0" w:firstRowFirstColumn="0" w:firstRowLastColumn="0" w:lastRowFirstColumn="0" w:lastRowLastColumn="0"/>
            <w:tcW w:w="1929" w:type="dxa"/>
            <w:vMerge/>
            <w:tcBorders>
              <w:bottom w:val="single" w:sz="4" w:space="0" w:color="auto"/>
            </w:tcBorders>
          </w:tcPr>
          <w:p w14:paraId="4004DF54" w14:textId="77777777" w:rsidR="00512AEA" w:rsidRPr="00A650F7" w:rsidRDefault="00512AEA" w:rsidP="002F48D0">
            <w:pPr>
              <w:jc w:val="center"/>
            </w:pPr>
          </w:p>
        </w:tc>
        <w:tc>
          <w:tcPr>
            <w:tcW w:w="1936" w:type="dxa"/>
            <w:tcBorders>
              <w:top w:val="nil"/>
              <w:bottom w:val="single" w:sz="4" w:space="0" w:color="auto"/>
            </w:tcBorders>
          </w:tcPr>
          <w:p w14:paraId="15F87169" w14:textId="7B211944" w:rsidR="00512AEA" w:rsidRDefault="00512AEA" w:rsidP="002F48D0">
            <w:pPr>
              <w:jc w:val="center"/>
              <w:cnfStyle w:val="000000000000" w:firstRow="0" w:lastRow="0" w:firstColumn="0" w:lastColumn="0" w:oddVBand="0" w:evenVBand="0" w:oddHBand="0" w:evenHBand="0" w:firstRowFirstColumn="0" w:firstRowLastColumn="0" w:lastRowFirstColumn="0" w:lastRowLastColumn="0"/>
            </w:pPr>
            <w:r>
              <w:t>Average</w:t>
            </w:r>
          </w:p>
        </w:tc>
        <w:tc>
          <w:tcPr>
            <w:tcW w:w="2970" w:type="dxa"/>
            <w:tcBorders>
              <w:top w:val="nil"/>
              <w:bottom w:val="single" w:sz="4" w:space="0" w:color="auto"/>
            </w:tcBorders>
          </w:tcPr>
          <w:p w14:paraId="77237F17" w14:textId="2D4C8D59" w:rsidR="00512AEA" w:rsidRDefault="00512AEA" w:rsidP="002F48D0">
            <w:pPr>
              <w:jc w:val="center"/>
              <w:cnfStyle w:val="000000000000" w:firstRow="0" w:lastRow="0" w:firstColumn="0" w:lastColumn="0" w:oddVBand="0" w:evenVBand="0" w:oddHBand="0" w:evenHBand="0" w:firstRowFirstColumn="0" w:firstRowLastColumn="0" w:lastRowFirstColumn="0" w:lastRowLastColumn="0"/>
            </w:pPr>
            <w:r>
              <w:t>76.8</w:t>
            </w:r>
          </w:p>
        </w:tc>
        <w:tc>
          <w:tcPr>
            <w:tcW w:w="3150" w:type="dxa"/>
            <w:tcBorders>
              <w:top w:val="nil"/>
              <w:bottom w:val="single" w:sz="4" w:space="0" w:color="auto"/>
            </w:tcBorders>
          </w:tcPr>
          <w:p w14:paraId="27CF8D2B" w14:textId="35E1AA3C" w:rsidR="00512AEA" w:rsidRDefault="00512AEA" w:rsidP="002F48D0">
            <w:pPr>
              <w:jc w:val="center"/>
              <w:cnfStyle w:val="000000000000" w:firstRow="0" w:lastRow="0" w:firstColumn="0" w:lastColumn="0" w:oddVBand="0" w:evenVBand="0" w:oddHBand="0" w:evenHBand="0" w:firstRowFirstColumn="0" w:firstRowLastColumn="0" w:lastRowFirstColumn="0" w:lastRowLastColumn="0"/>
            </w:pPr>
            <w:r>
              <w:t>72.0</w:t>
            </w:r>
          </w:p>
        </w:tc>
      </w:tr>
      <w:tr w:rsidR="00512AEA" w14:paraId="0B6FC87B" w14:textId="77777777" w:rsidTr="0044534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29" w:type="dxa"/>
            <w:vMerge w:val="restart"/>
            <w:tcBorders>
              <w:top w:val="single" w:sz="4" w:space="0" w:color="auto"/>
            </w:tcBorders>
            <w:vAlign w:val="center"/>
          </w:tcPr>
          <w:p w14:paraId="106EB6FF" w14:textId="77777777" w:rsidR="00512AEA" w:rsidRPr="00A650F7" w:rsidRDefault="00512AEA" w:rsidP="00A650F7">
            <w:pPr>
              <w:jc w:val="center"/>
              <w:rPr>
                <w:color w:val="auto"/>
              </w:rPr>
            </w:pPr>
            <w:r w:rsidRPr="00A650F7">
              <w:rPr>
                <w:color w:val="auto"/>
              </w:rPr>
              <w:t>Field 3</w:t>
            </w:r>
          </w:p>
        </w:tc>
        <w:tc>
          <w:tcPr>
            <w:tcW w:w="1936" w:type="dxa"/>
            <w:tcBorders>
              <w:top w:val="single" w:sz="4" w:space="0" w:color="auto"/>
            </w:tcBorders>
          </w:tcPr>
          <w:p w14:paraId="026F15E7" w14:textId="0D1501A8" w:rsidR="00512AEA" w:rsidRDefault="00C168E0" w:rsidP="00C168E0">
            <w:pPr>
              <w:jc w:val="center"/>
              <w:cnfStyle w:val="000000100000" w:firstRow="0" w:lastRow="0" w:firstColumn="0" w:lastColumn="0" w:oddVBand="0" w:evenVBand="0" w:oddHBand="1" w:evenHBand="0" w:firstRowFirstColumn="0" w:firstRowLastColumn="0" w:lastRowFirstColumn="0" w:lastRowLastColumn="0"/>
            </w:pPr>
            <w:r>
              <w:t>Maximum</w:t>
            </w:r>
          </w:p>
        </w:tc>
        <w:tc>
          <w:tcPr>
            <w:tcW w:w="2970" w:type="dxa"/>
            <w:tcBorders>
              <w:top w:val="single" w:sz="4" w:space="0" w:color="auto"/>
            </w:tcBorders>
          </w:tcPr>
          <w:p w14:paraId="7AA7FA68" w14:textId="77777777" w:rsidR="00512AEA" w:rsidRDefault="00512AEA" w:rsidP="002F48D0">
            <w:pPr>
              <w:jc w:val="center"/>
              <w:cnfStyle w:val="000000100000" w:firstRow="0" w:lastRow="0" w:firstColumn="0" w:lastColumn="0" w:oddVBand="0" w:evenVBand="0" w:oddHBand="1" w:evenHBand="0" w:firstRowFirstColumn="0" w:firstRowLastColumn="0" w:lastRowFirstColumn="0" w:lastRowLastColumn="0"/>
            </w:pPr>
            <w:r>
              <w:t>506</w:t>
            </w:r>
          </w:p>
        </w:tc>
        <w:tc>
          <w:tcPr>
            <w:tcW w:w="3150" w:type="dxa"/>
            <w:tcBorders>
              <w:top w:val="single" w:sz="4" w:space="0" w:color="auto"/>
            </w:tcBorders>
          </w:tcPr>
          <w:p w14:paraId="193E7088" w14:textId="77777777" w:rsidR="00512AEA" w:rsidRDefault="00512AEA" w:rsidP="002F48D0">
            <w:pPr>
              <w:jc w:val="center"/>
              <w:cnfStyle w:val="000000100000" w:firstRow="0" w:lastRow="0" w:firstColumn="0" w:lastColumn="0" w:oddVBand="0" w:evenVBand="0" w:oddHBand="1" w:evenHBand="0" w:firstRowFirstColumn="0" w:firstRowLastColumn="0" w:lastRowFirstColumn="0" w:lastRowLastColumn="0"/>
            </w:pPr>
            <w:r>
              <w:t>1,038</w:t>
            </w:r>
          </w:p>
        </w:tc>
      </w:tr>
      <w:tr w:rsidR="00512AEA" w14:paraId="4F33BDBD" w14:textId="77777777" w:rsidTr="00445344">
        <w:trPr>
          <w:jc w:val="center"/>
        </w:trPr>
        <w:tc>
          <w:tcPr>
            <w:cnfStyle w:val="001000000000" w:firstRow="0" w:lastRow="0" w:firstColumn="1" w:lastColumn="0" w:oddVBand="0" w:evenVBand="0" w:oddHBand="0" w:evenHBand="0" w:firstRowFirstColumn="0" w:firstRowLastColumn="0" w:lastRowFirstColumn="0" w:lastRowLastColumn="0"/>
            <w:tcW w:w="1929" w:type="dxa"/>
            <w:vMerge/>
          </w:tcPr>
          <w:p w14:paraId="5A6ADD91" w14:textId="77777777" w:rsidR="00512AEA" w:rsidRDefault="00512AEA" w:rsidP="002F48D0">
            <w:pPr>
              <w:jc w:val="center"/>
            </w:pPr>
          </w:p>
        </w:tc>
        <w:tc>
          <w:tcPr>
            <w:tcW w:w="1936" w:type="dxa"/>
          </w:tcPr>
          <w:p w14:paraId="50C2D712" w14:textId="2D4EBAE9" w:rsidR="00512AEA" w:rsidRDefault="00C168E0" w:rsidP="00C168E0">
            <w:pPr>
              <w:jc w:val="center"/>
              <w:cnfStyle w:val="000000000000" w:firstRow="0" w:lastRow="0" w:firstColumn="0" w:lastColumn="0" w:oddVBand="0" w:evenVBand="0" w:oddHBand="0" w:evenHBand="0" w:firstRowFirstColumn="0" w:firstRowLastColumn="0" w:lastRowFirstColumn="0" w:lastRowLastColumn="0"/>
            </w:pPr>
            <w:r>
              <w:t>Minimum</w:t>
            </w:r>
          </w:p>
        </w:tc>
        <w:tc>
          <w:tcPr>
            <w:tcW w:w="2970" w:type="dxa"/>
          </w:tcPr>
          <w:p w14:paraId="5DC1ADBF" w14:textId="77777777" w:rsidR="00512AEA" w:rsidRDefault="00512AEA" w:rsidP="002F48D0">
            <w:pPr>
              <w:jc w:val="center"/>
              <w:cnfStyle w:val="000000000000" w:firstRow="0" w:lastRow="0" w:firstColumn="0" w:lastColumn="0" w:oddVBand="0" w:evenVBand="0" w:oddHBand="0" w:evenHBand="0" w:firstRowFirstColumn="0" w:firstRowLastColumn="0" w:lastRowFirstColumn="0" w:lastRowLastColumn="0"/>
            </w:pPr>
            <w:r>
              <w:t>0</w:t>
            </w:r>
          </w:p>
        </w:tc>
        <w:tc>
          <w:tcPr>
            <w:tcW w:w="3150" w:type="dxa"/>
          </w:tcPr>
          <w:p w14:paraId="6A335AEA" w14:textId="77777777" w:rsidR="00512AEA" w:rsidRDefault="00512AEA" w:rsidP="002F48D0">
            <w:pPr>
              <w:jc w:val="center"/>
              <w:cnfStyle w:val="000000000000" w:firstRow="0" w:lastRow="0" w:firstColumn="0" w:lastColumn="0" w:oddVBand="0" w:evenVBand="0" w:oddHBand="0" w:evenHBand="0" w:firstRowFirstColumn="0" w:firstRowLastColumn="0" w:lastRowFirstColumn="0" w:lastRowLastColumn="0"/>
            </w:pPr>
            <w:r>
              <w:t>0</w:t>
            </w:r>
          </w:p>
        </w:tc>
      </w:tr>
      <w:tr w:rsidR="00512AEA" w14:paraId="0210E029" w14:textId="77777777" w:rsidTr="0044534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29" w:type="dxa"/>
            <w:vMerge/>
            <w:tcBorders>
              <w:bottom w:val="nil"/>
            </w:tcBorders>
          </w:tcPr>
          <w:p w14:paraId="0323FC2F" w14:textId="77777777" w:rsidR="00512AEA" w:rsidRDefault="00512AEA" w:rsidP="002F48D0">
            <w:pPr>
              <w:jc w:val="center"/>
            </w:pPr>
          </w:p>
        </w:tc>
        <w:tc>
          <w:tcPr>
            <w:tcW w:w="1936" w:type="dxa"/>
            <w:tcBorders>
              <w:bottom w:val="nil"/>
            </w:tcBorders>
          </w:tcPr>
          <w:p w14:paraId="168E562B" w14:textId="5C74294F" w:rsidR="00512AEA" w:rsidRDefault="00512AEA" w:rsidP="002F48D0">
            <w:pPr>
              <w:jc w:val="center"/>
              <w:cnfStyle w:val="000000100000" w:firstRow="0" w:lastRow="0" w:firstColumn="0" w:lastColumn="0" w:oddVBand="0" w:evenVBand="0" w:oddHBand="1" w:evenHBand="0" w:firstRowFirstColumn="0" w:firstRowLastColumn="0" w:lastRowFirstColumn="0" w:lastRowLastColumn="0"/>
            </w:pPr>
            <w:r>
              <w:t>Average</w:t>
            </w:r>
          </w:p>
        </w:tc>
        <w:tc>
          <w:tcPr>
            <w:tcW w:w="2970" w:type="dxa"/>
            <w:tcBorders>
              <w:bottom w:val="nil"/>
            </w:tcBorders>
          </w:tcPr>
          <w:p w14:paraId="6D8C60D9" w14:textId="1EE7AECA" w:rsidR="00512AEA" w:rsidRDefault="00512AEA" w:rsidP="002F48D0">
            <w:pPr>
              <w:jc w:val="center"/>
              <w:cnfStyle w:val="000000100000" w:firstRow="0" w:lastRow="0" w:firstColumn="0" w:lastColumn="0" w:oddVBand="0" w:evenVBand="0" w:oddHBand="1" w:evenHBand="0" w:firstRowFirstColumn="0" w:firstRowLastColumn="0" w:lastRowFirstColumn="0" w:lastRowLastColumn="0"/>
            </w:pPr>
            <w:r>
              <w:t>72.0</w:t>
            </w:r>
          </w:p>
        </w:tc>
        <w:tc>
          <w:tcPr>
            <w:tcW w:w="3150" w:type="dxa"/>
            <w:tcBorders>
              <w:bottom w:val="nil"/>
            </w:tcBorders>
          </w:tcPr>
          <w:p w14:paraId="3D6C62A3" w14:textId="6CD76918" w:rsidR="00512AEA" w:rsidRDefault="00512AEA" w:rsidP="002F48D0">
            <w:pPr>
              <w:jc w:val="center"/>
              <w:cnfStyle w:val="000000100000" w:firstRow="0" w:lastRow="0" w:firstColumn="0" w:lastColumn="0" w:oddVBand="0" w:evenVBand="0" w:oddHBand="1" w:evenHBand="0" w:firstRowFirstColumn="0" w:firstRowLastColumn="0" w:lastRowFirstColumn="0" w:lastRowLastColumn="0"/>
            </w:pPr>
            <w:r>
              <w:t>115.3</w:t>
            </w:r>
          </w:p>
        </w:tc>
      </w:tr>
    </w:tbl>
    <w:p w14:paraId="4F715CDA" w14:textId="77777777" w:rsidR="00A16613" w:rsidRDefault="00A16613" w:rsidP="00985079">
      <w:pPr>
        <w:pStyle w:val="ListParagraph"/>
        <w:spacing w:after="0"/>
        <w:ind w:left="-360" w:right="-360"/>
      </w:pPr>
    </w:p>
    <w:p w14:paraId="400CBD14" w14:textId="77777777" w:rsidR="00220C74" w:rsidRDefault="00220C74" w:rsidP="00985079">
      <w:pPr>
        <w:pStyle w:val="ListParagraph"/>
        <w:spacing w:after="0"/>
        <w:ind w:left="-360" w:right="-360"/>
      </w:pPr>
    </w:p>
    <w:p w14:paraId="62B3BA0E" w14:textId="27259991" w:rsidR="00985079" w:rsidRDefault="00606891" w:rsidP="00C168E0">
      <w:pPr>
        <w:spacing w:after="0"/>
        <w:ind w:left="-360" w:right="-360"/>
        <w:jc w:val="both"/>
      </w:pPr>
      <w:r>
        <w:t xml:space="preserve">Manual </w:t>
      </w:r>
      <w:r w:rsidR="0027367F">
        <w:t xml:space="preserve">counting of nematodes from individual locations </w:t>
      </w:r>
      <w:r>
        <w:t>were also used to estimate the density of nematodes over the en</w:t>
      </w:r>
      <w:r w:rsidR="00924F61">
        <w:t>tire sampling area (Fig</w:t>
      </w:r>
      <w:r w:rsidR="009C0CEE">
        <w:t>ure</w:t>
      </w:r>
      <w:r w:rsidR="00924F61">
        <w:t xml:space="preserve"> 1</w:t>
      </w:r>
      <w:r>
        <w:t xml:space="preserve">).  </w:t>
      </w:r>
      <w:r w:rsidR="00C168E0">
        <w:t>This</w:t>
      </w:r>
      <w:r w:rsidR="000E6F1E">
        <w:t xml:space="preserve"> indicated that the number of l</w:t>
      </w:r>
      <w:r w:rsidR="00C168E0">
        <w:t>esion and root knot nematodes was</w:t>
      </w:r>
      <w:r w:rsidR="000E6F1E">
        <w:t xml:space="preserve"> hi</w:t>
      </w:r>
      <w:r w:rsidR="003B730F">
        <w:t>ghly variable across the field, in a generally aggregated spatial pattern.</w:t>
      </w:r>
      <w:r w:rsidR="000E6F1E">
        <w:t xml:space="preserve"> </w:t>
      </w:r>
      <w:r w:rsidR="00985079">
        <w:t xml:space="preserve"> </w:t>
      </w:r>
    </w:p>
    <w:p w14:paraId="21E17142" w14:textId="77777777" w:rsidR="00985079" w:rsidRDefault="00985079" w:rsidP="00985079">
      <w:pPr>
        <w:spacing w:after="0"/>
        <w:ind w:left="-360" w:right="-360"/>
        <w:jc w:val="both"/>
      </w:pPr>
    </w:p>
    <w:p w14:paraId="3213A3A9" w14:textId="3D1CEA65" w:rsidR="000E6F1E" w:rsidRDefault="00C168E0" w:rsidP="00985079">
      <w:pPr>
        <w:spacing w:after="0"/>
        <w:ind w:left="-360" w:right="-360"/>
        <w:jc w:val="both"/>
      </w:pPr>
      <w:r>
        <w:t>At many locations</w:t>
      </w:r>
      <w:r w:rsidR="000E6F1E">
        <w:t>, high populations of r</w:t>
      </w:r>
      <w:r w:rsidR="003B730F">
        <w:t>oot knot and lesion nematodes did</w:t>
      </w:r>
      <w:r w:rsidR="000E6F1E">
        <w:t xml:space="preserve"> not necessarily occur together.  </w:t>
      </w:r>
    </w:p>
    <w:p w14:paraId="32A10BF5" w14:textId="77777777" w:rsidR="000E6F1E" w:rsidRDefault="000E6F1E" w:rsidP="00985079">
      <w:pPr>
        <w:spacing w:after="0"/>
        <w:ind w:left="-360" w:right="-360"/>
        <w:jc w:val="both"/>
      </w:pPr>
    </w:p>
    <w:p w14:paraId="234DC04A" w14:textId="13048B3F" w:rsidR="002F48D0" w:rsidRDefault="000E6F1E" w:rsidP="00220C74">
      <w:pPr>
        <w:ind w:left="-360" w:right="-360"/>
        <w:jc w:val="center"/>
      </w:pPr>
      <w:r>
        <w:rPr>
          <w:noProof/>
        </w:rPr>
        <w:lastRenderedPageBreak/>
        <w:drawing>
          <wp:inline distT="0" distB="0" distL="0" distR="0" wp14:anchorId="305E99A0" wp14:editId="24E08633">
            <wp:extent cx="5654040" cy="7839881"/>
            <wp:effectExtent l="0" t="0" r="381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de1.JPG"/>
                    <pic:cNvPicPr/>
                  </pic:nvPicPr>
                  <pic:blipFill rotWithShape="1">
                    <a:blip r:embed="rId12">
                      <a:extLst>
                        <a:ext uri="{28A0092B-C50C-407E-A947-70E740481C1C}">
                          <a14:useLocalDpi xmlns:a14="http://schemas.microsoft.com/office/drawing/2010/main" val="0"/>
                        </a:ext>
                      </a:extLst>
                    </a:blip>
                    <a:srcRect l="4938" t="20968" r="2349" b="6720"/>
                    <a:stretch/>
                  </pic:blipFill>
                  <pic:spPr bwMode="auto">
                    <a:xfrm>
                      <a:off x="0" y="0"/>
                      <a:ext cx="5671416" cy="7863975"/>
                    </a:xfrm>
                    <a:prstGeom prst="rect">
                      <a:avLst/>
                    </a:prstGeom>
                    <a:ln>
                      <a:noFill/>
                    </a:ln>
                    <a:extLst>
                      <a:ext uri="{53640926-AAD7-44D8-BBD7-CCE9431645EC}">
                        <a14:shadowObscured xmlns:a14="http://schemas.microsoft.com/office/drawing/2010/main"/>
                      </a:ext>
                    </a:extLst>
                  </pic:spPr>
                </pic:pic>
              </a:graphicData>
            </a:graphic>
          </wp:inline>
        </w:drawing>
      </w:r>
    </w:p>
    <w:p w14:paraId="0D0B8A03" w14:textId="04CDA8BB" w:rsidR="000E6F1E" w:rsidRDefault="000E6F1E" w:rsidP="00985079">
      <w:pPr>
        <w:ind w:left="-360" w:right="-360"/>
        <w:jc w:val="both"/>
      </w:pPr>
      <w:r w:rsidRPr="000E6F1E">
        <w:rPr>
          <w:b/>
        </w:rPr>
        <w:t>Fig</w:t>
      </w:r>
      <w:r w:rsidR="009C0CEE">
        <w:rPr>
          <w:b/>
        </w:rPr>
        <w:t>ure</w:t>
      </w:r>
      <w:r w:rsidRPr="000E6F1E">
        <w:rPr>
          <w:b/>
        </w:rPr>
        <w:t xml:space="preserve"> 1</w:t>
      </w:r>
      <w:r>
        <w:t>.  Distribution of root knot and lesion</w:t>
      </w:r>
      <w:r w:rsidR="003B730F">
        <w:t xml:space="preserve"> nematodes within</w:t>
      </w:r>
      <w:r w:rsidR="00C168E0">
        <w:t xml:space="preserve"> three potato fields in New York</w:t>
      </w:r>
      <w:r>
        <w:t xml:space="preserve">, as determined by manual counting.  Marks in the scale indicate a 10-fold increase in population density.  </w:t>
      </w:r>
      <w:r w:rsidR="00985079">
        <w:t xml:space="preserve">Population densities were highly variable across each field.  </w:t>
      </w:r>
    </w:p>
    <w:p w14:paraId="70A99F3E" w14:textId="77777777" w:rsidR="000E6F1E" w:rsidRDefault="000E6F1E" w:rsidP="00924F61">
      <w:pPr>
        <w:ind w:right="-360"/>
        <w:jc w:val="both"/>
      </w:pPr>
    </w:p>
    <w:p w14:paraId="7449FBB8" w14:textId="77777777" w:rsidR="002F48D0" w:rsidRPr="00512AEA" w:rsidRDefault="002F48D0" w:rsidP="00571C93">
      <w:pPr>
        <w:spacing w:after="0"/>
        <w:ind w:left="-360" w:right="-450"/>
        <w:jc w:val="both"/>
        <w:rPr>
          <w:b/>
          <w:i/>
        </w:rPr>
      </w:pPr>
      <w:r w:rsidRPr="00512AEA">
        <w:rPr>
          <w:b/>
          <w:i/>
        </w:rPr>
        <w:t>Next Steps:</w:t>
      </w:r>
    </w:p>
    <w:p w14:paraId="554ABA54" w14:textId="7E453C96" w:rsidR="002F48D0" w:rsidRDefault="002F48D0" w:rsidP="00985079">
      <w:pPr>
        <w:pStyle w:val="ListParagraph"/>
        <w:numPr>
          <w:ilvl w:val="0"/>
          <w:numId w:val="5"/>
        </w:numPr>
        <w:ind w:left="0" w:right="-450"/>
        <w:jc w:val="both"/>
      </w:pPr>
      <w:r>
        <w:t xml:space="preserve">Conduct </w:t>
      </w:r>
      <w:r w:rsidR="0029247C">
        <w:t xml:space="preserve">soil and </w:t>
      </w:r>
      <w:r w:rsidR="00512AEA">
        <w:t>tuber sampling</w:t>
      </w:r>
      <w:r w:rsidR="0029247C">
        <w:t xml:space="preserve"> from individual locations within each field</w:t>
      </w:r>
      <w:r>
        <w:t xml:space="preserve"> near harvest and repeat the manual counting and DNA extraction studies.  </w:t>
      </w:r>
      <w:r w:rsidR="0029247C">
        <w:t>These results</w:t>
      </w:r>
      <w:r>
        <w:t xml:space="preserve"> will be compared to those </w:t>
      </w:r>
      <w:r w:rsidR="0029247C">
        <w:t>obtained prior to planting</w:t>
      </w:r>
      <w:r>
        <w:t xml:space="preserve"> to determine if the </w:t>
      </w:r>
      <w:r w:rsidR="00EA262F">
        <w:t xml:space="preserve">nematode </w:t>
      </w:r>
      <w:r>
        <w:t>population has changed over the season.</w:t>
      </w:r>
    </w:p>
    <w:p w14:paraId="4D4FF8FD" w14:textId="7B36E45A" w:rsidR="00D15D31" w:rsidRDefault="00D15D31" w:rsidP="00D15D31">
      <w:pPr>
        <w:pStyle w:val="ListParagraph"/>
        <w:numPr>
          <w:ilvl w:val="0"/>
          <w:numId w:val="5"/>
        </w:numPr>
        <w:ind w:left="0" w:right="-450"/>
        <w:jc w:val="both"/>
      </w:pPr>
      <w:r>
        <w:t xml:space="preserve">Collect one tuber from a plant at each sampling location to compare nematode population densities with crop damage observed (nematode feeding damage and yield reductions).  </w:t>
      </w:r>
      <w:bookmarkStart w:id="0" w:name="_GoBack"/>
      <w:bookmarkEnd w:id="0"/>
    </w:p>
    <w:p w14:paraId="2369298F" w14:textId="2669D847" w:rsidR="0029247C" w:rsidRDefault="0029247C" w:rsidP="00985079">
      <w:pPr>
        <w:pStyle w:val="ListParagraph"/>
        <w:numPr>
          <w:ilvl w:val="0"/>
          <w:numId w:val="5"/>
        </w:numPr>
        <w:ind w:left="0" w:right="-450"/>
        <w:jc w:val="both"/>
      </w:pPr>
      <w:r>
        <w:t>Compare tuber data gathered at the harvest sampling with pre-plant nematod</w:t>
      </w:r>
      <w:r w:rsidR="00132084">
        <w:t>e DNA levels to find a threshold</w:t>
      </w:r>
      <w:r>
        <w:t xml:space="preserve"> level for fields at risk of tuber damage.</w:t>
      </w:r>
    </w:p>
    <w:p w14:paraId="09157EC1" w14:textId="41ACB643" w:rsidR="0067169D" w:rsidRDefault="00153699" w:rsidP="00985079">
      <w:pPr>
        <w:pStyle w:val="ListParagraph"/>
        <w:numPr>
          <w:ilvl w:val="0"/>
          <w:numId w:val="5"/>
        </w:numPr>
        <w:ind w:left="0" w:right="-450"/>
        <w:jc w:val="both"/>
      </w:pPr>
      <w:r>
        <w:t>Determine</w:t>
      </w:r>
      <w:r w:rsidR="002F48D0">
        <w:t xml:space="preserve"> the </w:t>
      </w:r>
      <w:r w:rsidR="007E517F">
        <w:t>species</w:t>
      </w:r>
      <w:r w:rsidR="00132084">
        <w:t xml:space="preserve"> of lesion nematode most prevalent in fields in these</w:t>
      </w:r>
      <w:r w:rsidR="002F48D0">
        <w:t xml:space="preserve"> potato </w:t>
      </w:r>
      <w:r w:rsidR="00132084">
        <w:t>fields</w:t>
      </w:r>
      <w:r w:rsidR="002F48D0">
        <w:t xml:space="preserve">.  </w:t>
      </w:r>
      <w:r w:rsidR="007E517F">
        <w:t xml:space="preserve">This may have implications for the amount of crop damage observed.  </w:t>
      </w:r>
    </w:p>
    <w:p w14:paraId="18AC6B83" w14:textId="77777777" w:rsidR="00606891" w:rsidRDefault="00606891" w:rsidP="00985079">
      <w:pPr>
        <w:spacing w:after="0"/>
        <w:ind w:left="-360" w:right="-450"/>
        <w:jc w:val="both"/>
        <w:rPr>
          <w:b/>
        </w:rPr>
      </w:pPr>
    </w:p>
    <w:p w14:paraId="429478CC" w14:textId="19D8F8AA" w:rsidR="0029247C" w:rsidRDefault="00606891" w:rsidP="00985079">
      <w:pPr>
        <w:spacing w:after="0"/>
        <w:ind w:left="-360" w:right="-450"/>
        <w:jc w:val="both"/>
        <w:rPr>
          <w:b/>
        </w:rPr>
      </w:pPr>
      <w:r w:rsidRPr="00606891">
        <w:rPr>
          <w:b/>
        </w:rPr>
        <w:t>Data from this project will assist in determining how many nematodes are</w:t>
      </w:r>
      <w:r>
        <w:rPr>
          <w:b/>
        </w:rPr>
        <w:t xml:space="preserve"> detrimental to</w:t>
      </w:r>
      <w:r w:rsidRPr="00606891">
        <w:rPr>
          <w:b/>
        </w:rPr>
        <w:t xml:space="preserve"> potato production</w:t>
      </w:r>
      <w:r w:rsidR="00153699">
        <w:rPr>
          <w:b/>
        </w:rPr>
        <w:t xml:space="preserve"> </w:t>
      </w:r>
      <w:r w:rsidR="00F90A35">
        <w:rPr>
          <w:b/>
        </w:rPr>
        <w:t xml:space="preserve">and </w:t>
      </w:r>
      <w:r w:rsidR="00153699">
        <w:rPr>
          <w:b/>
        </w:rPr>
        <w:t>to define action thresholds</w:t>
      </w:r>
      <w:r w:rsidRPr="00606891">
        <w:rPr>
          <w:b/>
        </w:rPr>
        <w:t xml:space="preserve">.  </w:t>
      </w:r>
    </w:p>
    <w:p w14:paraId="6D161462" w14:textId="77777777" w:rsidR="000C05C9" w:rsidRDefault="000C05C9" w:rsidP="00985079">
      <w:pPr>
        <w:spacing w:after="0"/>
        <w:ind w:left="-360" w:right="-450"/>
        <w:jc w:val="both"/>
      </w:pPr>
    </w:p>
    <w:p w14:paraId="4BD08B9C" w14:textId="77777777" w:rsidR="00571C93" w:rsidRDefault="00571C93" w:rsidP="00985079">
      <w:pPr>
        <w:spacing w:after="0"/>
        <w:ind w:left="-360" w:right="-450"/>
        <w:jc w:val="both"/>
      </w:pPr>
    </w:p>
    <w:p w14:paraId="3DD0E497" w14:textId="77777777" w:rsidR="000C05C9" w:rsidRDefault="0029247C" w:rsidP="00985079">
      <w:pPr>
        <w:spacing w:after="0"/>
        <w:ind w:left="-360" w:right="-450"/>
        <w:jc w:val="both"/>
        <w:rPr>
          <w:i/>
        </w:rPr>
      </w:pPr>
      <w:r w:rsidRPr="000C05C9">
        <w:rPr>
          <w:b/>
          <w:i/>
        </w:rPr>
        <w:t>Vision:</w:t>
      </w:r>
      <w:r w:rsidR="00153699">
        <w:rPr>
          <w:i/>
        </w:rPr>
        <w:t xml:space="preserve">   </w:t>
      </w:r>
    </w:p>
    <w:p w14:paraId="54EAEF91" w14:textId="78B42818" w:rsidR="0029247C" w:rsidRDefault="00153699" w:rsidP="00985079">
      <w:pPr>
        <w:spacing w:after="0"/>
        <w:ind w:left="-360" w:right="-450"/>
        <w:jc w:val="both"/>
      </w:pPr>
      <w:r w:rsidRPr="000C05C9">
        <w:t xml:space="preserve">The long term vision for this project </w:t>
      </w:r>
      <w:r w:rsidR="00985079">
        <w:t>is for growers to have information on</w:t>
      </w:r>
      <w:r w:rsidRPr="000C05C9">
        <w:t xml:space="preserve"> the levels of </w:t>
      </w:r>
      <w:r w:rsidR="00EA262F">
        <w:t xml:space="preserve">nematodes and other </w:t>
      </w:r>
      <w:r w:rsidRPr="000C05C9">
        <w:t>soilborne pathogens</w:t>
      </w:r>
      <w:r w:rsidR="00985079">
        <w:t xml:space="preserve"> made available to them by assessing</w:t>
      </w:r>
      <w:r w:rsidRPr="000C05C9">
        <w:t xml:space="preserve"> a soil sample prior to planting.  This </w:t>
      </w:r>
      <w:r w:rsidR="00985079">
        <w:t>knowledge</w:t>
      </w:r>
      <w:r w:rsidRPr="000C05C9">
        <w:t xml:space="preserve"> may be used to identify fields most suitable for potato production</w:t>
      </w:r>
      <w:r w:rsidR="000C05C9" w:rsidRPr="000C05C9">
        <w:t>,</w:t>
      </w:r>
      <w:r w:rsidRPr="000C05C9">
        <w:t xml:space="preserve"> plan rotations and in-furrow pesticide applications.</w:t>
      </w:r>
      <w:r w:rsidR="00985079">
        <w:t xml:space="preserve">  </w:t>
      </w:r>
      <w:r w:rsidR="00A15E2F">
        <w:t>The pre-plant assessments</w:t>
      </w:r>
      <w:r w:rsidR="00EA262F">
        <w:t xml:space="preserve"> may also be used for mapping of nematode and pathogen populations within the field</w:t>
      </w:r>
      <w:r w:rsidR="00A15E2F">
        <w:t xml:space="preserve">, potentially </w:t>
      </w:r>
      <w:r w:rsidR="00EA262F">
        <w:t>allow</w:t>
      </w:r>
      <w:r w:rsidR="00A15E2F">
        <w:t>ing</w:t>
      </w:r>
      <w:r w:rsidR="00EA262F">
        <w:t xml:space="preserve"> for site specific treatment of areas within the field having populations above the determined damage threshold.  </w:t>
      </w:r>
    </w:p>
    <w:p w14:paraId="46755495" w14:textId="77777777" w:rsidR="00985079" w:rsidRDefault="00985079" w:rsidP="00985079">
      <w:pPr>
        <w:spacing w:after="0"/>
        <w:ind w:left="-360" w:right="-450"/>
        <w:jc w:val="both"/>
      </w:pPr>
    </w:p>
    <w:p w14:paraId="0AC18B69" w14:textId="77777777" w:rsidR="0029247C" w:rsidRPr="00EA262F" w:rsidRDefault="0029247C" w:rsidP="00985079">
      <w:pPr>
        <w:spacing w:after="0"/>
        <w:ind w:left="-360" w:right="-450"/>
        <w:jc w:val="both"/>
      </w:pPr>
    </w:p>
    <w:p w14:paraId="7BD73EF5" w14:textId="77777777" w:rsidR="00D61A5B" w:rsidRPr="00D61A5B" w:rsidRDefault="0029247C" w:rsidP="00985079">
      <w:pPr>
        <w:spacing w:after="0"/>
        <w:ind w:left="-360" w:right="-450"/>
        <w:jc w:val="both"/>
        <w:rPr>
          <w:b/>
          <w:i/>
        </w:rPr>
      </w:pPr>
      <w:r w:rsidRPr="00D61A5B">
        <w:rPr>
          <w:b/>
          <w:i/>
        </w:rPr>
        <w:t xml:space="preserve">Acknowledgements:  </w:t>
      </w:r>
    </w:p>
    <w:p w14:paraId="552EB0F6" w14:textId="64AB14CA" w:rsidR="00A4309C" w:rsidRDefault="00132084" w:rsidP="00985079">
      <w:pPr>
        <w:spacing w:after="0"/>
        <w:ind w:left="-360" w:right="-450"/>
        <w:jc w:val="both"/>
      </w:pPr>
      <w:r>
        <w:rPr>
          <w:i/>
        </w:rPr>
        <w:t xml:space="preserve">Many thanks to Kurt </w:t>
      </w:r>
      <w:proofErr w:type="spellStart"/>
      <w:r>
        <w:rPr>
          <w:i/>
        </w:rPr>
        <w:t>Brehm</w:t>
      </w:r>
      <w:proofErr w:type="spellEnd"/>
      <w:r w:rsidR="00D61A5B">
        <w:rPr>
          <w:i/>
        </w:rPr>
        <w:t xml:space="preserve"> of Wayland, NY and Karl Hofmann of Springville, NY for their enthusiastic collaboration </w:t>
      </w:r>
      <w:r w:rsidR="00571C93">
        <w:rPr>
          <w:i/>
        </w:rPr>
        <w:t>in on-</w:t>
      </w:r>
      <w:r w:rsidR="00D61A5B">
        <w:rPr>
          <w:i/>
        </w:rPr>
        <w:t xml:space="preserve">farm research.  </w:t>
      </w:r>
      <w:r w:rsidR="00B7254E">
        <w:rPr>
          <w:i/>
        </w:rPr>
        <w:t xml:space="preserve">Thank you also to Carol </w:t>
      </w:r>
      <w:proofErr w:type="spellStart"/>
      <w:r w:rsidR="00B7254E">
        <w:rPr>
          <w:i/>
        </w:rPr>
        <w:t>MacNeil</w:t>
      </w:r>
      <w:proofErr w:type="spellEnd"/>
      <w:r w:rsidR="00B7254E">
        <w:rPr>
          <w:i/>
        </w:rPr>
        <w:t xml:space="preserve"> for facilitating the on-farm research.  </w:t>
      </w:r>
      <w:r w:rsidR="00D61A5B">
        <w:rPr>
          <w:i/>
        </w:rPr>
        <w:t xml:space="preserve">Funding for this project </w:t>
      </w:r>
      <w:r w:rsidR="00571C93">
        <w:rPr>
          <w:i/>
        </w:rPr>
        <w:t>is</w:t>
      </w:r>
      <w:r>
        <w:rPr>
          <w:i/>
        </w:rPr>
        <w:t xml:space="preserve"> provided by the</w:t>
      </w:r>
      <w:r w:rsidR="00D61A5B">
        <w:rPr>
          <w:i/>
        </w:rPr>
        <w:t xml:space="preserve"> </w:t>
      </w:r>
      <w:r w:rsidR="00571C93">
        <w:rPr>
          <w:i/>
        </w:rPr>
        <w:t>National Institute of Food and Agriculture-</w:t>
      </w:r>
      <w:r w:rsidR="00B7254E">
        <w:rPr>
          <w:i/>
        </w:rPr>
        <w:t>CPPM</w:t>
      </w:r>
      <w:r w:rsidR="00D61A5B">
        <w:rPr>
          <w:i/>
        </w:rPr>
        <w:t xml:space="preserve"> </w:t>
      </w:r>
      <w:r w:rsidR="00B7254E">
        <w:rPr>
          <w:i/>
        </w:rPr>
        <w:t>(</w:t>
      </w:r>
      <w:r>
        <w:rPr>
          <w:i/>
        </w:rPr>
        <w:t>Award No. 2015-70006-24160</w:t>
      </w:r>
      <w:r w:rsidR="00B7254E">
        <w:rPr>
          <w:i/>
        </w:rPr>
        <w:t>)</w:t>
      </w:r>
      <w:r>
        <w:rPr>
          <w:i/>
        </w:rPr>
        <w:t xml:space="preserve">, </w:t>
      </w:r>
      <w:r w:rsidR="00D61A5B">
        <w:rPr>
          <w:i/>
        </w:rPr>
        <w:t xml:space="preserve">and by </w:t>
      </w:r>
      <w:r w:rsidR="000C05C9">
        <w:rPr>
          <w:i/>
        </w:rPr>
        <w:t>a Northeast Sustainable Agriculture Research and Education (S</w:t>
      </w:r>
      <w:r w:rsidR="00B7254E">
        <w:rPr>
          <w:i/>
        </w:rPr>
        <w:t>ARE) G</w:t>
      </w:r>
      <w:r w:rsidR="000C05C9">
        <w:rPr>
          <w:i/>
        </w:rPr>
        <w:t xml:space="preserve">raduate </w:t>
      </w:r>
      <w:r w:rsidR="00B7254E">
        <w:rPr>
          <w:i/>
        </w:rPr>
        <w:t>Student G</w:t>
      </w:r>
      <w:r w:rsidR="000C05C9">
        <w:rPr>
          <w:i/>
        </w:rPr>
        <w:t>rant</w:t>
      </w:r>
      <w:r w:rsidR="009C0CEE">
        <w:rPr>
          <w:i/>
        </w:rPr>
        <w:t xml:space="preserve"> </w:t>
      </w:r>
      <w:r w:rsidR="00B7254E">
        <w:rPr>
          <w:i/>
        </w:rPr>
        <w:t>(</w:t>
      </w:r>
      <w:r w:rsidR="009C0CEE">
        <w:rPr>
          <w:i/>
        </w:rPr>
        <w:t>Award No. GNE15-103</w:t>
      </w:r>
      <w:r w:rsidR="00B7254E">
        <w:rPr>
          <w:i/>
        </w:rPr>
        <w:t>)</w:t>
      </w:r>
      <w:r w:rsidR="000C05C9">
        <w:rPr>
          <w:i/>
        </w:rPr>
        <w:t xml:space="preserve">.  SARE is a program of the National Institute of Food and Agriculture, US Department of Agriculture.  </w:t>
      </w:r>
    </w:p>
    <w:p w14:paraId="19F336BB" w14:textId="77777777" w:rsidR="00985079" w:rsidRDefault="00985079" w:rsidP="00985079">
      <w:pPr>
        <w:spacing w:after="0"/>
        <w:ind w:left="-360" w:right="-450"/>
        <w:jc w:val="both"/>
      </w:pPr>
    </w:p>
    <w:p w14:paraId="22875F0E" w14:textId="77777777" w:rsidR="00985079" w:rsidRDefault="00985079" w:rsidP="00985079">
      <w:pPr>
        <w:spacing w:after="0"/>
        <w:ind w:left="-360" w:right="-450"/>
        <w:jc w:val="both"/>
      </w:pPr>
    </w:p>
    <w:p w14:paraId="3E565BA0" w14:textId="77777777" w:rsidR="00985079" w:rsidRDefault="00985079" w:rsidP="00985079">
      <w:pPr>
        <w:spacing w:after="0"/>
        <w:ind w:left="-360" w:right="-450"/>
        <w:jc w:val="both"/>
      </w:pPr>
    </w:p>
    <w:p w14:paraId="79BC82AE" w14:textId="77777777" w:rsidR="00AF3FEE" w:rsidRDefault="00AF3FEE" w:rsidP="00B7254E">
      <w:pPr>
        <w:spacing w:after="0"/>
        <w:ind w:left="-360" w:right="-450"/>
        <w:jc w:val="both"/>
      </w:pPr>
    </w:p>
    <w:p w14:paraId="4FEE42EC" w14:textId="77777777" w:rsidR="00AF3FEE" w:rsidRDefault="00AF3FEE" w:rsidP="00985079">
      <w:pPr>
        <w:spacing w:after="0"/>
        <w:ind w:left="-360" w:right="-450"/>
        <w:jc w:val="both"/>
      </w:pPr>
    </w:p>
    <w:p w14:paraId="7B47C241" w14:textId="03589C75" w:rsidR="005A49E8" w:rsidRPr="00BA0763" w:rsidRDefault="005A49E8" w:rsidP="009C0CEE">
      <w:pPr>
        <w:pStyle w:val="Heading2"/>
        <w:ind w:left="-360" w:right="-270"/>
        <w:jc w:val="center"/>
      </w:pPr>
      <w:r w:rsidRPr="00BA0763">
        <w:t xml:space="preserve">Thank you </w:t>
      </w:r>
      <w:r w:rsidR="007E517F" w:rsidRPr="00BA0763">
        <w:t xml:space="preserve">very much for your support of this project!  </w:t>
      </w:r>
      <w:r w:rsidR="009C0CEE">
        <w:t>Please s</w:t>
      </w:r>
      <w:r w:rsidRPr="00BA0763">
        <w:t>tay tuned for more updates.</w:t>
      </w:r>
    </w:p>
    <w:sectPr w:rsidR="005A49E8" w:rsidRPr="00BA0763" w:rsidSect="00985079">
      <w:headerReference w:type="default" r:id="rId13"/>
      <w:pgSz w:w="12240" w:h="15840"/>
      <w:pgMar w:top="1440" w:right="1440" w:bottom="100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FA2770" w14:textId="77777777" w:rsidR="00C57894" w:rsidRDefault="00C57894" w:rsidP="00A650F7">
      <w:pPr>
        <w:spacing w:after="0" w:line="240" w:lineRule="auto"/>
      </w:pPr>
      <w:r>
        <w:separator/>
      </w:r>
    </w:p>
  </w:endnote>
  <w:endnote w:type="continuationSeparator" w:id="0">
    <w:p w14:paraId="29EB5F53" w14:textId="77777777" w:rsidR="00C57894" w:rsidRDefault="00C57894" w:rsidP="00A650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3B98B1" w14:textId="77777777" w:rsidR="00C57894" w:rsidRDefault="00C57894" w:rsidP="00A650F7">
      <w:pPr>
        <w:spacing w:after="0" w:line="240" w:lineRule="auto"/>
      </w:pPr>
      <w:r>
        <w:separator/>
      </w:r>
    </w:p>
  </w:footnote>
  <w:footnote w:type="continuationSeparator" w:id="0">
    <w:p w14:paraId="4E2A0B33" w14:textId="77777777" w:rsidR="00C57894" w:rsidRDefault="00C57894" w:rsidP="00A650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F89C81" w14:textId="77777777" w:rsidR="00A650F7" w:rsidRPr="00A4309C" w:rsidRDefault="00A650F7" w:rsidP="00A650F7">
    <w:pPr>
      <w:spacing w:after="0"/>
      <w:rPr>
        <w:color w:val="808080" w:themeColor="background1" w:themeShade="80"/>
        <w:sz w:val="18"/>
        <w:szCs w:val="18"/>
      </w:rPr>
    </w:pPr>
    <w:r w:rsidRPr="00A4309C">
      <w:rPr>
        <w:color w:val="808080" w:themeColor="background1" w:themeShade="80"/>
        <w:sz w:val="18"/>
        <w:szCs w:val="18"/>
      </w:rPr>
      <w:t>Fresh Market Potato Varieties, Disease &amp; Insect Management Meeting</w:t>
    </w:r>
  </w:p>
  <w:p w14:paraId="4498A654" w14:textId="77777777" w:rsidR="00A650F7" w:rsidRPr="00A4309C" w:rsidRDefault="00A650F7" w:rsidP="00A650F7">
    <w:pPr>
      <w:spacing w:after="0"/>
      <w:rPr>
        <w:color w:val="808080" w:themeColor="background1" w:themeShade="80"/>
        <w:sz w:val="18"/>
        <w:szCs w:val="18"/>
      </w:rPr>
    </w:pPr>
    <w:r w:rsidRPr="00A4309C">
      <w:rPr>
        <w:color w:val="808080" w:themeColor="background1" w:themeShade="80"/>
        <w:sz w:val="18"/>
        <w:szCs w:val="18"/>
      </w:rPr>
      <w:t>August 25,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B5329B"/>
    <w:multiLevelType w:val="hybridMultilevel"/>
    <w:tmpl w:val="352660E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E3704F7"/>
    <w:multiLevelType w:val="hybridMultilevel"/>
    <w:tmpl w:val="434E85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E8156A"/>
    <w:multiLevelType w:val="hybridMultilevel"/>
    <w:tmpl w:val="808C06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5C7337B"/>
    <w:multiLevelType w:val="hybridMultilevel"/>
    <w:tmpl w:val="858840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71506BA"/>
    <w:multiLevelType w:val="hybridMultilevel"/>
    <w:tmpl w:val="CCAA12F6"/>
    <w:lvl w:ilvl="0" w:tplc="2778A2CA">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5" w15:restartNumberingAfterBreak="0">
    <w:nsid w:val="689B4E80"/>
    <w:multiLevelType w:val="hybridMultilevel"/>
    <w:tmpl w:val="BA96C4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721E263C"/>
    <w:multiLevelType w:val="hybridMultilevel"/>
    <w:tmpl w:val="2EE462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2"/>
  </w:num>
  <w:num w:numId="3">
    <w:abstractNumId w:val="6"/>
  </w:num>
  <w:num w:numId="4">
    <w:abstractNumId w:val="5"/>
  </w:num>
  <w:num w:numId="5">
    <w:abstractNumId w:val="3"/>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69D"/>
    <w:rsid w:val="00026CBD"/>
    <w:rsid w:val="00074791"/>
    <w:rsid w:val="000A0C64"/>
    <w:rsid w:val="000B6EAC"/>
    <w:rsid w:val="000C05C9"/>
    <w:rsid w:val="000C3BEB"/>
    <w:rsid w:val="000C5490"/>
    <w:rsid w:val="000E6F1E"/>
    <w:rsid w:val="00132084"/>
    <w:rsid w:val="00153699"/>
    <w:rsid w:val="001B3BAA"/>
    <w:rsid w:val="00220C74"/>
    <w:rsid w:val="0027367F"/>
    <w:rsid w:val="0029247C"/>
    <w:rsid w:val="002F48D0"/>
    <w:rsid w:val="00367DD1"/>
    <w:rsid w:val="003A6C1F"/>
    <w:rsid w:val="003B730F"/>
    <w:rsid w:val="004210B0"/>
    <w:rsid w:val="00445344"/>
    <w:rsid w:val="004D248B"/>
    <w:rsid w:val="00512AEA"/>
    <w:rsid w:val="00540771"/>
    <w:rsid w:val="00571C93"/>
    <w:rsid w:val="00575A96"/>
    <w:rsid w:val="005A49E8"/>
    <w:rsid w:val="005D703E"/>
    <w:rsid w:val="00606891"/>
    <w:rsid w:val="006579F5"/>
    <w:rsid w:val="0067169D"/>
    <w:rsid w:val="00677CE5"/>
    <w:rsid w:val="006A091A"/>
    <w:rsid w:val="00714598"/>
    <w:rsid w:val="007301F3"/>
    <w:rsid w:val="00753591"/>
    <w:rsid w:val="00756826"/>
    <w:rsid w:val="007E517F"/>
    <w:rsid w:val="00841DEA"/>
    <w:rsid w:val="00916E75"/>
    <w:rsid w:val="00924F61"/>
    <w:rsid w:val="00945F4A"/>
    <w:rsid w:val="00985079"/>
    <w:rsid w:val="00986958"/>
    <w:rsid w:val="009C0CEE"/>
    <w:rsid w:val="009D2436"/>
    <w:rsid w:val="00A15E2F"/>
    <w:rsid w:val="00A16613"/>
    <w:rsid w:val="00A4309C"/>
    <w:rsid w:val="00A43C91"/>
    <w:rsid w:val="00A60501"/>
    <w:rsid w:val="00A650F7"/>
    <w:rsid w:val="00AF3FEE"/>
    <w:rsid w:val="00B21B1A"/>
    <w:rsid w:val="00B7254E"/>
    <w:rsid w:val="00BA0763"/>
    <w:rsid w:val="00BE34A2"/>
    <w:rsid w:val="00C168E0"/>
    <w:rsid w:val="00C57894"/>
    <w:rsid w:val="00C953AF"/>
    <w:rsid w:val="00D05129"/>
    <w:rsid w:val="00D15D31"/>
    <w:rsid w:val="00D61A5B"/>
    <w:rsid w:val="00D917AD"/>
    <w:rsid w:val="00E24B73"/>
    <w:rsid w:val="00E435D8"/>
    <w:rsid w:val="00EA262F"/>
    <w:rsid w:val="00EC023E"/>
    <w:rsid w:val="00EC28E9"/>
    <w:rsid w:val="00F25A15"/>
    <w:rsid w:val="00F90A35"/>
    <w:rsid w:val="00FA4C35"/>
    <w:rsid w:val="00FB04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4DF7DD"/>
  <w15:chartTrackingRefBased/>
  <w15:docId w15:val="{9ED81F34-D3B7-416E-B218-7D856135B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67169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7169D"/>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67169D"/>
    <w:pPr>
      <w:ind w:left="720"/>
      <w:contextualSpacing/>
    </w:pPr>
  </w:style>
  <w:style w:type="table" w:styleId="TableGrid">
    <w:name w:val="Table Grid"/>
    <w:basedOn w:val="TableNormal"/>
    <w:uiPriority w:val="39"/>
    <w:rsid w:val="000B6E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Accent6">
    <w:name w:val="Grid Table 5 Dark Accent 6"/>
    <w:basedOn w:val="TableNormal"/>
    <w:uiPriority w:val="50"/>
    <w:rsid w:val="00A650F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paragraph" w:styleId="Header">
    <w:name w:val="header"/>
    <w:basedOn w:val="Normal"/>
    <w:link w:val="HeaderChar"/>
    <w:uiPriority w:val="99"/>
    <w:unhideWhenUsed/>
    <w:rsid w:val="00A650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50F7"/>
  </w:style>
  <w:style w:type="paragraph" w:styleId="Footer">
    <w:name w:val="footer"/>
    <w:basedOn w:val="Normal"/>
    <w:link w:val="FooterChar"/>
    <w:uiPriority w:val="99"/>
    <w:unhideWhenUsed/>
    <w:rsid w:val="00A650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50F7"/>
  </w:style>
  <w:style w:type="paragraph" w:styleId="BalloonText">
    <w:name w:val="Balloon Text"/>
    <w:basedOn w:val="Normal"/>
    <w:link w:val="BalloonTextChar"/>
    <w:uiPriority w:val="99"/>
    <w:semiHidden/>
    <w:unhideWhenUsed/>
    <w:rsid w:val="006068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6891"/>
    <w:rPr>
      <w:rFonts w:ascii="Segoe UI" w:hAnsi="Segoe UI" w:cs="Segoe UI"/>
      <w:sz w:val="18"/>
      <w:szCs w:val="18"/>
    </w:rPr>
  </w:style>
  <w:style w:type="character" w:styleId="CommentReference">
    <w:name w:val="annotation reference"/>
    <w:basedOn w:val="DefaultParagraphFont"/>
    <w:uiPriority w:val="99"/>
    <w:semiHidden/>
    <w:unhideWhenUsed/>
    <w:rsid w:val="000A0C64"/>
    <w:rPr>
      <w:sz w:val="16"/>
      <w:szCs w:val="16"/>
    </w:rPr>
  </w:style>
  <w:style w:type="paragraph" w:styleId="CommentText">
    <w:name w:val="annotation text"/>
    <w:basedOn w:val="Normal"/>
    <w:link w:val="CommentTextChar"/>
    <w:uiPriority w:val="99"/>
    <w:semiHidden/>
    <w:unhideWhenUsed/>
    <w:rsid w:val="000A0C64"/>
    <w:pPr>
      <w:spacing w:line="240" w:lineRule="auto"/>
    </w:pPr>
    <w:rPr>
      <w:sz w:val="20"/>
      <w:szCs w:val="20"/>
    </w:rPr>
  </w:style>
  <w:style w:type="character" w:customStyle="1" w:styleId="CommentTextChar">
    <w:name w:val="Comment Text Char"/>
    <w:basedOn w:val="DefaultParagraphFont"/>
    <w:link w:val="CommentText"/>
    <w:uiPriority w:val="99"/>
    <w:semiHidden/>
    <w:rsid w:val="000A0C64"/>
    <w:rPr>
      <w:sz w:val="20"/>
      <w:szCs w:val="20"/>
    </w:rPr>
  </w:style>
  <w:style w:type="paragraph" w:styleId="CommentSubject">
    <w:name w:val="annotation subject"/>
    <w:basedOn w:val="CommentText"/>
    <w:next w:val="CommentText"/>
    <w:link w:val="CommentSubjectChar"/>
    <w:uiPriority w:val="99"/>
    <w:semiHidden/>
    <w:unhideWhenUsed/>
    <w:rsid w:val="000A0C64"/>
    <w:rPr>
      <w:b/>
      <w:bCs/>
    </w:rPr>
  </w:style>
  <w:style w:type="character" w:customStyle="1" w:styleId="CommentSubjectChar">
    <w:name w:val="Comment Subject Char"/>
    <w:basedOn w:val="CommentTextChar"/>
    <w:link w:val="CommentSubject"/>
    <w:uiPriority w:val="99"/>
    <w:semiHidden/>
    <w:rsid w:val="000A0C6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image" Target="media/image4.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fontTable" Target="fontTable.xml"/></Relationships>
</file>

<file path=word/diagrams/_rels/data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g"/><Relationship Id="rId1" Type="http://schemas.openxmlformats.org/officeDocument/2006/relationships/image" Target="../media/image1.png"/></Relationships>
</file>

<file path=word/diagrams/_rels/drawing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g"/><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E512312-776A-4FB3-BB76-B89ACECFA477}" type="doc">
      <dgm:prSet loTypeId="urn:microsoft.com/office/officeart/2005/8/layout/hList2" loCatId="list" qsTypeId="urn:microsoft.com/office/officeart/2005/8/quickstyle/simple1" qsCatId="simple" csTypeId="urn:microsoft.com/office/officeart/2005/8/colors/accent1_2" csCatId="accent1" phldr="1"/>
      <dgm:spPr/>
      <dgm:t>
        <a:bodyPr/>
        <a:lstStyle/>
        <a:p>
          <a:endParaRPr lang="en-US"/>
        </a:p>
      </dgm:t>
    </dgm:pt>
    <dgm:pt modelId="{F97D44A9-FDD1-4792-B14C-1C98C52596E9}">
      <dgm:prSet phldrT="[Text]" custT="1"/>
      <dgm:spPr/>
      <dgm:t>
        <a:bodyPr/>
        <a:lstStyle/>
        <a:p>
          <a:r>
            <a:rPr lang="en-US" sz="2000" b="1"/>
            <a:t>Greenhouse Bioassay</a:t>
          </a:r>
        </a:p>
      </dgm:t>
    </dgm:pt>
    <dgm:pt modelId="{84B49F43-F7B0-45AA-8199-599AD2A653E1}" type="parTrans" cxnId="{8230E59D-5629-4391-B9E6-10D6DE166903}">
      <dgm:prSet/>
      <dgm:spPr/>
      <dgm:t>
        <a:bodyPr/>
        <a:lstStyle/>
        <a:p>
          <a:endParaRPr lang="en-US"/>
        </a:p>
      </dgm:t>
    </dgm:pt>
    <dgm:pt modelId="{9B4ABB57-F694-4DB5-9B61-2D943F5B48AD}" type="sibTrans" cxnId="{8230E59D-5629-4391-B9E6-10D6DE166903}">
      <dgm:prSet/>
      <dgm:spPr/>
      <dgm:t>
        <a:bodyPr/>
        <a:lstStyle/>
        <a:p>
          <a:endParaRPr lang="en-US"/>
        </a:p>
      </dgm:t>
    </dgm:pt>
    <dgm:pt modelId="{8AAF1F5E-2DC7-41C2-9670-1D2BDDDE4D53}">
      <dgm:prSet phldrT="[Text]" custT="1"/>
      <dgm:spPr>
        <a:solidFill>
          <a:schemeClr val="accent1">
            <a:lumMod val="40000"/>
            <a:lumOff val="60000"/>
          </a:schemeClr>
        </a:solidFill>
        <a:ln>
          <a:solidFill>
            <a:schemeClr val="accent1">
              <a:lumMod val="60000"/>
              <a:lumOff val="40000"/>
            </a:schemeClr>
          </a:solidFill>
        </a:ln>
      </dgm:spPr>
      <dgm:t>
        <a:bodyPr/>
        <a:lstStyle/>
        <a:p>
          <a:pPr algn="l"/>
          <a:r>
            <a:rPr lang="en-US" sz="1000" i="1">
              <a:solidFill>
                <a:sysClr val="windowText" lastClr="000000"/>
              </a:solidFill>
            </a:rPr>
            <a:t>Advantages:</a:t>
          </a:r>
          <a:r>
            <a:rPr lang="en-US" sz="1000">
              <a:solidFill>
                <a:sysClr val="windowText" lastClr="000000"/>
              </a:solidFill>
            </a:rPr>
            <a:t>  Highly sensitive, and a common research method for assessing root knot nematode population densities.</a:t>
          </a:r>
        </a:p>
      </dgm:t>
    </dgm:pt>
    <dgm:pt modelId="{2F9E7ED3-1F0C-499F-8E0D-780DA74EF774}" type="parTrans" cxnId="{03DBD70D-BA5E-4E66-9B13-F99C7E7B7809}">
      <dgm:prSet/>
      <dgm:spPr/>
      <dgm:t>
        <a:bodyPr/>
        <a:lstStyle/>
        <a:p>
          <a:endParaRPr lang="en-US"/>
        </a:p>
      </dgm:t>
    </dgm:pt>
    <dgm:pt modelId="{5EB36499-5762-4FD5-A60E-B6B8D5EABA67}" type="sibTrans" cxnId="{03DBD70D-BA5E-4E66-9B13-F99C7E7B7809}">
      <dgm:prSet/>
      <dgm:spPr/>
      <dgm:t>
        <a:bodyPr/>
        <a:lstStyle/>
        <a:p>
          <a:endParaRPr lang="en-US"/>
        </a:p>
      </dgm:t>
    </dgm:pt>
    <dgm:pt modelId="{189B6B90-D5E6-42B3-94CF-5DAE4A314BA4}">
      <dgm:prSet phldrT="[Text]" custT="1"/>
      <dgm:spPr/>
      <dgm:t>
        <a:bodyPr/>
        <a:lstStyle/>
        <a:p>
          <a:r>
            <a:rPr lang="en-US" sz="2000" b="1"/>
            <a:t>Manual Counting</a:t>
          </a:r>
        </a:p>
      </dgm:t>
    </dgm:pt>
    <dgm:pt modelId="{808152EC-E67C-46C0-BC43-37131107A3CE}" type="parTrans" cxnId="{1A01D454-670C-4FA9-94A3-1EE54752FEAC}">
      <dgm:prSet/>
      <dgm:spPr/>
      <dgm:t>
        <a:bodyPr/>
        <a:lstStyle/>
        <a:p>
          <a:endParaRPr lang="en-US"/>
        </a:p>
      </dgm:t>
    </dgm:pt>
    <dgm:pt modelId="{140A1497-A1DE-488F-8EB3-AC5D23CBA1E2}" type="sibTrans" cxnId="{1A01D454-670C-4FA9-94A3-1EE54752FEAC}">
      <dgm:prSet/>
      <dgm:spPr/>
      <dgm:t>
        <a:bodyPr/>
        <a:lstStyle/>
        <a:p>
          <a:endParaRPr lang="en-US"/>
        </a:p>
      </dgm:t>
    </dgm:pt>
    <dgm:pt modelId="{76C2B8AE-E12D-4C89-BDC6-CD52A0F09CBD}">
      <dgm:prSet phldrT="[Text]" custT="1"/>
      <dgm:spPr>
        <a:solidFill>
          <a:schemeClr val="accent1">
            <a:lumMod val="40000"/>
            <a:lumOff val="60000"/>
          </a:schemeClr>
        </a:solidFill>
        <a:ln>
          <a:solidFill>
            <a:schemeClr val="accent1">
              <a:lumMod val="60000"/>
              <a:lumOff val="40000"/>
            </a:schemeClr>
          </a:solidFill>
        </a:ln>
      </dgm:spPr>
      <dgm:t>
        <a:bodyPr/>
        <a:lstStyle/>
        <a:p>
          <a:pPr algn="l"/>
          <a:r>
            <a:rPr lang="en-US" sz="1000" i="1">
              <a:solidFill>
                <a:sysClr val="windowText" lastClr="000000"/>
              </a:solidFill>
            </a:rPr>
            <a:t>Advantages: </a:t>
          </a:r>
          <a:r>
            <a:rPr lang="en-US" sz="1000">
              <a:solidFill>
                <a:sysClr val="windowText" lastClr="000000"/>
              </a:solidFill>
            </a:rPr>
            <a:t>This method is the </a:t>
          </a:r>
          <a:r>
            <a:rPr lang="en-US" sz="1000" b="1" i="1">
              <a:solidFill>
                <a:sysClr val="windowText" lastClr="000000"/>
              </a:solidFill>
            </a:rPr>
            <a:t>standard</a:t>
          </a:r>
          <a:r>
            <a:rPr lang="en-US" sz="1000">
              <a:solidFill>
                <a:sysClr val="windowText" lastClr="000000"/>
              </a:solidFill>
            </a:rPr>
            <a:t> technique for identifying the nematodes present and determining population densities.</a:t>
          </a:r>
        </a:p>
      </dgm:t>
    </dgm:pt>
    <dgm:pt modelId="{791C5B4D-ADA8-417B-A877-0425F36A48D6}" type="parTrans" cxnId="{4795B343-B251-4358-99E0-BE14B31C1E42}">
      <dgm:prSet/>
      <dgm:spPr/>
      <dgm:t>
        <a:bodyPr/>
        <a:lstStyle/>
        <a:p>
          <a:endParaRPr lang="en-US"/>
        </a:p>
      </dgm:t>
    </dgm:pt>
    <dgm:pt modelId="{C7EBA0DD-927C-4050-A9FD-1FC9144B1FE6}" type="sibTrans" cxnId="{4795B343-B251-4358-99E0-BE14B31C1E42}">
      <dgm:prSet/>
      <dgm:spPr/>
      <dgm:t>
        <a:bodyPr/>
        <a:lstStyle/>
        <a:p>
          <a:endParaRPr lang="en-US"/>
        </a:p>
      </dgm:t>
    </dgm:pt>
    <dgm:pt modelId="{D80A516F-535A-41F4-8A67-DD23B9164A38}">
      <dgm:prSet phldrT="[Text]" custT="1"/>
      <dgm:spPr/>
      <dgm:t>
        <a:bodyPr/>
        <a:lstStyle/>
        <a:p>
          <a:r>
            <a:rPr lang="en-US" sz="2000" b="1"/>
            <a:t>DNA Extraction</a:t>
          </a:r>
        </a:p>
      </dgm:t>
    </dgm:pt>
    <dgm:pt modelId="{B4412190-5437-4D1E-9B01-6A538809A28E}" type="parTrans" cxnId="{5A9EE607-3D4D-4D09-B33C-F60308C2A2C5}">
      <dgm:prSet/>
      <dgm:spPr/>
      <dgm:t>
        <a:bodyPr/>
        <a:lstStyle/>
        <a:p>
          <a:endParaRPr lang="en-US"/>
        </a:p>
      </dgm:t>
    </dgm:pt>
    <dgm:pt modelId="{EB673E9C-F8C3-443F-9179-6169646BE317}" type="sibTrans" cxnId="{5A9EE607-3D4D-4D09-B33C-F60308C2A2C5}">
      <dgm:prSet/>
      <dgm:spPr/>
      <dgm:t>
        <a:bodyPr/>
        <a:lstStyle/>
        <a:p>
          <a:endParaRPr lang="en-US"/>
        </a:p>
      </dgm:t>
    </dgm:pt>
    <dgm:pt modelId="{C31E0D2E-685A-4E98-89D8-F74F1CA915D8}">
      <dgm:prSet phldrT="[Text]" custT="1"/>
      <dgm:spPr>
        <a:solidFill>
          <a:schemeClr val="accent1">
            <a:lumMod val="40000"/>
            <a:lumOff val="60000"/>
          </a:schemeClr>
        </a:solidFill>
        <a:ln>
          <a:solidFill>
            <a:schemeClr val="accent1">
              <a:lumMod val="60000"/>
              <a:lumOff val="40000"/>
            </a:schemeClr>
          </a:solidFill>
        </a:ln>
      </dgm:spPr>
      <dgm:t>
        <a:bodyPr/>
        <a:lstStyle/>
        <a:p>
          <a:pPr algn="l"/>
          <a:r>
            <a:rPr lang="en-US" sz="1000">
              <a:solidFill>
                <a:sysClr val="windowText" lastClr="000000"/>
              </a:solidFill>
            </a:rPr>
            <a:t>A portion of each soil sample was air dried and prepared for DNA extraction, to be completed later this fall.</a:t>
          </a:r>
        </a:p>
      </dgm:t>
    </dgm:pt>
    <dgm:pt modelId="{2397C7EE-B4D0-46BA-A3C3-52EF56881435}" type="parTrans" cxnId="{77E46D7B-E58E-479E-848F-76F8728742AB}">
      <dgm:prSet/>
      <dgm:spPr/>
      <dgm:t>
        <a:bodyPr/>
        <a:lstStyle/>
        <a:p>
          <a:endParaRPr lang="en-US"/>
        </a:p>
      </dgm:t>
    </dgm:pt>
    <dgm:pt modelId="{EEDC6297-5517-4D20-BE5C-A789BD5FEAF1}" type="sibTrans" cxnId="{77E46D7B-E58E-479E-848F-76F8728742AB}">
      <dgm:prSet/>
      <dgm:spPr/>
      <dgm:t>
        <a:bodyPr/>
        <a:lstStyle/>
        <a:p>
          <a:endParaRPr lang="en-US"/>
        </a:p>
      </dgm:t>
    </dgm:pt>
    <dgm:pt modelId="{E56134FB-1C16-48CA-A5A8-A20619519B07}">
      <dgm:prSet phldrT="[Text]" custT="1"/>
      <dgm:spPr>
        <a:solidFill>
          <a:schemeClr val="accent1">
            <a:lumMod val="40000"/>
            <a:lumOff val="60000"/>
          </a:schemeClr>
        </a:solidFill>
        <a:ln>
          <a:solidFill>
            <a:schemeClr val="accent1">
              <a:lumMod val="60000"/>
              <a:lumOff val="40000"/>
            </a:schemeClr>
          </a:solidFill>
        </a:ln>
      </dgm:spPr>
      <dgm:t>
        <a:bodyPr/>
        <a:lstStyle/>
        <a:p>
          <a:pPr algn="l"/>
          <a:r>
            <a:rPr lang="en-US" sz="1000" i="1">
              <a:solidFill>
                <a:sysClr val="windowText" lastClr="000000"/>
              </a:solidFill>
            </a:rPr>
            <a:t>Advantages:</a:t>
          </a:r>
          <a:r>
            <a:rPr lang="en-US" sz="1000">
              <a:solidFill>
                <a:sysClr val="windowText" lastClr="000000"/>
              </a:solidFill>
            </a:rPr>
            <a:t>  This method may provide a </a:t>
          </a:r>
          <a:r>
            <a:rPr lang="en-US" sz="1000" b="1" i="1">
              <a:solidFill>
                <a:sysClr val="windowText" lastClr="000000"/>
              </a:solidFill>
            </a:rPr>
            <a:t>quicker</a:t>
          </a:r>
          <a:r>
            <a:rPr lang="en-US" sz="1000">
              <a:solidFill>
                <a:sysClr val="windowText" lastClr="000000"/>
              </a:solidFill>
            </a:rPr>
            <a:t>, </a:t>
          </a:r>
          <a:r>
            <a:rPr lang="en-US" sz="1000" b="1" i="1">
              <a:solidFill>
                <a:sysClr val="windowText" lastClr="000000"/>
              </a:solidFill>
            </a:rPr>
            <a:t>easier</a:t>
          </a:r>
          <a:r>
            <a:rPr lang="en-US" sz="1000">
              <a:solidFill>
                <a:sysClr val="windowText" lastClr="000000"/>
              </a:solidFill>
            </a:rPr>
            <a:t>, and more </a:t>
          </a:r>
          <a:r>
            <a:rPr lang="en-US" sz="1000" b="1" i="1">
              <a:solidFill>
                <a:sysClr val="windowText" lastClr="000000"/>
              </a:solidFill>
            </a:rPr>
            <a:t>accurate</a:t>
          </a:r>
          <a:r>
            <a:rPr lang="en-US" sz="1000">
              <a:solidFill>
                <a:sysClr val="windowText" lastClr="000000"/>
              </a:solidFill>
            </a:rPr>
            <a:t> estimate of populations than manual counting or a greenhouse bioassay.  In addition, this method allows for identification to species.  </a:t>
          </a:r>
        </a:p>
      </dgm:t>
    </dgm:pt>
    <dgm:pt modelId="{77872992-8BAD-4C4C-A673-E8C059088C2F}" type="parTrans" cxnId="{65D9C9C5-E7E5-46A5-B2CB-1D46082661C0}">
      <dgm:prSet/>
      <dgm:spPr/>
      <dgm:t>
        <a:bodyPr/>
        <a:lstStyle/>
        <a:p>
          <a:endParaRPr lang="en-US"/>
        </a:p>
      </dgm:t>
    </dgm:pt>
    <dgm:pt modelId="{D7F40105-34D5-4645-BC74-DAFE1F3DFCBC}" type="sibTrans" cxnId="{65D9C9C5-E7E5-46A5-B2CB-1D46082661C0}">
      <dgm:prSet/>
      <dgm:spPr/>
      <dgm:t>
        <a:bodyPr/>
        <a:lstStyle/>
        <a:p>
          <a:endParaRPr lang="en-US"/>
        </a:p>
      </dgm:t>
    </dgm:pt>
    <dgm:pt modelId="{34C5C688-7C1A-484C-94DA-56F6642A6B8C}">
      <dgm:prSet phldrT="[Text]" custT="1"/>
      <dgm:spPr>
        <a:solidFill>
          <a:schemeClr val="accent1">
            <a:lumMod val="40000"/>
            <a:lumOff val="60000"/>
          </a:schemeClr>
        </a:solidFill>
        <a:ln>
          <a:solidFill>
            <a:schemeClr val="accent1">
              <a:lumMod val="60000"/>
              <a:lumOff val="40000"/>
            </a:schemeClr>
          </a:solidFill>
        </a:ln>
      </dgm:spPr>
      <dgm:t>
        <a:bodyPr/>
        <a:lstStyle/>
        <a:p>
          <a:pPr algn="l"/>
          <a:r>
            <a:rPr lang="en-US" sz="1000" i="1">
              <a:solidFill>
                <a:sysClr val="windowText" lastClr="000000"/>
              </a:solidFill>
            </a:rPr>
            <a:t>Disadvantages:  </a:t>
          </a:r>
          <a:r>
            <a:rPr lang="en-US" sz="1000" i="0">
              <a:solidFill>
                <a:sysClr val="windowText" lastClr="000000"/>
              </a:solidFill>
            </a:rPr>
            <a:t>R</a:t>
          </a:r>
          <a:r>
            <a:rPr lang="en-US" sz="1000">
              <a:solidFill>
                <a:sysClr val="windowText" lastClr="000000"/>
              </a:solidFill>
            </a:rPr>
            <a:t>esults are not produced in a timely manner (~7 weeks!) and it is a labor intensive method. </a:t>
          </a:r>
        </a:p>
      </dgm:t>
    </dgm:pt>
    <dgm:pt modelId="{330A9367-03A7-4A18-9488-3A919F18F172}" type="parTrans" cxnId="{B0BF8B65-62D5-46D9-9A78-7D3B448F36E7}">
      <dgm:prSet/>
      <dgm:spPr/>
      <dgm:t>
        <a:bodyPr/>
        <a:lstStyle/>
        <a:p>
          <a:endParaRPr lang="en-US"/>
        </a:p>
      </dgm:t>
    </dgm:pt>
    <dgm:pt modelId="{6FF01816-F270-4962-9EBB-550B80F17AC9}" type="sibTrans" cxnId="{B0BF8B65-62D5-46D9-9A78-7D3B448F36E7}">
      <dgm:prSet/>
      <dgm:spPr/>
      <dgm:t>
        <a:bodyPr/>
        <a:lstStyle/>
        <a:p>
          <a:endParaRPr lang="en-US"/>
        </a:p>
      </dgm:t>
    </dgm:pt>
    <dgm:pt modelId="{766D78D9-C5C4-4852-A2A9-69F7A08E18E9}">
      <dgm:prSet phldrT="[Text]" custT="1"/>
      <dgm:spPr>
        <a:solidFill>
          <a:schemeClr val="accent1">
            <a:lumMod val="40000"/>
            <a:lumOff val="60000"/>
          </a:schemeClr>
        </a:solidFill>
        <a:ln>
          <a:solidFill>
            <a:schemeClr val="accent1">
              <a:lumMod val="60000"/>
              <a:lumOff val="40000"/>
            </a:schemeClr>
          </a:solidFill>
        </a:ln>
      </dgm:spPr>
      <dgm:t>
        <a:bodyPr/>
        <a:lstStyle/>
        <a:p>
          <a:pPr algn="l"/>
          <a:r>
            <a:rPr lang="en-US" sz="1000" i="1">
              <a:solidFill>
                <a:sysClr val="windowText" lastClr="000000"/>
              </a:solidFill>
            </a:rPr>
            <a:t>Disadvantages:</a:t>
          </a:r>
          <a:r>
            <a:rPr lang="en-US" sz="1000">
              <a:solidFill>
                <a:sysClr val="windowText" lastClr="000000"/>
              </a:solidFill>
            </a:rPr>
            <a:t>  Labor intensive and technically challenging. Nematodes are not identified to species.  Further, only motile nematodes may be counted (not eggs), potentially leading to under-estimation of population densities.  </a:t>
          </a:r>
        </a:p>
      </dgm:t>
    </dgm:pt>
    <dgm:pt modelId="{E8652BAA-7BEA-4966-865E-175031CBAE1D}" type="parTrans" cxnId="{71A4781D-2A17-48CC-AC06-DBE1CB312803}">
      <dgm:prSet/>
      <dgm:spPr/>
      <dgm:t>
        <a:bodyPr/>
        <a:lstStyle/>
        <a:p>
          <a:endParaRPr lang="en-US"/>
        </a:p>
      </dgm:t>
    </dgm:pt>
    <dgm:pt modelId="{1A2CF99B-9D56-40C4-897B-795D6713C66F}" type="sibTrans" cxnId="{71A4781D-2A17-48CC-AC06-DBE1CB312803}">
      <dgm:prSet/>
      <dgm:spPr/>
      <dgm:t>
        <a:bodyPr/>
        <a:lstStyle/>
        <a:p>
          <a:endParaRPr lang="en-US"/>
        </a:p>
      </dgm:t>
    </dgm:pt>
    <dgm:pt modelId="{388CA33F-757F-4ED1-9095-CE11C558AA89}">
      <dgm:prSet phldrT="[Text]" custT="1"/>
      <dgm:spPr>
        <a:solidFill>
          <a:schemeClr val="accent1">
            <a:lumMod val="40000"/>
            <a:lumOff val="60000"/>
          </a:schemeClr>
        </a:solidFill>
        <a:ln>
          <a:solidFill>
            <a:schemeClr val="accent1">
              <a:lumMod val="60000"/>
              <a:lumOff val="40000"/>
            </a:schemeClr>
          </a:solidFill>
        </a:ln>
      </dgm:spPr>
      <dgm:t>
        <a:bodyPr/>
        <a:lstStyle/>
        <a:p>
          <a:pPr algn="l"/>
          <a:r>
            <a:rPr lang="en-US" sz="1000" i="1">
              <a:solidFill>
                <a:sysClr val="windowText" lastClr="000000"/>
              </a:solidFill>
            </a:rPr>
            <a:t>Disadvantages:</a:t>
          </a:r>
          <a:r>
            <a:rPr lang="en-US" sz="1000">
              <a:solidFill>
                <a:sysClr val="windowText" lastClr="000000"/>
              </a:solidFill>
            </a:rPr>
            <a:t>  Requires validation to ensure it is a reliable alternative to manual counting or greenhouse bioassays. </a:t>
          </a:r>
        </a:p>
      </dgm:t>
    </dgm:pt>
    <dgm:pt modelId="{D7244241-67B1-475B-823A-6624107050B0}" type="parTrans" cxnId="{C42F8C64-2406-4CC6-9C3B-6A53D0A2916B}">
      <dgm:prSet/>
      <dgm:spPr/>
      <dgm:t>
        <a:bodyPr/>
        <a:lstStyle/>
        <a:p>
          <a:endParaRPr lang="en-US"/>
        </a:p>
      </dgm:t>
    </dgm:pt>
    <dgm:pt modelId="{E819A39F-4AC2-4FA9-8479-AFF0DA25B706}" type="sibTrans" cxnId="{C42F8C64-2406-4CC6-9C3B-6A53D0A2916B}">
      <dgm:prSet/>
      <dgm:spPr/>
      <dgm:t>
        <a:bodyPr/>
        <a:lstStyle/>
        <a:p>
          <a:endParaRPr lang="en-US"/>
        </a:p>
      </dgm:t>
    </dgm:pt>
    <dgm:pt modelId="{353A7357-5841-4796-9265-4D7880C20AF3}">
      <dgm:prSet phldrT="[Text]" custT="1"/>
      <dgm:spPr>
        <a:solidFill>
          <a:schemeClr val="accent1">
            <a:lumMod val="40000"/>
            <a:lumOff val="60000"/>
          </a:schemeClr>
        </a:solidFill>
        <a:ln>
          <a:solidFill>
            <a:schemeClr val="accent1">
              <a:lumMod val="60000"/>
              <a:lumOff val="40000"/>
            </a:schemeClr>
          </a:solidFill>
        </a:ln>
      </dgm:spPr>
      <dgm:t>
        <a:bodyPr/>
        <a:lstStyle/>
        <a:p>
          <a:pPr algn="l"/>
          <a:r>
            <a:rPr lang="en-US" sz="1000">
              <a:solidFill>
                <a:sysClr val="windowText" lastClr="000000"/>
              </a:solidFill>
            </a:rPr>
            <a:t>Tomato plants were planted in field soil and grown for 7 weeks in the greenhouse (sufficient time for at least one complete generation of root knot nematode).  Severity of galling on roots was estimated, revealing the level of nematode infestation.  </a:t>
          </a:r>
        </a:p>
      </dgm:t>
    </dgm:pt>
    <dgm:pt modelId="{CDBE36C0-5904-430B-B45E-0666CA4E273A}" type="parTrans" cxnId="{F91981DE-CF8E-4F52-AED3-B4C930D9802B}">
      <dgm:prSet/>
      <dgm:spPr/>
      <dgm:t>
        <a:bodyPr/>
        <a:lstStyle/>
        <a:p>
          <a:endParaRPr lang="en-US"/>
        </a:p>
      </dgm:t>
    </dgm:pt>
    <dgm:pt modelId="{8037F272-1B20-41DA-A340-1BD175E0A6DF}" type="sibTrans" cxnId="{F91981DE-CF8E-4F52-AED3-B4C930D9802B}">
      <dgm:prSet/>
      <dgm:spPr/>
      <dgm:t>
        <a:bodyPr/>
        <a:lstStyle/>
        <a:p>
          <a:endParaRPr lang="en-US"/>
        </a:p>
      </dgm:t>
    </dgm:pt>
    <dgm:pt modelId="{4F5CA7E8-4CAD-4745-BD93-EB46CB9AB4D8}">
      <dgm:prSet phldrT="[Text]"/>
      <dgm:spPr>
        <a:solidFill>
          <a:schemeClr val="accent1">
            <a:lumMod val="40000"/>
            <a:lumOff val="60000"/>
          </a:schemeClr>
        </a:solidFill>
        <a:ln>
          <a:solidFill>
            <a:schemeClr val="accent1">
              <a:lumMod val="60000"/>
              <a:lumOff val="40000"/>
            </a:schemeClr>
          </a:solidFill>
        </a:ln>
      </dgm:spPr>
      <dgm:t>
        <a:bodyPr/>
        <a:lstStyle/>
        <a:p>
          <a:pPr algn="l"/>
          <a:endParaRPr lang="en-US" sz="900">
            <a:solidFill>
              <a:sysClr val="windowText" lastClr="000000"/>
            </a:solidFill>
          </a:endParaRPr>
        </a:p>
      </dgm:t>
    </dgm:pt>
    <dgm:pt modelId="{2CA79EC9-C360-4D7E-A85E-26F354AE2EEE}" type="parTrans" cxnId="{138911DE-4375-4CFD-BD55-A1B0988E2194}">
      <dgm:prSet/>
      <dgm:spPr/>
      <dgm:t>
        <a:bodyPr/>
        <a:lstStyle/>
        <a:p>
          <a:endParaRPr lang="en-US"/>
        </a:p>
      </dgm:t>
    </dgm:pt>
    <dgm:pt modelId="{71B0AE4C-09B6-47C0-B4F8-244DFCB66529}" type="sibTrans" cxnId="{138911DE-4375-4CFD-BD55-A1B0988E2194}">
      <dgm:prSet/>
      <dgm:spPr/>
      <dgm:t>
        <a:bodyPr/>
        <a:lstStyle/>
        <a:p>
          <a:endParaRPr lang="en-US"/>
        </a:p>
      </dgm:t>
    </dgm:pt>
    <dgm:pt modelId="{04B6C723-A269-4757-ACAF-1EB8BCA565ED}">
      <dgm:prSet phldrT="[Text]"/>
      <dgm:spPr>
        <a:solidFill>
          <a:schemeClr val="accent1">
            <a:lumMod val="40000"/>
            <a:lumOff val="60000"/>
          </a:schemeClr>
        </a:solidFill>
        <a:ln>
          <a:solidFill>
            <a:schemeClr val="accent1">
              <a:lumMod val="60000"/>
              <a:lumOff val="40000"/>
            </a:schemeClr>
          </a:solidFill>
        </a:ln>
      </dgm:spPr>
      <dgm:t>
        <a:bodyPr/>
        <a:lstStyle/>
        <a:p>
          <a:pPr algn="l"/>
          <a:endParaRPr lang="en-US" sz="1100">
            <a:solidFill>
              <a:sysClr val="windowText" lastClr="000000"/>
            </a:solidFill>
          </a:endParaRPr>
        </a:p>
      </dgm:t>
    </dgm:pt>
    <dgm:pt modelId="{6315B8C6-9E63-43C2-ADD2-8F6E39DF5A64}" type="parTrans" cxnId="{0D485F29-CF02-483D-9840-E85CAF91785C}">
      <dgm:prSet/>
      <dgm:spPr/>
      <dgm:t>
        <a:bodyPr/>
        <a:lstStyle/>
        <a:p>
          <a:endParaRPr lang="en-US"/>
        </a:p>
      </dgm:t>
    </dgm:pt>
    <dgm:pt modelId="{C9436C98-7528-4988-99FC-84F33B339AC7}" type="sibTrans" cxnId="{0D485F29-CF02-483D-9840-E85CAF91785C}">
      <dgm:prSet/>
      <dgm:spPr/>
      <dgm:t>
        <a:bodyPr/>
        <a:lstStyle/>
        <a:p>
          <a:endParaRPr lang="en-US"/>
        </a:p>
      </dgm:t>
    </dgm:pt>
    <dgm:pt modelId="{F48DA7A4-439F-4677-93D5-59411ADB67DD}">
      <dgm:prSet phldrT="[Text]" custT="1"/>
      <dgm:spPr>
        <a:solidFill>
          <a:schemeClr val="accent1">
            <a:lumMod val="40000"/>
            <a:lumOff val="60000"/>
          </a:schemeClr>
        </a:solidFill>
        <a:ln>
          <a:solidFill>
            <a:schemeClr val="accent1">
              <a:lumMod val="60000"/>
              <a:lumOff val="40000"/>
            </a:schemeClr>
          </a:solidFill>
        </a:ln>
      </dgm:spPr>
      <dgm:t>
        <a:bodyPr/>
        <a:lstStyle/>
        <a:p>
          <a:pPr algn="ctr"/>
          <a:endParaRPr lang="en-US" sz="1000">
            <a:solidFill>
              <a:sysClr val="windowText" lastClr="000000"/>
            </a:solidFill>
          </a:endParaRPr>
        </a:p>
      </dgm:t>
    </dgm:pt>
    <dgm:pt modelId="{FFB3B46C-63E0-4850-89CB-A8C01FAFE553}" type="parTrans" cxnId="{69E7D2C5-40FF-4EE3-979B-9BE43C32EF5F}">
      <dgm:prSet/>
      <dgm:spPr/>
      <dgm:t>
        <a:bodyPr/>
        <a:lstStyle/>
        <a:p>
          <a:endParaRPr lang="en-US"/>
        </a:p>
      </dgm:t>
    </dgm:pt>
    <dgm:pt modelId="{24140658-3F89-48B1-AB9A-065771F9CE80}" type="sibTrans" cxnId="{69E7D2C5-40FF-4EE3-979B-9BE43C32EF5F}">
      <dgm:prSet/>
      <dgm:spPr/>
      <dgm:t>
        <a:bodyPr/>
        <a:lstStyle/>
        <a:p>
          <a:endParaRPr lang="en-US"/>
        </a:p>
      </dgm:t>
    </dgm:pt>
    <dgm:pt modelId="{8EC2A643-AF29-4604-A647-B305FF239E0D}">
      <dgm:prSet phldrT="[Text]"/>
      <dgm:spPr>
        <a:solidFill>
          <a:schemeClr val="accent1">
            <a:lumMod val="40000"/>
            <a:lumOff val="60000"/>
          </a:schemeClr>
        </a:solidFill>
        <a:ln>
          <a:solidFill>
            <a:schemeClr val="accent1">
              <a:lumMod val="60000"/>
              <a:lumOff val="40000"/>
            </a:schemeClr>
          </a:solidFill>
        </a:ln>
      </dgm:spPr>
      <dgm:t>
        <a:bodyPr/>
        <a:lstStyle/>
        <a:p>
          <a:pPr algn="l"/>
          <a:endParaRPr lang="en-US" sz="900">
            <a:solidFill>
              <a:sysClr val="windowText" lastClr="000000"/>
            </a:solidFill>
          </a:endParaRPr>
        </a:p>
      </dgm:t>
    </dgm:pt>
    <dgm:pt modelId="{3B2E28DC-30C7-4E87-B59E-7271916309E9}" type="parTrans" cxnId="{A7AAA6EA-25DE-480D-AB80-AB9F6E30CE19}">
      <dgm:prSet/>
      <dgm:spPr/>
      <dgm:t>
        <a:bodyPr/>
        <a:lstStyle/>
        <a:p>
          <a:endParaRPr lang="en-US"/>
        </a:p>
      </dgm:t>
    </dgm:pt>
    <dgm:pt modelId="{1D235F3F-C5D5-41C8-A4E5-2940232D92A2}" type="sibTrans" cxnId="{A7AAA6EA-25DE-480D-AB80-AB9F6E30CE19}">
      <dgm:prSet/>
      <dgm:spPr/>
      <dgm:t>
        <a:bodyPr/>
        <a:lstStyle/>
        <a:p>
          <a:endParaRPr lang="en-US"/>
        </a:p>
      </dgm:t>
    </dgm:pt>
    <dgm:pt modelId="{C4B1ECEC-695D-479F-9946-A027728DA1DB}">
      <dgm:prSet phldrT="[Text]"/>
      <dgm:spPr>
        <a:solidFill>
          <a:schemeClr val="accent1">
            <a:lumMod val="40000"/>
            <a:lumOff val="60000"/>
          </a:schemeClr>
        </a:solidFill>
        <a:ln>
          <a:solidFill>
            <a:schemeClr val="accent1">
              <a:lumMod val="60000"/>
              <a:lumOff val="40000"/>
            </a:schemeClr>
          </a:solidFill>
        </a:ln>
      </dgm:spPr>
      <dgm:t>
        <a:bodyPr/>
        <a:lstStyle/>
        <a:p>
          <a:pPr algn="l"/>
          <a:endParaRPr lang="en-US" sz="900">
            <a:solidFill>
              <a:sysClr val="windowText" lastClr="000000"/>
            </a:solidFill>
          </a:endParaRPr>
        </a:p>
      </dgm:t>
    </dgm:pt>
    <dgm:pt modelId="{B373E913-D75E-458E-AD05-262E6BA6E5FF}" type="parTrans" cxnId="{D820D61D-AB84-4AD2-B729-567946D4F537}">
      <dgm:prSet/>
      <dgm:spPr/>
      <dgm:t>
        <a:bodyPr/>
        <a:lstStyle/>
        <a:p>
          <a:endParaRPr lang="en-US"/>
        </a:p>
      </dgm:t>
    </dgm:pt>
    <dgm:pt modelId="{10798124-3BC3-4007-8C59-8D6B1DC11BBF}" type="sibTrans" cxnId="{D820D61D-AB84-4AD2-B729-567946D4F537}">
      <dgm:prSet/>
      <dgm:spPr/>
      <dgm:t>
        <a:bodyPr/>
        <a:lstStyle/>
        <a:p>
          <a:endParaRPr lang="en-US"/>
        </a:p>
      </dgm:t>
    </dgm:pt>
    <dgm:pt modelId="{23CDEF2C-6B9C-4D07-BBB2-78CF21FF6DD7}">
      <dgm:prSet phldrT="[Text]"/>
      <dgm:spPr>
        <a:solidFill>
          <a:schemeClr val="accent1">
            <a:lumMod val="40000"/>
            <a:lumOff val="60000"/>
          </a:schemeClr>
        </a:solidFill>
        <a:ln>
          <a:solidFill>
            <a:schemeClr val="accent1">
              <a:lumMod val="60000"/>
              <a:lumOff val="40000"/>
            </a:schemeClr>
          </a:solidFill>
        </a:ln>
      </dgm:spPr>
      <dgm:t>
        <a:bodyPr/>
        <a:lstStyle/>
        <a:p>
          <a:pPr algn="l"/>
          <a:endParaRPr lang="en-US" sz="1100">
            <a:solidFill>
              <a:sysClr val="windowText" lastClr="000000"/>
            </a:solidFill>
          </a:endParaRPr>
        </a:p>
      </dgm:t>
    </dgm:pt>
    <dgm:pt modelId="{90E911E2-D91B-4CC4-829A-E76ED029AB0F}" type="parTrans" cxnId="{C6A89B56-B0F7-486E-AF8D-7F47EBE173E3}">
      <dgm:prSet/>
      <dgm:spPr/>
      <dgm:t>
        <a:bodyPr/>
        <a:lstStyle/>
        <a:p>
          <a:endParaRPr lang="en-US"/>
        </a:p>
      </dgm:t>
    </dgm:pt>
    <dgm:pt modelId="{977C7A87-2859-448C-9F71-75F5AB6FBA65}" type="sibTrans" cxnId="{C6A89B56-B0F7-486E-AF8D-7F47EBE173E3}">
      <dgm:prSet/>
      <dgm:spPr/>
      <dgm:t>
        <a:bodyPr/>
        <a:lstStyle/>
        <a:p>
          <a:endParaRPr lang="en-US"/>
        </a:p>
      </dgm:t>
    </dgm:pt>
    <dgm:pt modelId="{A20D15DF-11F5-4507-BC2A-955E20DD8721}">
      <dgm:prSet phldrT="[Text]" custT="1"/>
      <dgm:spPr>
        <a:solidFill>
          <a:schemeClr val="accent1">
            <a:lumMod val="40000"/>
            <a:lumOff val="60000"/>
          </a:schemeClr>
        </a:solidFill>
        <a:ln>
          <a:solidFill>
            <a:schemeClr val="accent1">
              <a:lumMod val="60000"/>
              <a:lumOff val="40000"/>
            </a:schemeClr>
          </a:solidFill>
        </a:ln>
      </dgm:spPr>
      <dgm:t>
        <a:bodyPr/>
        <a:lstStyle/>
        <a:p>
          <a:pPr algn="l"/>
          <a:endParaRPr lang="en-US" sz="1000">
            <a:solidFill>
              <a:sysClr val="windowText" lastClr="000000"/>
            </a:solidFill>
          </a:endParaRPr>
        </a:p>
      </dgm:t>
    </dgm:pt>
    <dgm:pt modelId="{61496D90-CEB2-4E42-BD10-BBBC89C27B91}" type="parTrans" cxnId="{5A953BD6-FC4B-4CED-BFD0-BC39BC08F643}">
      <dgm:prSet/>
      <dgm:spPr/>
      <dgm:t>
        <a:bodyPr/>
        <a:lstStyle/>
        <a:p>
          <a:endParaRPr lang="en-US"/>
        </a:p>
      </dgm:t>
    </dgm:pt>
    <dgm:pt modelId="{FCDE8C42-AE98-40AD-B39C-C9E6E3CC07D0}" type="sibTrans" cxnId="{5A953BD6-FC4B-4CED-BFD0-BC39BC08F643}">
      <dgm:prSet/>
      <dgm:spPr/>
      <dgm:t>
        <a:bodyPr/>
        <a:lstStyle/>
        <a:p>
          <a:endParaRPr lang="en-US"/>
        </a:p>
      </dgm:t>
    </dgm:pt>
    <dgm:pt modelId="{40209823-A81F-44F7-95B6-188C4DA378AE}">
      <dgm:prSet phldrT="[Text]" custT="1"/>
      <dgm:spPr>
        <a:solidFill>
          <a:schemeClr val="accent1">
            <a:lumMod val="40000"/>
            <a:lumOff val="60000"/>
          </a:schemeClr>
        </a:solidFill>
        <a:ln>
          <a:solidFill>
            <a:schemeClr val="accent1">
              <a:lumMod val="60000"/>
              <a:lumOff val="40000"/>
            </a:schemeClr>
          </a:solidFill>
        </a:ln>
      </dgm:spPr>
      <dgm:t>
        <a:bodyPr/>
        <a:lstStyle/>
        <a:p>
          <a:pPr algn="l"/>
          <a:r>
            <a:rPr lang="en-US" sz="1000">
              <a:solidFill>
                <a:sysClr val="windowText" lastClr="000000"/>
              </a:solidFill>
            </a:rPr>
            <a:t>Nematodes were extracted from the soil using a “pie pan” technique and counted with a microscope.  Results of this study are detailed below.  </a:t>
          </a:r>
        </a:p>
      </dgm:t>
    </dgm:pt>
    <dgm:pt modelId="{FCC67D50-09FF-43AA-BDE6-6A3F6E74B256}" type="parTrans" cxnId="{82FFDF31-6D1F-49C2-8CB0-96A2D7C1F555}">
      <dgm:prSet/>
      <dgm:spPr/>
      <dgm:t>
        <a:bodyPr/>
        <a:lstStyle/>
        <a:p>
          <a:endParaRPr lang="en-US"/>
        </a:p>
      </dgm:t>
    </dgm:pt>
    <dgm:pt modelId="{E7609B93-C395-4BC0-B1BB-DA779D46449B}" type="sibTrans" cxnId="{82FFDF31-6D1F-49C2-8CB0-96A2D7C1F555}">
      <dgm:prSet/>
      <dgm:spPr/>
      <dgm:t>
        <a:bodyPr/>
        <a:lstStyle/>
        <a:p>
          <a:endParaRPr lang="en-US"/>
        </a:p>
      </dgm:t>
    </dgm:pt>
    <dgm:pt modelId="{A0960C84-47F9-4DD4-85D9-AF4D23F25232}">
      <dgm:prSet phldrT="[Text]"/>
      <dgm:spPr>
        <a:solidFill>
          <a:schemeClr val="accent1">
            <a:lumMod val="40000"/>
            <a:lumOff val="60000"/>
          </a:schemeClr>
        </a:solidFill>
        <a:ln>
          <a:solidFill>
            <a:schemeClr val="accent1">
              <a:lumMod val="60000"/>
              <a:lumOff val="40000"/>
            </a:schemeClr>
          </a:solidFill>
        </a:ln>
      </dgm:spPr>
      <dgm:t>
        <a:bodyPr/>
        <a:lstStyle/>
        <a:p>
          <a:pPr algn="l"/>
          <a:endParaRPr lang="en-US" sz="1100">
            <a:solidFill>
              <a:sysClr val="windowText" lastClr="000000"/>
            </a:solidFill>
          </a:endParaRPr>
        </a:p>
      </dgm:t>
    </dgm:pt>
    <dgm:pt modelId="{9F6752F7-8839-4327-A4F9-61E79557EA8D}" type="parTrans" cxnId="{08F037A4-6581-48E5-A8C5-3DC8CB8F4CAF}">
      <dgm:prSet/>
      <dgm:spPr/>
    </dgm:pt>
    <dgm:pt modelId="{18D5EF94-0FB5-4125-8633-874EA9C0A786}" type="sibTrans" cxnId="{08F037A4-6581-48E5-A8C5-3DC8CB8F4CAF}">
      <dgm:prSet/>
      <dgm:spPr/>
    </dgm:pt>
    <dgm:pt modelId="{21FDF242-6613-42B1-82F3-A2BE0F0EC4E0}">
      <dgm:prSet phldrT="[Text]" custT="1"/>
      <dgm:spPr>
        <a:solidFill>
          <a:schemeClr val="accent1">
            <a:lumMod val="40000"/>
            <a:lumOff val="60000"/>
          </a:schemeClr>
        </a:solidFill>
        <a:ln>
          <a:solidFill>
            <a:schemeClr val="accent1">
              <a:lumMod val="60000"/>
              <a:lumOff val="40000"/>
            </a:schemeClr>
          </a:solidFill>
        </a:ln>
      </dgm:spPr>
      <dgm:t>
        <a:bodyPr/>
        <a:lstStyle/>
        <a:p>
          <a:pPr algn="l"/>
          <a:endParaRPr lang="en-US" sz="800">
            <a:solidFill>
              <a:sysClr val="windowText" lastClr="000000"/>
            </a:solidFill>
          </a:endParaRPr>
        </a:p>
      </dgm:t>
    </dgm:pt>
    <dgm:pt modelId="{57BB5730-6BBA-40F5-8677-3D2A5ADD8BE0}" type="parTrans" cxnId="{63C08C41-3088-4E1E-9EDE-716C20A6A780}">
      <dgm:prSet/>
      <dgm:spPr/>
    </dgm:pt>
    <dgm:pt modelId="{DFF7A3CE-1344-47CD-B499-51ECF110EFA6}" type="sibTrans" cxnId="{63C08C41-3088-4E1E-9EDE-716C20A6A780}">
      <dgm:prSet/>
      <dgm:spPr/>
    </dgm:pt>
    <dgm:pt modelId="{411EE896-710E-4B91-A80F-3F61645380B4}" type="pres">
      <dgm:prSet presAssocID="{0E512312-776A-4FB3-BB76-B89ACECFA477}" presName="linearFlow" presStyleCnt="0">
        <dgm:presLayoutVars>
          <dgm:dir/>
          <dgm:animLvl val="lvl"/>
          <dgm:resizeHandles/>
        </dgm:presLayoutVars>
      </dgm:prSet>
      <dgm:spPr/>
      <dgm:t>
        <a:bodyPr/>
        <a:lstStyle/>
        <a:p>
          <a:endParaRPr lang="en-US"/>
        </a:p>
      </dgm:t>
    </dgm:pt>
    <dgm:pt modelId="{4D964B16-8E21-400E-B9D6-0F3CB0629AE7}" type="pres">
      <dgm:prSet presAssocID="{F97D44A9-FDD1-4792-B14C-1C98C52596E9}" presName="compositeNode" presStyleCnt="0">
        <dgm:presLayoutVars>
          <dgm:bulletEnabled val="1"/>
        </dgm:presLayoutVars>
      </dgm:prSet>
      <dgm:spPr/>
    </dgm:pt>
    <dgm:pt modelId="{0F73A39E-8D26-4766-8EC5-4F5C244E525F}" type="pres">
      <dgm:prSet presAssocID="{F97D44A9-FDD1-4792-B14C-1C98C52596E9}" presName="image" presStyleLbl="fgImgPlace1" presStyleIdx="0" presStyleCnt="3" custLinFactNeighborX="-6518" custLinFactNeighborY="-9157"/>
      <dgm:spPr>
        <a:blipFill>
          <a:blip xmlns:r="http://schemas.openxmlformats.org/officeDocument/2006/relationships" r:embed="rId1" cstate="print">
            <a:extLst>
              <a:ext uri="{28A0092B-C50C-407E-A947-70E740481C1C}">
                <a14:useLocalDpi xmlns:a14="http://schemas.microsoft.com/office/drawing/2010/main" val="0"/>
              </a:ext>
            </a:extLst>
          </a:blip>
          <a:srcRect/>
          <a:stretch>
            <a:fillRect l="-2000" r="-2000"/>
          </a:stretch>
        </a:blipFill>
        <a:ln>
          <a:noFill/>
        </a:ln>
      </dgm:spPr>
      <dgm:t>
        <a:bodyPr/>
        <a:lstStyle/>
        <a:p>
          <a:endParaRPr lang="en-US"/>
        </a:p>
      </dgm:t>
    </dgm:pt>
    <dgm:pt modelId="{705E63E1-ABED-4F8A-A3F5-FF7B7610C177}" type="pres">
      <dgm:prSet presAssocID="{F97D44A9-FDD1-4792-B14C-1C98C52596E9}" presName="childNode" presStyleLbl="node1" presStyleIdx="0" presStyleCnt="3" custScaleY="112111" custLinFactNeighborY="2618">
        <dgm:presLayoutVars>
          <dgm:bulletEnabled val="1"/>
        </dgm:presLayoutVars>
      </dgm:prSet>
      <dgm:spPr/>
      <dgm:t>
        <a:bodyPr/>
        <a:lstStyle/>
        <a:p>
          <a:endParaRPr lang="en-US"/>
        </a:p>
      </dgm:t>
    </dgm:pt>
    <dgm:pt modelId="{B55E5FDC-E68D-4E9F-8BB7-B7F42522B79B}" type="pres">
      <dgm:prSet presAssocID="{F97D44A9-FDD1-4792-B14C-1C98C52596E9}" presName="parentNode" presStyleLbl="revTx" presStyleIdx="0" presStyleCnt="3">
        <dgm:presLayoutVars>
          <dgm:chMax val="0"/>
          <dgm:bulletEnabled val="1"/>
        </dgm:presLayoutVars>
      </dgm:prSet>
      <dgm:spPr/>
      <dgm:t>
        <a:bodyPr/>
        <a:lstStyle/>
        <a:p>
          <a:endParaRPr lang="en-US"/>
        </a:p>
      </dgm:t>
    </dgm:pt>
    <dgm:pt modelId="{47C5CA14-20DB-4586-ABE2-74CD0CBE39E6}" type="pres">
      <dgm:prSet presAssocID="{9B4ABB57-F694-4DB5-9B61-2D943F5B48AD}" presName="sibTrans" presStyleCnt="0"/>
      <dgm:spPr/>
    </dgm:pt>
    <dgm:pt modelId="{974CD56E-C85E-4292-855B-154E93FF1B76}" type="pres">
      <dgm:prSet presAssocID="{189B6B90-D5E6-42B3-94CF-5DAE4A314BA4}" presName="compositeNode" presStyleCnt="0">
        <dgm:presLayoutVars>
          <dgm:bulletEnabled val="1"/>
        </dgm:presLayoutVars>
      </dgm:prSet>
      <dgm:spPr/>
    </dgm:pt>
    <dgm:pt modelId="{2C8AD0DA-9652-4654-9298-4825C12E12D8}" type="pres">
      <dgm:prSet presAssocID="{189B6B90-D5E6-42B3-94CF-5DAE4A314BA4}" presName="image" presStyleLbl="fgImgPlace1" presStyleIdx="1" presStyleCnt="3" custScaleX="99689" custScaleY="99689" custLinFactNeighborY="-10386"/>
      <dgm:spPr>
        <a:blipFill>
          <a:blip xmlns:r="http://schemas.openxmlformats.org/officeDocument/2006/relationships" r:embed="rId2">
            <a:extLst>
              <a:ext uri="{28A0092B-C50C-407E-A947-70E740481C1C}">
                <a14:useLocalDpi xmlns:a14="http://schemas.microsoft.com/office/drawing/2010/main" val="0"/>
              </a:ext>
            </a:extLst>
          </a:blip>
          <a:srcRect/>
          <a:stretch>
            <a:fillRect l="-26000" r="-26000"/>
          </a:stretch>
        </a:blipFill>
        <a:ln>
          <a:noFill/>
        </a:ln>
      </dgm:spPr>
      <dgm:t>
        <a:bodyPr/>
        <a:lstStyle/>
        <a:p>
          <a:endParaRPr lang="en-US"/>
        </a:p>
      </dgm:t>
    </dgm:pt>
    <dgm:pt modelId="{AF9424DE-EAA0-4AEE-9519-26C9FE286B4C}" type="pres">
      <dgm:prSet presAssocID="{189B6B90-D5E6-42B3-94CF-5DAE4A314BA4}" presName="childNode" presStyleLbl="node1" presStyleIdx="1" presStyleCnt="3" custScaleY="112112" custLinFactNeighborY="1910">
        <dgm:presLayoutVars>
          <dgm:bulletEnabled val="1"/>
        </dgm:presLayoutVars>
      </dgm:prSet>
      <dgm:spPr/>
      <dgm:t>
        <a:bodyPr/>
        <a:lstStyle/>
        <a:p>
          <a:endParaRPr lang="en-US"/>
        </a:p>
      </dgm:t>
    </dgm:pt>
    <dgm:pt modelId="{74891C65-DB08-4783-AEDB-01341515C33E}" type="pres">
      <dgm:prSet presAssocID="{189B6B90-D5E6-42B3-94CF-5DAE4A314BA4}" presName="parentNode" presStyleLbl="revTx" presStyleIdx="1" presStyleCnt="3">
        <dgm:presLayoutVars>
          <dgm:chMax val="0"/>
          <dgm:bulletEnabled val="1"/>
        </dgm:presLayoutVars>
      </dgm:prSet>
      <dgm:spPr/>
      <dgm:t>
        <a:bodyPr/>
        <a:lstStyle/>
        <a:p>
          <a:endParaRPr lang="en-US"/>
        </a:p>
      </dgm:t>
    </dgm:pt>
    <dgm:pt modelId="{51D87207-581C-462C-8559-C416EEC554C3}" type="pres">
      <dgm:prSet presAssocID="{140A1497-A1DE-488F-8EB3-AC5D23CBA1E2}" presName="sibTrans" presStyleCnt="0"/>
      <dgm:spPr/>
    </dgm:pt>
    <dgm:pt modelId="{F6D860E1-37DE-4E25-AB6B-0534660DFF8F}" type="pres">
      <dgm:prSet presAssocID="{D80A516F-535A-41F4-8A67-DD23B9164A38}" presName="compositeNode" presStyleCnt="0">
        <dgm:presLayoutVars>
          <dgm:bulletEnabled val="1"/>
        </dgm:presLayoutVars>
      </dgm:prSet>
      <dgm:spPr/>
    </dgm:pt>
    <dgm:pt modelId="{1A4EBAC0-2493-4992-92BC-F0070FBA61B6}" type="pres">
      <dgm:prSet presAssocID="{D80A516F-535A-41F4-8A67-DD23B9164A38}" presName="image" presStyleLbl="fgImgPlace1" presStyleIdx="2" presStyleCnt="3" custScaleX="99689" custScaleY="99689" custLinFactNeighborY="-9232"/>
      <dgm:spPr>
        <a:blipFill>
          <a:blip xmlns:r="http://schemas.openxmlformats.org/officeDocument/2006/relationships" r:embed="rId3" cstate="print">
            <a:extLst>
              <a:ext uri="{28A0092B-C50C-407E-A947-70E740481C1C}">
                <a14:useLocalDpi xmlns:a14="http://schemas.microsoft.com/office/drawing/2010/main" val="0"/>
              </a:ext>
            </a:extLst>
          </a:blip>
          <a:srcRect/>
          <a:stretch>
            <a:fillRect t="-24000" b="-24000"/>
          </a:stretch>
        </a:blipFill>
        <a:ln>
          <a:noFill/>
        </a:ln>
      </dgm:spPr>
      <dgm:t>
        <a:bodyPr/>
        <a:lstStyle/>
        <a:p>
          <a:endParaRPr lang="en-US"/>
        </a:p>
      </dgm:t>
    </dgm:pt>
    <dgm:pt modelId="{032296BC-DF97-4A0B-A314-D94623CFC497}" type="pres">
      <dgm:prSet presAssocID="{D80A516F-535A-41F4-8A67-DD23B9164A38}" presName="childNode" presStyleLbl="node1" presStyleIdx="2" presStyleCnt="3" custScaleY="112111" custLinFactNeighborX="-927" custLinFactNeighborY="1910">
        <dgm:presLayoutVars>
          <dgm:bulletEnabled val="1"/>
        </dgm:presLayoutVars>
      </dgm:prSet>
      <dgm:spPr/>
      <dgm:t>
        <a:bodyPr/>
        <a:lstStyle/>
        <a:p>
          <a:endParaRPr lang="en-US"/>
        </a:p>
      </dgm:t>
    </dgm:pt>
    <dgm:pt modelId="{CE9FDFA7-EAF6-4085-8D6D-EF4D71A96356}" type="pres">
      <dgm:prSet presAssocID="{D80A516F-535A-41F4-8A67-DD23B9164A38}" presName="parentNode" presStyleLbl="revTx" presStyleIdx="2" presStyleCnt="3">
        <dgm:presLayoutVars>
          <dgm:chMax val="0"/>
          <dgm:bulletEnabled val="1"/>
        </dgm:presLayoutVars>
      </dgm:prSet>
      <dgm:spPr/>
      <dgm:t>
        <a:bodyPr/>
        <a:lstStyle/>
        <a:p>
          <a:endParaRPr lang="en-US"/>
        </a:p>
      </dgm:t>
    </dgm:pt>
  </dgm:ptLst>
  <dgm:cxnLst>
    <dgm:cxn modelId="{F970C68D-E56E-4BA1-9A66-CDA1A742FE81}" type="presOf" srcId="{21FDF242-6613-42B1-82F3-A2BE0F0EC4E0}" destId="{AF9424DE-EAA0-4AEE-9519-26C9FE286B4C}" srcOrd="0" destOrd="3" presId="urn:microsoft.com/office/officeart/2005/8/layout/hList2"/>
    <dgm:cxn modelId="{6809EF8D-0D49-4A2A-9988-F4FB08335C60}" type="presOf" srcId="{353A7357-5841-4796-9265-4D7880C20AF3}" destId="{705E63E1-ABED-4F8A-A3F5-FF7B7610C177}" srcOrd="0" destOrd="2" presId="urn:microsoft.com/office/officeart/2005/8/layout/hList2"/>
    <dgm:cxn modelId="{E4A9BB66-AA88-47A8-92AE-E9BB5C5A723B}" type="presOf" srcId="{4F5CA7E8-4CAD-4745-BD93-EB46CB9AB4D8}" destId="{AF9424DE-EAA0-4AEE-9519-26C9FE286B4C}" srcOrd="0" destOrd="0" presId="urn:microsoft.com/office/officeart/2005/8/layout/hList2"/>
    <dgm:cxn modelId="{03DBD70D-BA5E-4E66-9B13-F99C7E7B7809}" srcId="{F97D44A9-FDD1-4792-B14C-1C98C52596E9}" destId="{8AAF1F5E-2DC7-41C2-9670-1D2BDDDE4D53}" srcOrd="3" destOrd="0" parTransId="{2F9E7ED3-1F0C-499F-8E0D-780DA74EF774}" sibTransId="{5EB36499-5762-4FD5-A60E-B6B8D5EABA67}"/>
    <dgm:cxn modelId="{5643A3EA-A852-4AF3-B33F-539B565A65AD}" type="presOf" srcId="{388CA33F-757F-4ED1-9095-CE11C558AA89}" destId="{032296BC-DF97-4A0B-A314-D94623CFC497}" srcOrd="0" destOrd="5" presId="urn:microsoft.com/office/officeart/2005/8/layout/hList2"/>
    <dgm:cxn modelId="{19B8B487-F94D-420D-8935-993D2FD9ECA2}" type="presOf" srcId="{F97D44A9-FDD1-4792-B14C-1C98C52596E9}" destId="{B55E5FDC-E68D-4E9F-8BB7-B7F42522B79B}" srcOrd="0" destOrd="0" presId="urn:microsoft.com/office/officeart/2005/8/layout/hList2"/>
    <dgm:cxn modelId="{8230E59D-5629-4391-B9E6-10D6DE166903}" srcId="{0E512312-776A-4FB3-BB76-B89ACECFA477}" destId="{F97D44A9-FDD1-4792-B14C-1C98C52596E9}" srcOrd="0" destOrd="0" parTransId="{84B49F43-F7B0-45AA-8199-599AD2A653E1}" sibTransId="{9B4ABB57-F694-4DB5-9B61-2D943F5B48AD}"/>
    <dgm:cxn modelId="{744E0A4B-8249-49A7-BA9D-389ED57D9DE9}" type="presOf" srcId="{C31E0D2E-685A-4E98-89D8-F74F1CA915D8}" destId="{032296BC-DF97-4A0B-A314-D94623CFC497}" srcOrd="0" destOrd="3" presId="urn:microsoft.com/office/officeart/2005/8/layout/hList2"/>
    <dgm:cxn modelId="{65D9C9C5-E7E5-46A5-B2CB-1D46082661C0}" srcId="{D80A516F-535A-41F4-8A67-DD23B9164A38}" destId="{E56134FB-1C16-48CA-A5A8-A20619519B07}" srcOrd="4" destOrd="0" parTransId="{77872992-8BAD-4C4C-A673-E8C059088C2F}" sibTransId="{D7F40105-34D5-4645-BC74-DAFE1F3DFCBC}"/>
    <dgm:cxn modelId="{08F037A4-6581-48E5-A8C5-3DC8CB8F4CAF}" srcId="{D80A516F-535A-41F4-8A67-DD23B9164A38}" destId="{A0960C84-47F9-4DD4-85D9-AF4D23F25232}" srcOrd="1" destOrd="0" parTransId="{9F6752F7-8839-4327-A4F9-61E79557EA8D}" sibTransId="{18D5EF94-0FB5-4125-8633-874EA9C0A786}"/>
    <dgm:cxn modelId="{C42F8C64-2406-4CC6-9C3B-6A53D0A2916B}" srcId="{D80A516F-535A-41F4-8A67-DD23B9164A38}" destId="{388CA33F-757F-4ED1-9095-CE11C558AA89}" srcOrd="5" destOrd="0" parTransId="{D7244241-67B1-475B-823A-6624107050B0}" sibTransId="{E819A39F-4AC2-4FA9-8479-AFF0DA25B706}"/>
    <dgm:cxn modelId="{71A4781D-2A17-48CC-AC06-DBE1CB312803}" srcId="{189B6B90-D5E6-42B3-94CF-5DAE4A314BA4}" destId="{766D78D9-C5C4-4852-A2A9-69F7A08E18E9}" srcOrd="6" destOrd="0" parTransId="{E8652BAA-7BEA-4966-865E-175031CBAE1D}" sibTransId="{1A2CF99B-9D56-40C4-897B-795D6713C66F}"/>
    <dgm:cxn modelId="{42D6CA90-3F98-43CF-AB9F-4E563F6B2146}" type="presOf" srcId="{766D78D9-C5C4-4852-A2A9-69F7A08E18E9}" destId="{AF9424DE-EAA0-4AEE-9519-26C9FE286B4C}" srcOrd="0" destOrd="6" presId="urn:microsoft.com/office/officeart/2005/8/layout/hList2"/>
    <dgm:cxn modelId="{45EFEE7C-E0F2-4053-89E1-ACAEC79F4973}" type="presOf" srcId="{D80A516F-535A-41F4-8A67-DD23B9164A38}" destId="{CE9FDFA7-EAF6-4085-8D6D-EF4D71A96356}" srcOrd="0" destOrd="0" presId="urn:microsoft.com/office/officeart/2005/8/layout/hList2"/>
    <dgm:cxn modelId="{A7AAA6EA-25DE-480D-AB80-AB9F6E30CE19}" srcId="{189B6B90-D5E6-42B3-94CF-5DAE4A314BA4}" destId="{8EC2A643-AF29-4604-A647-B305FF239E0D}" srcOrd="1" destOrd="0" parTransId="{3B2E28DC-30C7-4E87-B59E-7271916309E9}" sibTransId="{1D235F3F-C5D5-41C8-A4E5-2940232D92A2}"/>
    <dgm:cxn modelId="{C0A546E5-AC08-4D5C-B53A-629A33B11C0D}" type="presOf" srcId="{A20D15DF-11F5-4507-BC2A-955E20DD8721}" destId="{705E63E1-ABED-4F8A-A3F5-FF7B7610C177}" srcOrd="0" destOrd="1" presId="urn:microsoft.com/office/officeart/2005/8/layout/hList2"/>
    <dgm:cxn modelId="{B0BF8B65-62D5-46D9-9A78-7D3B448F36E7}" srcId="{F97D44A9-FDD1-4792-B14C-1C98C52596E9}" destId="{34C5C688-7C1A-484C-94DA-56F6642A6B8C}" srcOrd="4" destOrd="0" parTransId="{330A9367-03A7-4A18-9488-3A919F18F172}" sibTransId="{6FF01816-F270-4962-9EBB-550B80F17AC9}"/>
    <dgm:cxn modelId="{C2817693-1E85-4043-BA80-240E48A61CE9}" type="presOf" srcId="{E56134FB-1C16-48CA-A5A8-A20619519B07}" destId="{032296BC-DF97-4A0B-A314-D94623CFC497}" srcOrd="0" destOrd="4" presId="urn:microsoft.com/office/officeart/2005/8/layout/hList2"/>
    <dgm:cxn modelId="{73F69CBD-73AA-47DB-A202-8BE45FD59428}" type="presOf" srcId="{8EC2A643-AF29-4604-A647-B305FF239E0D}" destId="{AF9424DE-EAA0-4AEE-9519-26C9FE286B4C}" srcOrd="0" destOrd="1" presId="urn:microsoft.com/office/officeart/2005/8/layout/hList2"/>
    <dgm:cxn modelId="{D3D4EAF5-7EE4-4919-9A66-18C1350ACB0D}" type="presOf" srcId="{34C5C688-7C1A-484C-94DA-56F6642A6B8C}" destId="{705E63E1-ABED-4F8A-A3F5-FF7B7610C177}" srcOrd="0" destOrd="4" presId="urn:microsoft.com/office/officeart/2005/8/layout/hList2"/>
    <dgm:cxn modelId="{B8291C23-1C27-429C-B04B-39F7CE30EB57}" type="presOf" srcId="{0E512312-776A-4FB3-BB76-B89ACECFA477}" destId="{411EE896-710E-4B91-A80F-3F61645380B4}" srcOrd="0" destOrd="0" presId="urn:microsoft.com/office/officeart/2005/8/layout/hList2"/>
    <dgm:cxn modelId="{69E7D2C5-40FF-4EE3-979B-9BE43C32EF5F}" srcId="{F97D44A9-FDD1-4792-B14C-1C98C52596E9}" destId="{F48DA7A4-439F-4677-93D5-59411ADB67DD}" srcOrd="0" destOrd="0" parTransId="{FFB3B46C-63E0-4850-89CB-A8C01FAFE553}" sibTransId="{24140658-3F89-48B1-AB9A-065771F9CE80}"/>
    <dgm:cxn modelId="{3048F3DB-27E7-44AE-A984-B682DA41754F}" type="presOf" srcId="{A0960C84-47F9-4DD4-85D9-AF4D23F25232}" destId="{032296BC-DF97-4A0B-A314-D94623CFC497}" srcOrd="0" destOrd="1" presId="urn:microsoft.com/office/officeart/2005/8/layout/hList2"/>
    <dgm:cxn modelId="{5A953BD6-FC4B-4CED-BFD0-BC39BC08F643}" srcId="{F97D44A9-FDD1-4792-B14C-1C98C52596E9}" destId="{A20D15DF-11F5-4507-BC2A-955E20DD8721}" srcOrd="1" destOrd="0" parTransId="{61496D90-CEB2-4E42-BD10-BBBC89C27B91}" sibTransId="{FCDE8C42-AE98-40AD-B39C-C9E6E3CC07D0}"/>
    <dgm:cxn modelId="{5A9EE607-3D4D-4D09-B33C-F60308C2A2C5}" srcId="{0E512312-776A-4FB3-BB76-B89ACECFA477}" destId="{D80A516F-535A-41F4-8A67-DD23B9164A38}" srcOrd="2" destOrd="0" parTransId="{B4412190-5437-4D1E-9B01-6A538809A28E}" sibTransId="{EB673E9C-F8C3-443F-9179-6169646BE317}"/>
    <dgm:cxn modelId="{77E46D7B-E58E-479E-848F-76F8728742AB}" srcId="{D80A516F-535A-41F4-8A67-DD23B9164A38}" destId="{C31E0D2E-685A-4E98-89D8-F74F1CA915D8}" srcOrd="3" destOrd="0" parTransId="{2397C7EE-B4D0-46BA-A3C3-52EF56881435}" sibTransId="{EEDC6297-5517-4D20-BE5C-A789BD5FEAF1}"/>
    <dgm:cxn modelId="{FBACF84F-B0F2-4DDF-A13B-2C1728A08EA4}" type="presOf" srcId="{40209823-A81F-44F7-95B6-188C4DA378AE}" destId="{AF9424DE-EAA0-4AEE-9519-26C9FE286B4C}" srcOrd="0" destOrd="4" presId="urn:microsoft.com/office/officeart/2005/8/layout/hList2"/>
    <dgm:cxn modelId="{4795B343-B251-4358-99E0-BE14B31C1E42}" srcId="{189B6B90-D5E6-42B3-94CF-5DAE4A314BA4}" destId="{76C2B8AE-E12D-4C89-BDC6-CD52A0F09CBD}" srcOrd="5" destOrd="0" parTransId="{791C5B4D-ADA8-417B-A877-0425F36A48D6}" sibTransId="{C7EBA0DD-927C-4050-A9FD-1FC9144B1FE6}"/>
    <dgm:cxn modelId="{63C08C41-3088-4E1E-9EDE-716C20A6A780}" srcId="{189B6B90-D5E6-42B3-94CF-5DAE4A314BA4}" destId="{21FDF242-6613-42B1-82F3-A2BE0F0EC4E0}" srcOrd="3" destOrd="0" parTransId="{57BB5730-6BBA-40F5-8677-3D2A5ADD8BE0}" sibTransId="{DFF7A3CE-1344-47CD-B499-51ECF110EFA6}"/>
    <dgm:cxn modelId="{F91981DE-CF8E-4F52-AED3-B4C930D9802B}" srcId="{F97D44A9-FDD1-4792-B14C-1C98C52596E9}" destId="{353A7357-5841-4796-9265-4D7880C20AF3}" srcOrd="2" destOrd="0" parTransId="{CDBE36C0-5904-430B-B45E-0666CA4E273A}" sibTransId="{8037F272-1B20-41DA-A340-1BD175E0A6DF}"/>
    <dgm:cxn modelId="{4F7698DF-012C-4242-BA49-B9078D39C35E}" type="presOf" srcId="{8AAF1F5E-2DC7-41C2-9670-1D2BDDDE4D53}" destId="{705E63E1-ABED-4F8A-A3F5-FF7B7610C177}" srcOrd="0" destOrd="3" presId="urn:microsoft.com/office/officeart/2005/8/layout/hList2"/>
    <dgm:cxn modelId="{82FFDF31-6D1F-49C2-8CB0-96A2D7C1F555}" srcId="{189B6B90-D5E6-42B3-94CF-5DAE4A314BA4}" destId="{40209823-A81F-44F7-95B6-188C4DA378AE}" srcOrd="4" destOrd="0" parTransId="{FCC67D50-09FF-43AA-BDE6-6A3F6E74B256}" sibTransId="{E7609B93-C395-4BC0-B1BB-DA779D46449B}"/>
    <dgm:cxn modelId="{138911DE-4375-4CFD-BD55-A1B0988E2194}" srcId="{189B6B90-D5E6-42B3-94CF-5DAE4A314BA4}" destId="{4F5CA7E8-4CAD-4745-BD93-EB46CB9AB4D8}" srcOrd="0" destOrd="0" parTransId="{2CA79EC9-C360-4D7E-A85E-26F354AE2EEE}" sibTransId="{71B0AE4C-09B6-47C0-B4F8-244DFCB66529}"/>
    <dgm:cxn modelId="{0D485F29-CF02-483D-9840-E85CAF91785C}" srcId="{D80A516F-535A-41F4-8A67-DD23B9164A38}" destId="{04B6C723-A269-4757-ACAF-1EB8BCA565ED}" srcOrd="0" destOrd="0" parTransId="{6315B8C6-9E63-43C2-ADD2-8F6E39DF5A64}" sibTransId="{C9436C98-7528-4988-99FC-84F33B339AC7}"/>
    <dgm:cxn modelId="{EBD9F05B-5D33-474D-AA5D-B4E04D5E46FA}" type="presOf" srcId="{23CDEF2C-6B9C-4D07-BBB2-78CF21FF6DD7}" destId="{032296BC-DF97-4A0B-A314-D94623CFC497}" srcOrd="0" destOrd="2" presId="urn:microsoft.com/office/officeart/2005/8/layout/hList2"/>
    <dgm:cxn modelId="{03EE4494-C510-4D50-9531-F491D70C30AE}" type="presOf" srcId="{C4B1ECEC-695D-479F-9946-A027728DA1DB}" destId="{AF9424DE-EAA0-4AEE-9519-26C9FE286B4C}" srcOrd="0" destOrd="2" presId="urn:microsoft.com/office/officeart/2005/8/layout/hList2"/>
    <dgm:cxn modelId="{AF131516-9CD4-47AE-A464-A7D33E2B0E43}" type="presOf" srcId="{189B6B90-D5E6-42B3-94CF-5DAE4A314BA4}" destId="{74891C65-DB08-4783-AEDB-01341515C33E}" srcOrd="0" destOrd="0" presId="urn:microsoft.com/office/officeart/2005/8/layout/hList2"/>
    <dgm:cxn modelId="{C423A43F-E010-41C5-A417-23E62FDD77EE}" type="presOf" srcId="{04B6C723-A269-4757-ACAF-1EB8BCA565ED}" destId="{032296BC-DF97-4A0B-A314-D94623CFC497}" srcOrd="0" destOrd="0" presId="urn:microsoft.com/office/officeart/2005/8/layout/hList2"/>
    <dgm:cxn modelId="{D820D61D-AB84-4AD2-B729-567946D4F537}" srcId="{189B6B90-D5E6-42B3-94CF-5DAE4A314BA4}" destId="{C4B1ECEC-695D-479F-9946-A027728DA1DB}" srcOrd="2" destOrd="0" parTransId="{B373E913-D75E-458E-AD05-262E6BA6E5FF}" sibTransId="{10798124-3BC3-4007-8C59-8D6B1DC11BBF}"/>
    <dgm:cxn modelId="{8D16EC3A-FEE3-4EB3-940D-0C11A7E9AB29}" type="presOf" srcId="{76C2B8AE-E12D-4C89-BDC6-CD52A0F09CBD}" destId="{AF9424DE-EAA0-4AEE-9519-26C9FE286B4C}" srcOrd="0" destOrd="5" presId="urn:microsoft.com/office/officeart/2005/8/layout/hList2"/>
    <dgm:cxn modelId="{1A01D454-670C-4FA9-94A3-1EE54752FEAC}" srcId="{0E512312-776A-4FB3-BB76-B89ACECFA477}" destId="{189B6B90-D5E6-42B3-94CF-5DAE4A314BA4}" srcOrd="1" destOrd="0" parTransId="{808152EC-E67C-46C0-BC43-37131107A3CE}" sibTransId="{140A1497-A1DE-488F-8EB3-AC5D23CBA1E2}"/>
    <dgm:cxn modelId="{C6A89B56-B0F7-486E-AF8D-7F47EBE173E3}" srcId="{D80A516F-535A-41F4-8A67-DD23B9164A38}" destId="{23CDEF2C-6B9C-4D07-BBB2-78CF21FF6DD7}" srcOrd="2" destOrd="0" parTransId="{90E911E2-D91B-4CC4-829A-E76ED029AB0F}" sibTransId="{977C7A87-2859-448C-9F71-75F5AB6FBA65}"/>
    <dgm:cxn modelId="{8DB07D76-FCEF-451E-B611-E40EFE74E9D5}" type="presOf" srcId="{F48DA7A4-439F-4677-93D5-59411ADB67DD}" destId="{705E63E1-ABED-4F8A-A3F5-FF7B7610C177}" srcOrd="0" destOrd="0" presId="urn:microsoft.com/office/officeart/2005/8/layout/hList2"/>
    <dgm:cxn modelId="{E0D57B23-5495-4757-82BE-A9E24994CE0A}" type="presParOf" srcId="{411EE896-710E-4B91-A80F-3F61645380B4}" destId="{4D964B16-8E21-400E-B9D6-0F3CB0629AE7}" srcOrd="0" destOrd="0" presId="urn:microsoft.com/office/officeart/2005/8/layout/hList2"/>
    <dgm:cxn modelId="{33745A6A-8E2C-4863-927C-20616D450E4F}" type="presParOf" srcId="{4D964B16-8E21-400E-B9D6-0F3CB0629AE7}" destId="{0F73A39E-8D26-4766-8EC5-4F5C244E525F}" srcOrd="0" destOrd="0" presId="urn:microsoft.com/office/officeart/2005/8/layout/hList2"/>
    <dgm:cxn modelId="{58BCA906-C752-4EE8-A1F9-43BA8B771EA3}" type="presParOf" srcId="{4D964B16-8E21-400E-B9D6-0F3CB0629AE7}" destId="{705E63E1-ABED-4F8A-A3F5-FF7B7610C177}" srcOrd="1" destOrd="0" presId="urn:microsoft.com/office/officeart/2005/8/layout/hList2"/>
    <dgm:cxn modelId="{AD44FAE8-1E0E-4DB4-B33E-98F875AEFDCF}" type="presParOf" srcId="{4D964B16-8E21-400E-B9D6-0F3CB0629AE7}" destId="{B55E5FDC-E68D-4E9F-8BB7-B7F42522B79B}" srcOrd="2" destOrd="0" presId="urn:microsoft.com/office/officeart/2005/8/layout/hList2"/>
    <dgm:cxn modelId="{9AAC7551-1893-4C41-9A56-95B4D79B1323}" type="presParOf" srcId="{411EE896-710E-4B91-A80F-3F61645380B4}" destId="{47C5CA14-20DB-4586-ABE2-74CD0CBE39E6}" srcOrd="1" destOrd="0" presId="urn:microsoft.com/office/officeart/2005/8/layout/hList2"/>
    <dgm:cxn modelId="{9FC78552-3E39-4919-9D25-AC34205A61A8}" type="presParOf" srcId="{411EE896-710E-4B91-A80F-3F61645380B4}" destId="{974CD56E-C85E-4292-855B-154E93FF1B76}" srcOrd="2" destOrd="0" presId="urn:microsoft.com/office/officeart/2005/8/layout/hList2"/>
    <dgm:cxn modelId="{0E082460-182F-4A06-B375-F5A6DCCB4D6C}" type="presParOf" srcId="{974CD56E-C85E-4292-855B-154E93FF1B76}" destId="{2C8AD0DA-9652-4654-9298-4825C12E12D8}" srcOrd="0" destOrd="0" presId="urn:microsoft.com/office/officeart/2005/8/layout/hList2"/>
    <dgm:cxn modelId="{0DE5AD24-90D8-4B84-B2B8-7DAC630CFFAD}" type="presParOf" srcId="{974CD56E-C85E-4292-855B-154E93FF1B76}" destId="{AF9424DE-EAA0-4AEE-9519-26C9FE286B4C}" srcOrd="1" destOrd="0" presId="urn:microsoft.com/office/officeart/2005/8/layout/hList2"/>
    <dgm:cxn modelId="{F38BA299-5BA4-481E-B5FE-F64F90350DF0}" type="presParOf" srcId="{974CD56E-C85E-4292-855B-154E93FF1B76}" destId="{74891C65-DB08-4783-AEDB-01341515C33E}" srcOrd="2" destOrd="0" presId="urn:microsoft.com/office/officeart/2005/8/layout/hList2"/>
    <dgm:cxn modelId="{F1794EF3-4EE7-4B0E-A89E-8AC2D4B13936}" type="presParOf" srcId="{411EE896-710E-4B91-A80F-3F61645380B4}" destId="{51D87207-581C-462C-8559-C416EEC554C3}" srcOrd="3" destOrd="0" presId="urn:microsoft.com/office/officeart/2005/8/layout/hList2"/>
    <dgm:cxn modelId="{A0651F89-DDB1-4721-A1BB-082AEB599EAA}" type="presParOf" srcId="{411EE896-710E-4B91-A80F-3F61645380B4}" destId="{F6D860E1-37DE-4E25-AB6B-0534660DFF8F}" srcOrd="4" destOrd="0" presId="urn:microsoft.com/office/officeart/2005/8/layout/hList2"/>
    <dgm:cxn modelId="{C4DA0D6D-6893-44C0-AAE7-C4D228CB9BB8}" type="presParOf" srcId="{F6D860E1-37DE-4E25-AB6B-0534660DFF8F}" destId="{1A4EBAC0-2493-4992-92BC-F0070FBA61B6}" srcOrd="0" destOrd="0" presId="urn:microsoft.com/office/officeart/2005/8/layout/hList2"/>
    <dgm:cxn modelId="{2189AA15-3B97-448D-9ECD-705098F9A4D9}" type="presParOf" srcId="{F6D860E1-37DE-4E25-AB6B-0534660DFF8F}" destId="{032296BC-DF97-4A0B-A314-D94623CFC497}" srcOrd="1" destOrd="0" presId="urn:microsoft.com/office/officeart/2005/8/layout/hList2"/>
    <dgm:cxn modelId="{3F4ED5C7-560A-48F7-8E1F-58BDD80FCDDF}" type="presParOf" srcId="{F6D860E1-37DE-4E25-AB6B-0534660DFF8F}" destId="{CE9FDFA7-EAF6-4085-8D6D-EF4D71A96356}" srcOrd="2" destOrd="0" presId="urn:microsoft.com/office/officeart/2005/8/layout/hList2"/>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55E5FDC-E68D-4E9F-8BB7-B7F42522B79B}">
      <dsp:nvSpPr>
        <dsp:cNvPr id="0" name=""/>
        <dsp:cNvSpPr/>
      </dsp:nvSpPr>
      <dsp:spPr>
        <a:xfrm rot="16200000">
          <a:off x="-1470219" y="2100274"/>
          <a:ext cx="3352190" cy="33081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291761" bIns="0" numCol="1" spcCol="1270" anchor="t" anchorCtr="0">
          <a:noAutofit/>
        </a:bodyPr>
        <a:lstStyle/>
        <a:p>
          <a:pPr lvl="0" algn="r" defTabSz="889000">
            <a:lnSpc>
              <a:spcPct val="90000"/>
            </a:lnSpc>
            <a:spcBef>
              <a:spcPct val="0"/>
            </a:spcBef>
            <a:spcAft>
              <a:spcPct val="35000"/>
            </a:spcAft>
          </a:pPr>
          <a:r>
            <a:rPr lang="en-US" sz="2000" b="1" kern="1200"/>
            <a:t>Greenhouse Bioassay</a:t>
          </a:r>
        </a:p>
      </dsp:txBody>
      <dsp:txXfrm>
        <a:off x="-1470219" y="2100274"/>
        <a:ext cx="3352190" cy="330815"/>
      </dsp:txXfrm>
    </dsp:sp>
    <dsp:sp modelId="{705E63E1-ABED-4F8A-A3F5-FF7B7610C177}">
      <dsp:nvSpPr>
        <dsp:cNvPr id="0" name=""/>
        <dsp:cNvSpPr/>
      </dsp:nvSpPr>
      <dsp:spPr>
        <a:xfrm>
          <a:off x="371283" y="474355"/>
          <a:ext cx="1647813" cy="3758174"/>
        </a:xfrm>
        <a:prstGeom prst="rect">
          <a:avLst/>
        </a:prstGeom>
        <a:solidFill>
          <a:schemeClr val="accent1">
            <a:lumMod val="40000"/>
            <a:lumOff val="60000"/>
          </a:schemeClr>
        </a:solidFill>
        <a:ln w="12700" cap="flat" cmpd="sng" algn="ctr">
          <a:solidFill>
            <a:schemeClr val="accent1">
              <a:lumMod val="60000"/>
              <a:lumOff val="40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291761" rIns="71120" bIns="71120" numCol="1" spcCol="1270" anchor="t" anchorCtr="0">
          <a:noAutofit/>
        </a:bodyPr>
        <a:lstStyle/>
        <a:p>
          <a:pPr marL="57150" lvl="1" indent="-57150" algn="ctr" defTabSz="444500">
            <a:lnSpc>
              <a:spcPct val="90000"/>
            </a:lnSpc>
            <a:spcBef>
              <a:spcPct val="0"/>
            </a:spcBef>
            <a:spcAft>
              <a:spcPct val="15000"/>
            </a:spcAft>
            <a:buChar char="••"/>
          </a:pPr>
          <a:endParaRPr lang="en-US" sz="1000" kern="1200">
            <a:solidFill>
              <a:sysClr val="windowText" lastClr="000000"/>
            </a:solidFill>
          </a:endParaRPr>
        </a:p>
        <a:p>
          <a:pPr marL="57150" lvl="1" indent="-57150" algn="l" defTabSz="444500">
            <a:lnSpc>
              <a:spcPct val="90000"/>
            </a:lnSpc>
            <a:spcBef>
              <a:spcPct val="0"/>
            </a:spcBef>
            <a:spcAft>
              <a:spcPct val="15000"/>
            </a:spcAft>
            <a:buChar char="••"/>
          </a:pPr>
          <a:endParaRPr lang="en-US" sz="1000" kern="1200">
            <a:solidFill>
              <a:sysClr val="windowText" lastClr="000000"/>
            </a:solidFill>
          </a:endParaRPr>
        </a:p>
        <a:p>
          <a:pPr marL="57150" lvl="1" indent="-57150" algn="l" defTabSz="444500">
            <a:lnSpc>
              <a:spcPct val="90000"/>
            </a:lnSpc>
            <a:spcBef>
              <a:spcPct val="0"/>
            </a:spcBef>
            <a:spcAft>
              <a:spcPct val="15000"/>
            </a:spcAft>
            <a:buChar char="••"/>
          </a:pPr>
          <a:r>
            <a:rPr lang="en-US" sz="1000" kern="1200">
              <a:solidFill>
                <a:sysClr val="windowText" lastClr="000000"/>
              </a:solidFill>
            </a:rPr>
            <a:t>Tomato plants were planted in field soil and grown for 7 weeks in the greenhouse (sufficient time for at least one complete generation of root knot nematode).  Severity of galling on roots was estimated, revealing the level of nematode infestation.  </a:t>
          </a:r>
        </a:p>
        <a:p>
          <a:pPr marL="57150" lvl="1" indent="-57150" algn="l" defTabSz="444500">
            <a:lnSpc>
              <a:spcPct val="90000"/>
            </a:lnSpc>
            <a:spcBef>
              <a:spcPct val="0"/>
            </a:spcBef>
            <a:spcAft>
              <a:spcPct val="15000"/>
            </a:spcAft>
            <a:buChar char="••"/>
          </a:pPr>
          <a:r>
            <a:rPr lang="en-US" sz="1000" i="1" kern="1200">
              <a:solidFill>
                <a:sysClr val="windowText" lastClr="000000"/>
              </a:solidFill>
            </a:rPr>
            <a:t>Advantages:</a:t>
          </a:r>
          <a:r>
            <a:rPr lang="en-US" sz="1000" kern="1200">
              <a:solidFill>
                <a:sysClr val="windowText" lastClr="000000"/>
              </a:solidFill>
            </a:rPr>
            <a:t>  Highly sensitive, and a common research method for assessing root knot nematode population densities.</a:t>
          </a:r>
        </a:p>
        <a:p>
          <a:pPr marL="57150" lvl="1" indent="-57150" algn="l" defTabSz="444500">
            <a:lnSpc>
              <a:spcPct val="90000"/>
            </a:lnSpc>
            <a:spcBef>
              <a:spcPct val="0"/>
            </a:spcBef>
            <a:spcAft>
              <a:spcPct val="15000"/>
            </a:spcAft>
            <a:buChar char="••"/>
          </a:pPr>
          <a:r>
            <a:rPr lang="en-US" sz="1000" i="1" kern="1200">
              <a:solidFill>
                <a:sysClr val="windowText" lastClr="000000"/>
              </a:solidFill>
            </a:rPr>
            <a:t>Disadvantages:  </a:t>
          </a:r>
          <a:r>
            <a:rPr lang="en-US" sz="1000" i="0" kern="1200">
              <a:solidFill>
                <a:sysClr val="windowText" lastClr="000000"/>
              </a:solidFill>
            </a:rPr>
            <a:t>R</a:t>
          </a:r>
          <a:r>
            <a:rPr lang="en-US" sz="1000" kern="1200">
              <a:solidFill>
                <a:sysClr val="windowText" lastClr="000000"/>
              </a:solidFill>
            </a:rPr>
            <a:t>esults are not produced in a timely manner (~7 weeks!) and it is a labor intensive method. </a:t>
          </a:r>
        </a:p>
      </dsp:txBody>
      <dsp:txXfrm>
        <a:off x="371283" y="474355"/>
        <a:ext cx="1647813" cy="3758174"/>
      </dsp:txXfrm>
    </dsp:sp>
    <dsp:sp modelId="{0F73A39E-8D26-4766-8EC5-4F5C244E525F}">
      <dsp:nvSpPr>
        <dsp:cNvPr id="0" name=""/>
        <dsp:cNvSpPr/>
      </dsp:nvSpPr>
      <dsp:spPr>
        <a:xfrm>
          <a:off x="0" y="92324"/>
          <a:ext cx="661631" cy="661631"/>
        </a:xfrm>
        <a:prstGeom prst="rect">
          <a:avLst/>
        </a:prstGeom>
        <a:blipFill>
          <a:blip xmlns:r="http://schemas.openxmlformats.org/officeDocument/2006/relationships" r:embed="rId1" cstate="print">
            <a:extLst>
              <a:ext uri="{28A0092B-C50C-407E-A947-70E740481C1C}">
                <a14:useLocalDpi xmlns:a14="http://schemas.microsoft.com/office/drawing/2010/main" val="0"/>
              </a:ext>
            </a:extLst>
          </a:blip>
          <a:srcRect/>
          <a:stretch>
            <a:fillRect l="-2000" r="-2000"/>
          </a:stretch>
        </a:blipFill>
        <a:ln w="12700" cap="flat" cmpd="sng" algn="ctr">
          <a:noFill/>
          <a:prstDash val="solid"/>
          <a:miter lim="800000"/>
        </a:ln>
        <a:effectLst/>
      </dsp:spPr>
      <dsp:style>
        <a:lnRef idx="2">
          <a:scrgbClr r="0" g="0" b="0"/>
        </a:lnRef>
        <a:fillRef idx="1">
          <a:scrgbClr r="0" g="0" b="0"/>
        </a:fillRef>
        <a:effectRef idx="0">
          <a:scrgbClr r="0" g="0" b="0"/>
        </a:effectRef>
        <a:fontRef idx="minor"/>
      </dsp:style>
    </dsp:sp>
    <dsp:sp modelId="{74891C65-DB08-4783-AEDB-01341515C33E}">
      <dsp:nvSpPr>
        <dsp:cNvPr id="0" name=""/>
        <dsp:cNvSpPr/>
      </dsp:nvSpPr>
      <dsp:spPr>
        <a:xfrm rot="16200000">
          <a:off x="928997" y="2099245"/>
          <a:ext cx="3352190" cy="33081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291761" bIns="0" numCol="1" spcCol="1270" anchor="t" anchorCtr="0">
          <a:noAutofit/>
        </a:bodyPr>
        <a:lstStyle/>
        <a:p>
          <a:pPr lvl="0" algn="r" defTabSz="889000">
            <a:lnSpc>
              <a:spcPct val="90000"/>
            </a:lnSpc>
            <a:spcBef>
              <a:spcPct val="0"/>
            </a:spcBef>
            <a:spcAft>
              <a:spcPct val="35000"/>
            </a:spcAft>
          </a:pPr>
          <a:r>
            <a:rPr lang="en-US" sz="2000" b="1" kern="1200"/>
            <a:t>Manual Counting</a:t>
          </a:r>
        </a:p>
      </dsp:txBody>
      <dsp:txXfrm>
        <a:off x="928997" y="2099245"/>
        <a:ext cx="3352190" cy="330815"/>
      </dsp:txXfrm>
    </dsp:sp>
    <dsp:sp modelId="{AF9424DE-EAA0-4AEE-9519-26C9FE286B4C}">
      <dsp:nvSpPr>
        <dsp:cNvPr id="0" name=""/>
        <dsp:cNvSpPr/>
      </dsp:nvSpPr>
      <dsp:spPr>
        <a:xfrm>
          <a:off x="2770501" y="449576"/>
          <a:ext cx="1647813" cy="3758207"/>
        </a:xfrm>
        <a:prstGeom prst="rect">
          <a:avLst/>
        </a:prstGeom>
        <a:solidFill>
          <a:schemeClr val="accent1">
            <a:lumMod val="40000"/>
            <a:lumOff val="60000"/>
          </a:schemeClr>
        </a:solidFill>
        <a:ln w="12700" cap="flat" cmpd="sng" algn="ctr">
          <a:solidFill>
            <a:schemeClr val="accent1">
              <a:lumMod val="60000"/>
              <a:lumOff val="40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291761" rIns="56896" bIns="56896" numCol="1" spcCol="1270" anchor="t" anchorCtr="0">
          <a:noAutofit/>
        </a:bodyPr>
        <a:lstStyle/>
        <a:p>
          <a:pPr marL="57150" lvl="1" indent="-57150" algn="l" defTabSz="400050">
            <a:lnSpc>
              <a:spcPct val="90000"/>
            </a:lnSpc>
            <a:spcBef>
              <a:spcPct val="0"/>
            </a:spcBef>
            <a:spcAft>
              <a:spcPct val="15000"/>
            </a:spcAft>
            <a:buChar char="••"/>
          </a:pPr>
          <a:endParaRPr lang="en-US" sz="900" kern="1200">
            <a:solidFill>
              <a:sysClr val="windowText" lastClr="000000"/>
            </a:solidFill>
          </a:endParaRPr>
        </a:p>
        <a:p>
          <a:pPr marL="57150" lvl="1" indent="-57150" algn="l" defTabSz="400050">
            <a:lnSpc>
              <a:spcPct val="90000"/>
            </a:lnSpc>
            <a:spcBef>
              <a:spcPct val="0"/>
            </a:spcBef>
            <a:spcAft>
              <a:spcPct val="15000"/>
            </a:spcAft>
            <a:buChar char="••"/>
          </a:pPr>
          <a:endParaRPr lang="en-US" sz="900" kern="1200">
            <a:solidFill>
              <a:sysClr val="windowText" lastClr="000000"/>
            </a:solidFill>
          </a:endParaRPr>
        </a:p>
        <a:p>
          <a:pPr marL="57150" lvl="1" indent="-57150" algn="l" defTabSz="400050">
            <a:lnSpc>
              <a:spcPct val="90000"/>
            </a:lnSpc>
            <a:spcBef>
              <a:spcPct val="0"/>
            </a:spcBef>
            <a:spcAft>
              <a:spcPct val="15000"/>
            </a:spcAft>
            <a:buChar char="••"/>
          </a:pPr>
          <a:endParaRPr lang="en-US" sz="900" kern="1200">
            <a:solidFill>
              <a:sysClr val="windowText" lastClr="000000"/>
            </a:solidFill>
          </a:endParaRPr>
        </a:p>
        <a:p>
          <a:pPr marL="57150" lvl="1" indent="-57150" algn="l" defTabSz="355600">
            <a:lnSpc>
              <a:spcPct val="90000"/>
            </a:lnSpc>
            <a:spcBef>
              <a:spcPct val="0"/>
            </a:spcBef>
            <a:spcAft>
              <a:spcPct val="15000"/>
            </a:spcAft>
            <a:buChar char="••"/>
          </a:pPr>
          <a:endParaRPr lang="en-US" sz="800" kern="1200">
            <a:solidFill>
              <a:sysClr val="windowText" lastClr="000000"/>
            </a:solidFill>
          </a:endParaRPr>
        </a:p>
        <a:p>
          <a:pPr marL="57150" lvl="1" indent="-57150" algn="l" defTabSz="444500">
            <a:lnSpc>
              <a:spcPct val="90000"/>
            </a:lnSpc>
            <a:spcBef>
              <a:spcPct val="0"/>
            </a:spcBef>
            <a:spcAft>
              <a:spcPct val="15000"/>
            </a:spcAft>
            <a:buChar char="••"/>
          </a:pPr>
          <a:r>
            <a:rPr lang="en-US" sz="1000" kern="1200">
              <a:solidFill>
                <a:sysClr val="windowText" lastClr="000000"/>
              </a:solidFill>
            </a:rPr>
            <a:t>Nematodes were extracted from the soil using a “pie pan” technique and counted with a microscope.  Results of this study are detailed below.  </a:t>
          </a:r>
        </a:p>
        <a:p>
          <a:pPr marL="57150" lvl="1" indent="-57150" algn="l" defTabSz="444500">
            <a:lnSpc>
              <a:spcPct val="90000"/>
            </a:lnSpc>
            <a:spcBef>
              <a:spcPct val="0"/>
            </a:spcBef>
            <a:spcAft>
              <a:spcPct val="15000"/>
            </a:spcAft>
            <a:buChar char="••"/>
          </a:pPr>
          <a:r>
            <a:rPr lang="en-US" sz="1000" i="1" kern="1200">
              <a:solidFill>
                <a:sysClr val="windowText" lastClr="000000"/>
              </a:solidFill>
            </a:rPr>
            <a:t>Advantages: </a:t>
          </a:r>
          <a:r>
            <a:rPr lang="en-US" sz="1000" kern="1200">
              <a:solidFill>
                <a:sysClr val="windowText" lastClr="000000"/>
              </a:solidFill>
            </a:rPr>
            <a:t>This method is the </a:t>
          </a:r>
          <a:r>
            <a:rPr lang="en-US" sz="1000" b="1" i="1" kern="1200">
              <a:solidFill>
                <a:sysClr val="windowText" lastClr="000000"/>
              </a:solidFill>
            </a:rPr>
            <a:t>standard</a:t>
          </a:r>
          <a:r>
            <a:rPr lang="en-US" sz="1000" kern="1200">
              <a:solidFill>
                <a:sysClr val="windowText" lastClr="000000"/>
              </a:solidFill>
            </a:rPr>
            <a:t> technique for identifying the nematodes present and determining population densities.</a:t>
          </a:r>
        </a:p>
        <a:p>
          <a:pPr marL="57150" lvl="1" indent="-57150" algn="l" defTabSz="444500">
            <a:lnSpc>
              <a:spcPct val="90000"/>
            </a:lnSpc>
            <a:spcBef>
              <a:spcPct val="0"/>
            </a:spcBef>
            <a:spcAft>
              <a:spcPct val="15000"/>
            </a:spcAft>
            <a:buChar char="••"/>
          </a:pPr>
          <a:r>
            <a:rPr lang="en-US" sz="1000" i="1" kern="1200">
              <a:solidFill>
                <a:sysClr val="windowText" lastClr="000000"/>
              </a:solidFill>
            </a:rPr>
            <a:t>Disadvantages:</a:t>
          </a:r>
          <a:r>
            <a:rPr lang="en-US" sz="1000" kern="1200">
              <a:solidFill>
                <a:sysClr val="windowText" lastClr="000000"/>
              </a:solidFill>
            </a:rPr>
            <a:t>  Labor intensive and technically challenging. Nematodes are not identified to species.  Further, only motile nematodes may be counted (not eggs), potentially leading to under-estimation of population densities.  </a:t>
          </a:r>
        </a:p>
      </dsp:txBody>
      <dsp:txXfrm>
        <a:off x="2770501" y="449576"/>
        <a:ext cx="1647813" cy="3758207"/>
      </dsp:txXfrm>
    </dsp:sp>
    <dsp:sp modelId="{2C8AD0DA-9652-4654-9298-4825C12E12D8}">
      <dsp:nvSpPr>
        <dsp:cNvPr id="0" name=""/>
        <dsp:cNvSpPr/>
      </dsp:nvSpPr>
      <dsp:spPr>
        <a:xfrm>
          <a:off x="2440714" y="84193"/>
          <a:ext cx="659573" cy="659573"/>
        </a:xfrm>
        <a:prstGeom prst="rect">
          <a:avLst/>
        </a:prstGeom>
        <a:blipFill>
          <a:blip xmlns:r="http://schemas.openxmlformats.org/officeDocument/2006/relationships" r:embed="rId2">
            <a:extLst>
              <a:ext uri="{28A0092B-C50C-407E-A947-70E740481C1C}">
                <a14:useLocalDpi xmlns:a14="http://schemas.microsoft.com/office/drawing/2010/main" val="0"/>
              </a:ext>
            </a:extLst>
          </a:blip>
          <a:srcRect/>
          <a:stretch>
            <a:fillRect l="-26000" r="-26000"/>
          </a:stretch>
        </a:blipFill>
        <a:ln w="12700" cap="flat" cmpd="sng" algn="ctr">
          <a:noFill/>
          <a:prstDash val="solid"/>
          <a:miter lim="800000"/>
        </a:ln>
        <a:effectLst/>
      </dsp:spPr>
      <dsp:style>
        <a:lnRef idx="2">
          <a:scrgbClr r="0" g="0" b="0"/>
        </a:lnRef>
        <a:fillRef idx="1">
          <a:scrgbClr r="0" g="0" b="0"/>
        </a:fillRef>
        <a:effectRef idx="0">
          <a:scrgbClr r="0" g="0" b="0"/>
        </a:effectRef>
        <a:fontRef idx="minor"/>
      </dsp:style>
    </dsp:sp>
    <dsp:sp modelId="{CE9FDFA7-EAF6-4085-8D6D-EF4D71A96356}">
      <dsp:nvSpPr>
        <dsp:cNvPr id="0" name=""/>
        <dsp:cNvSpPr/>
      </dsp:nvSpPr>
      <dsp:spPr>
        <a:xfrm rot="16200000">
          <a:off x="3328215" y="2099245"/>
          <a:ext cx="3352190" cy="33081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291761" bIns="0" numCol="1" spcCol="1270" anchor="t" anchorCtr="0">
          <a:noAutofit/>
        </a:bodyPr>
        <a:lstStyle/>
        <a:p>
          <a:pPr lvl="0" algn="r" defTabSz="889000">
            <a:lnSpc>
              <a:spcPct val="90000"/>
            </a:lnSpc>
            <a:spcBef>
              <a:spcPct val="0"/>
            </a:spcBef>
            <a:spcAft>
              <a:spcPct val="35000"/>
            </a:spcAft>
          </a:pPr>
          <a:r>
            <a:rPr lang="en-US" sz="2000" b="1" kern="1200"/>
            <a:t>DNA Extraction</a:t>
          </a:r>
        </a:p>
      </dsp:txBody>
      <dsp:txXfrm>
        <a:off x="3328215" y="2099245"/>
        <a:ext cx="3352190" cy="330815"/>
      </dsp:txXfrm>
    </dsp:sp>
    <dsp:sp modelId="{032296BC-DF97-4A0B-A314-D94623CFC497}">
      <dsp:nvSpPr>
        <dsp:cNvPr id="0" name=""/>
        <dsp:cNvSpPr/>
      </dsp:nvSpPr>
      <dsp:spPr>
        <a:xfrm>
          <a:off x="5154443" y="449593"/>
          <a:ext cx="1647813" cy="3758174"/>
        </a:xfrm>
        <a:prstGeom prst="rect">
          <a:avLst/>
        </a:prstGeom>
        <a:solidFill>
          <a:schemeClr val="accent1">
            <a:lumMod val="40000"/>
            <a:lumOff val="60000"/>
          </a:schemeClr>
        </a:solidFill>
        <a:ln w="12700" cap="flat" cmpd="sng" algn="ctr">
          <a:solidFill>
            <a:schemeClr val="accent1">
              <a:lumMod val="60000"/>
              <a:lumOff val="40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291761" rIns="71120" bIns="71120" numCol="1" spcCol="1270" anchor="t" anchorCtr="0">
          <a:noAutofit/>
        </a:bodyPr>
        <a:lstStyle/>
        <a:p>
          <a:pPr marL="57150" lvl="1" indent="-57150" algn="l" defTabSz="488950">
            <a:lnSpc>
              <a:spcPct val="90000"/>
            </a:lnSpc>
            <a:spcBef>
              <a:spcPct val="0"/>
            </a:spcBef>
            <a:spcAft>
              <a:spcPct val="15000"/>
            </a:spcAft>
            <a:buChar char="••"/>
          </a:pPr>
          <a:endParaRPr lang="en-US" sz="1100" kern="1200">
            <a:solidFill>
              <a:sysClr val="windowText" lastClr="000000"/>
            </a:solidFill>
          </a:endParaRPr>
        </a:p>
        <a:p>
          <a:pPr marL="57150" lvl="1" indent="-57150" algn="l" defTabSz="488950">
            <a:lnSpc>
              <a:spcPct val="90000"/>
            </a:lnSpc>
            <a:spcBef>
              <a:spcPct val="0"/>
            </a:spcBef>
            <a:spcAft>
              <a:spcPct val="15000"/>
            </a:spcAft>
            <a:buChar char="••"/>
          </a:pPr>
          <a:endParaRPr lang="en-US" sz="1100" kern="1200">
            <a:solidFill>
              <a:sysClr val="windowText" lastClr="000000"/>
            </a:solidFill>
          </a:endParaRPr>
        </a:p>
        <a:p>
          <a:pPr marL="57150" lvl="1" indent="-57150" algn="l" defTabSz="488950">
            <a:lnSpc>
              <a:spcPct val="90000"/>
            </a:lnSpc>
            <a:spcBef>
              <a:spcPct val="0"/>
            </a:spcBef>
            <a:spcAft>
              <a:spcPct val="15000"/>
            </a:spcAft>
            <a:buChar char="••"/>
          </a:pPr>
          <a:endParaRPr lang="en-US" sz="1100" kern="1200">
            <a:solidFill>
              <a:sysClr val="windowText" lastClr="000000"/>
            </a:solidFill>
          </a:endParaRPr>
        </a:p>
        <a:p>
          <a:pPr marL="57150" lvl="1" indent="-57150" algn="l" defTabSz="444500">
            <a:lnSpc>
              <a:spcPct val="90000"/>
            </a:lnSpc>
            <a:spcBef>
              <a:spcPct val="0"/>
            </a:spcBef>
            <a:spcAft>
              <a:spcPct val="15000"/>
            </a:spcAft>
            <a:buChar char="••"/>
          </a:pPr>
          <a:r>
            <a:rPr lang="en-US" sz="1000" kern="1200">
              <a:solidFill>
                <a:sysClr val="windowText" lastClr="000000"/>
              </a:solidFill>
            </a:rPr>
            <a:t>A portion of each soil sample was air dried and prepared for DNA extraction, to be completed later this fall.</a:t>
          </a:r>
        </a:p>
        <a:p>
          <a:pPr marL="57150" lvl="1" indent="-57150" algn="l" defTabSz="444500">
            <a:lnSpc>
              <a:spcPct val="90000"/>
            </a:lnSpc>
            <a:spcBef>
              <a:spcPct val="0"/>
            </a:spcBef>
            <a:spcAft>
              <a:spcPct val="15000"/>
            </a:spcAft>
            <a:buChar char="••"/>
          </a:pPr>
          <a:r>
            <a:rPr lang="en-US" sz="1000" i="1" kern="1200">
              <a:solidFill>
                <a:sysClr val="windowText" lastClr="000000"/>
              </a:solidFill>
            </a:rPr>
            <a:t>Advantages:</a:t>
          </a:r>
          <a:r>
            <a:rPr lang="en-US" sz="1000" kern="1200">
              <a:solidFill>
                <a:sysClr val="windowText" lastClr="000000"/>
              </a:solidFill>
            </a:rPr>
            <a:t>  This method may provide a </a:t>
          </a:r>
          <a:r>
            <a:rPr lang="en-US" sz="1000" b="1" i="1" kern="1200">
              <a:solidFill>
                <a:sysClr val="windowText" lastClr="000000"/>
              </a:solidFill>
            </a:rPr>
            <a:t>quicker</a:t>
          </a:r>
          <a:r>
            <a:rPr lang="en-US" sz="1000" kern="1200">
              <a:solidFill>
                <a:sysClr val="windowText" lastClr="000000"/>
              </a:solidFill>
            </a:rPr>
            <a:t>, </a:t>
          </a:r>
          <a:r>
            <a:rPr lang="en-US" sz="1000" b="1" i="1" kern="1200">
              <a:solidFill>
                <a:sysClr val="windowText" lastClr="000000"/>
              </a:solidFill>
            </a:rPr>
            <a:t>easier</a:t>
          </a:r>
          <a:r>
            <a:rPr lang="en-US" sz="1000" kern="1200">
              <a:solidFill>
                <a:sysClr val="windowText" lastClr="000000"/>
              </a:solidFill>
            </a:rPr>
            <a:t>, and more </a:t>
          </a:r>
          <a:r>
            <a:rPr lang="en-US" sz="1000" b="1" i="1" kern="1200">
              <a:solidFill>
                <a:sysClr val="windowText" lastClr="000000"/>
              </a:solidFill>
            </a:rPr>
            <a:t>accurate</a:t>
          </a:r>
          <a:r>
            <a:rPr lang="en-US" sz="1000" kern="1200">
              <a:solidFill>
                <a:sysClr val="windowText" lastClr="000000"/>
              </a:solidFill>
            </a:rPr>
            <a:t> estimate of populations than manual counting or a greenhouse bioassay.  In addition, this method allows for identification to species.  </a:t>
          </a:r>
        </a:p>
        <a:p>
          <a:pPr marL="57150" lvl="1" indent="-57150" algn="l" defTabSz="444500">
            <a:lnSpc>
              <a:spcPct val="90000"/>
            </a:lnSpc>
            <a:spcBef>
              <a:spcPct val="0"/>
            </a:spcBef>
            <a:spcAft>
              <a:spcPct val="15000"/>
            </a:spcAft>
            <a:buChar char="••"/>
          </a:pPr>
          <a:r>
            <a:rPr lang="en-US" sz="1000" i="1" kern="1200">
              <a:solidFill>
                <a:sysClr val="windowText" lastClr="000000"/>
              </a:solidFill>
            </a:rPr>
            <a:t>Disadvantages:</a:t>
          </a:r>
          <a:r>
            <a:rPr lang="en-US" sz="1000" kern="1200">
              <a:solidFill>
                <a:sysClr val="windowText" lastClr="000000"/>
              </a:solidFill>
            </a:rPr>
            <a:t>  Requires validation to ensure it is a reliable alternative to manual counting or greenhouse bioassays. </a:t>
          </a:r>
        </a:p>
      </dsp:txBody>
      <dsp:txXfrm>
        <a:off x="5154443" y="449593"/>
        <a:ext cx="1647813" cy="3758174"/>
      </dsp:txXfrm>
    </dsp:sp>
    <dsp:sp modelId="{1A4EBAC0-2493-4992-92BC-F0070FBA61B6}">
      <dsp:nvSpPr>
        <dsp:cNvPr id="0" name=""/>
        <dsp:cNvSpPr/>
      </dsp:nvSpPr>
      <dsp:spPr>
        <a:xfrm>
          <a:off x="4839931" y="91828"/>
          <a:ext cx="659573" cy="659573"/>
        </a:xfrm>
        <a:prstGeom prst="rect">
          <a:avLst/>
        </a:prstGeom>
        <a:blipFill>
          <a:blip xmlns:r="http://schemas.openxmlformats.org/officeDocument/2006/relationships" r:embed="rId3" cstate="print">
            <a:extLst>
              <a:ext uri="{28A0092B-C50C-407E-A947-70E740481C1C}">
                <a14:useLocalDpi xmlns:a14="http://schemas.microsoft.com/office/drawing/2010/main" val="0"/>
              </a:ext>
            </a:extLst>
          </a:blip>
          <a:srcRect/>
          <a:stretch>
            <a:fillRect t="-24000" b="-24000"/>
          </a:stretch>
        </a:blipFill>
        <a:ln w="12700" cap="flat" cmpd="sng" algn="ctr">
          <a:noFill/>
          <a:prstDash val="solid"/>
          <a:miter lim="800000"/>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hList2">
  <dgm:title val=""/>
  <dgm:desc val=""/>
  <dgm:catLst>
    <dgm:cat type="list" pri="6000"/>
    <dgm:cat type="relationship" pri="16000"/>
    <dgm:cat type="picture" pri="29000"/>
    <dgm:cat type="pictureconvert" pri="29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dgm:varLst>
    <dgm:choose name="Name0">
      <dgm:if name="Name1" func="var" arg="dir" op="equ" val="norm">
        <dgm:alg type="lin">
          <dgm:param type="linDir" val="fromL"/>
          <dgm:param type="nodeVertAlign" val="t"/>
        </dgm:alg>
      </dgm:if>
      <dgm:else name="Name2">
        <dgm:alg type="lin">
          <dgm:param type="linDir" val="fromR"/>
          <dgm:param type="nodeVertAlign" val="t"/>
        </dgm:alg>
      </dgm:else>
    </dgm:choose>
    <dgm:shape xmlns:r="http://schemas.openxmlformats.org/officeDocument/2006/relationships" r:blip="">
      <dgm:adjLst/>
    </dgm:shape>
    <dgm:presOf/>
    <dgm:constrLst>
      <dgm:constr type="w" for="ch" forName="compositeNode" refType="w"/>
      <dgm:constr type="h" for="ch" forName="compositeNode" refType="h"/>
      <dgm:constr type="w" for="ch" forName="sibTrans" refType="w" refFor="ch" refForName="compositeNode" op="equ" fact="0.2"/>
      <dgm:constr type="h" for="des" forName="childNode" op="equ"/>
      <dgm:constr type="w" for="des" forName="childNode" op="equ"/>
      <dgm:constr type="w" for="des" forName="parentNode" op="equ"/>
      <dgm:constr type="h" for="des" forName="image" op="equ"/>
      <dgm:constr type="w" for="des" forName="image" op="equ"/>
      <dgm:constr type="primFontSz" for="des" forName="parentNode" op="equ" val="65"/>
      <dgm:constr type="primFontSz" for="des" forName="childNode" op="equ" val="65"/>
    </dgm:constrLst>
    <dgm:ruleLst/>
    <dgm:forEach name="Name3" axis="ch" ptType="node">
      <dgm:layoutNode name="compositeNode">
        <dgm:varLst>
          <dgm:bulletEnabled val="1"/>
        </dgm:varLst>
        <dgm:alg type="composite"/>
        <dgm:presOf/>
        <dgm:choose name="Name4">
          <dgm:if name="Name5" func="var" arg="dir" op="equ" val="norm">
            <dgm:constrLst>
              <dgm:constr type="w" for="ch" forName="image" refType="w"/>
              <dgm:constr type="h" for="ch" forName="image" refType="h"/>
              <dgm:constr type="h" for="ch" forName="image" refType="w" refFor="ch" refForName="image" op="lte"/>
              <dgm:constr type="w" for="ch" forName="image" refType="h" refFor="ch" refForName="image" op="lte"/>
              <dgm:constr type="w" for="ch" forName="image" refType="w" op="lte" fact="0.33"/>
              <dgm:constr type="h" for="ch" forName="image" refType="h" op="lte" fact="0.33"/>
              <dgm:constr type="t" for="ch" forName="image"/>
              <dgm:constr type="l" for="ch" forName="image"/>
              <dgm:constr type="w" for="ch" forName="childNode" refType="w" fact="0.85"/>
              <dgm:constr type="h" for="ch" forName="childNode" refType="h" fact="0.78"/>
              <dgm:constr type="t" for="ch" forName="childNode" refType="h" refFor="ch" refForName="image" fact="0.66"/>
              <dgm:constr type="l" for="ch" forName="childNode" refType="w" refFor="ch" refForName="image" fact="0.5"/>
              <dgm:constr type="tMarg" for="ch" forName="childNode" refType="w" refFor="ch" refForName="image" fact="1.25"/>
              <dgm:constr type="t" for="ch" forName="parentNode" refType="h" refFor="ch" refForName="image" fact="0.66"/>
              <dgm:constr type="b" for="ch" forName="parentNode" refType="b" refFor="ch" refForName="childNode"/>
              <dgm:constr type="l" for="ch" forName="parentNode"/>
              <dgm:constr type="r" for="ch" forName="parentNode" refType="l" refFor="ch" refForName="childNode"/>
              <dgm:constr type="rMarg" for="ch" forName="parentNode" refType="w" refFor="ch" refForName="image" fact="1.25"/>
            </dgm:constrLst>
          </dgm:if>
          <dgm:else name="Name6">
            <dgm:constrLst>
              <dgm:constr type="w" for="ch" forName="image" refType="w"/>
              <dgm:constr type="h" for="ch" forName="image" refType="h"/>
              <dgm:constr type="h" for="ch" forName="image" refType="w" refFor="ch" refForName="image" op="lte"/>
              <dgm:constr type="w" for="ch" forName="image" refType="h" refFor="ch" refForName="image" op="lte"/>
              <dgm:constr type="w" for="ch" forName="image" refType="w" op="lte" fact="0.33"/>
              <dgm:constr type="h" for="ch" forName="image" refType="h" op="lte" fact="0.33"/>
              <dgm:constr type="t" for="ch" forName="image"/>
              <dgm:constr type="r" for="ch" forName="image" refType="w"/>
              <dgm:constr type="w" for="ch" forName="childNode" refType="w" fact="0.85"/>
              <dgm:constr type="h" for="ch" forName="childNode" refType="h" fact="0.78"/>
              <dgm:constr type="t" for="ch" forName="childNode" refType="h" refFor="ch" refForName="image" fact="0.66"/>
              <dgm:constr type="r" for="ch" forName="childNode" refType="w"/>
              <dgm:constr type="rOff" for="ch" forName="childNode" refType="w" refFor="ch" refForName="image" fact="-0.5"/>
              <dgm:constr type="tMarg" for="ch" forName="childNode" refType="w" refFor="ch" refForName="image" fact="1.25"/>
              <dgm:constr type="t" for="ch" forName="parentNode" refType="h" refFor="ch" refForName="image" fact="0.66"/>
              <dgm:constr type="b" for="ch" forName="parentNode" refType="b" refFor="ch" refForName="childNode"/>
              <dgm:constr type="r" for="ch" forName="parentNode" refType="w"/>
              <dgm:constr type="l" for="ch" forName="parentNode" refType="r" refFor="ch" refForName="childNode"/>
              <dgm:constr type="lOff" for="ch" forName="parentNode" refType="rOff" refFor="ch" refForName="childNode"/>
              <dgm:constr type="lMarg" for="ch" forName="parentNode" refType="w" refFor="ch" refForName="image" fact="1.25"/>
            </dgm:constrLst>
          </dgm:else>
        </dgm:choose>
        <dgm:ruleLst>
          <dgm:rule type="w" for="ch" forName="childNode" val="NaN" fact="0.4" max="NaN"/>
          <dgm:rule type="h" for="ch" forName="childNode" val="NaN" fact="0.5" max="NaN"/>
        </dgm:ruleLst>
        <dgm:layoutNode name="image" styleLbl="fgImgPlace1">
          <dgm:alg type="sp"/>
          <dgm:shape xmlns:r="http://schemas.openxmlformats.org/officeDocument/2006/relationships" type="rect" r:blip="" zOrderOff="4" blipPhldr="1">
            <dgm:adjLst/>
          </dgm:shape>
          <dgm:presOf/>
          <dgm:constrLst/>
          <dgm:ruleLst/>
        </dgm:layoutNode>
        <dgm:layoutNode name="childNode" styleLbl="node1">
          <dgm:varLst>
            <dgm:bulletEnabled val="1"/>
          </dgm:varLst>
          <dgm:alg type="tx">
            <dgm:param type="stBulletLvl" val="1"/>
          </dgm:alg>
          <dgm:shape xmlns:r="http://schemas.openxmlformats.org/officeDocument/2006/relationships" type="rect" r:blip="" zOrderOff="2">
            <dgm:adjLst/>
          </dgm:shape>
          <dgm:presOf axis="des" ptType="node"/>
          <dgm:constrLst/>
          <dgm:ruleLst>
            <dgm:rule type="primFontSz" val="5" fact="NaN" max="NaN"/>
          </dgm:ruleLst>
        </dgm:layoutNode>
        <dgm:layoutNode name="parentNode" styleLbl="revTx">
          <dgm:varLst>
            <dgm:chMax val="0"/>
            <dgm:bulletEnabled val="1"/>
          </dgm:varLst>
          <dgm:choose name="Name7">
            <dgm:if name="Name8" func="var" arg="dir" op="equ" val="norm">
              <dgm:alg type="tx">
                <dgm:param type="autoTxRot" val="grav"/>
                <dgm:param type="txAnchorVert" val="t"/>
                <dgm:param type="parTxLTRAlign" val="r"/>
                <dgm:param type="parTxRTLAlign" val="r"/>
              </dgm:alg>
              <dgm:shape xmlns:r="http://schemas.openxmlformats.org/officeDocument/2006/relationships" rot="270" type="rect" r:blip="">
                <dgm:adjLst/>
              </dgm:shape>
              <dgm:presOf axis="self"/>
              <dgm:constrLst>
                <dgm:constr type="lMarg"/>
                <dgm:constr type="bMarg"/>
                <dgm:constr type="tMarg"/>
              </dgm:constrLst>
            </dgm:if>
            <dgm:else name="Name9">
              <dgm:alg type="tx">
                <dgm:param type="autoTxRot" val="grav"/>
                <dgm:param type="parTxLTRAlign" val="l"/>
                <dgm:param type="parTxRTLAlign" val="l"/>
              </dgm:alg>
              <dgm:shape xmlns:r="http://schemas.openxmlformats.org/officeDocument/2006/relationships" rot="90" type="rect" r:blip="">
                <dgm:adjLst/>
              </dgm:shape>
              <dgm:presOf axis="self"/>
              <dgm:constrLst>
                <dgm:constr type="rMarg"/>
                <dgm:constr type="bMarg"/>
                <dgm:constr type="tMarg"/>
              </dgm:constrLst>
            </dgm:else>
          </dgm:choose>
          <dgm:ruleLst>
            <dgm:rule type="primFontSz" val="5" fact="NaN" max="NaN"/>
          </dgm:ruleLst>
        </dgm:layoutNode>
      </dgm:layoutNode>
      <dgm:forEach name="Name10" axis="followSib" ptType="sibTrans" cnt="1">
        <dgm:layoutNode name="sibTrans">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801</TotalTime>
  <Pages>4</Pages>
  <Words>752</Words>
  <Characters>4290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Adrienne Gorny</dc:creator>
  <cp:keywords/>
  <dc:description/>
  <cp:lastModifiedBy>Adrienne Gorny</cp:lastModifiedBy>
  <cp:revision>17</cp:revision>
  <cp:lastPrinted>2016-08-22T15:08:00Z</cp:lastPrinted>
  <dcterms:created xsi:type="dcterms:W3CDTF">2016-08-17T20:17:00Z</dcterms:created>
  <dcterms:modified xsi:type="dcterms:W3CDTF">2016-08-25T14:24:00Z</dcterms:modified>
</cp:coreProperties>
</file>