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C22" w:rsidRDefault="00024C22" w:rsidP="00024C22">
      <w:pPr>
        <w:rPr>
          <w:rFonts w:ascii="Baskerville Old Face" w:hAnsi="Baskerville Old Face"/>
          <w:b/>
          <w:color w:val="FF0000"/>
          <w:sz w:val="30"/>
          <w:szCs w:val="30"/>
        </w:rPr>
      </w:pPr>
      <w:r w:rsidRPr="00024C22">
        <w:rPr>
          <w:noProof/>
          <w:color w:val="1F497D"/>
          <w:sz w:val="96"/>
          <w:szCs w:val="30"/>
        </w:rPr>
        <w:drawing>
          <wp:anchor distT="0" distB="0" distL="114300" distR="114300" simplePos="0" relativeHeight="251660288" behindDoc="0" locked="0" layoutInCell="1" allowOverlap="1" wp14:anchorId="35E504EA" wp14:editId="2DFA4D2A">
            <wp:simplePos x="0" y="0"/>
            <wp:positionH relativeFrom="margin">
              <wp:posOffset>6124575</wp:posOffset>
            </wp:positionH>
            <wp:positionV relativeFrom="paragraph">
              <wp:posOffset>-658495</wp:posOffset>
            </wp:positionV>
            <wp:extent cx="914400" cy="914400"/>
            <wp:effectExtent l="0" t="0" r="0" b="0"/>
            <wp:wrapNone/>
            <wp:docPr id="3" name="Picture 3" descr="North East SARE: Sustainable Agriculture Research and Educ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East SARE: Sustainable Agriculture Research and Educatio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C22">
        <w:rPr>
          <w:rFonts w:ascii="Baskerville Old Face" w:hAnsi="Baskerville Old Face"/>
          <w:b/>
          <w:noProof/>
          <w:color w:val="CC0000"/>
          <w:sz w:val="96"/>
          <w:szCs w:val="30"/>
        </w:rPr>
        <w:drawing>
          <wp:anchor distT="0" distB="0" distL="114300" distR="114300" simplePos="0" relativeHeight="251659264" behindDoc="0" locked="0" layoutInCell="1" allowOverlap="1" wp14:anchorId="0B5D1438" wp14:editId="0CDD71DA">
            <wp:simplePos x="0" y="0"/>
            <wp:positionH relativeFrom="margin">
              <wp:posOffset>-180975</wp:posOffset>
            </wp:positionH>
            <wp:positionV relativeFrom="paragraph">
              <wp:posOffset>-452120</wp:posOffset>
            </wp:positionV>
            <wp:extent cx="2619375" cy="479154"/>
            <wp:effectExtent l="0" t="0" r="0" b="0"/>
            <wp:wrapNone/>
            <wp:docPr id="2" name="Picture 2" descr="C:\Users\JRichmond\AppData\Local\Microsoft\Windows\Temporary Internet Files\Content.IE5\ZND9LSST\WVU-ES 2015_295 BLUE 124 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ichmond\AppData\Local\Microsoft\Windows\Temporary Internet Files\Content.IE5\ZND9LSST\WVU-ES 2015_295 BLUE 124 GOL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4791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C55" w:rsidRPr="00A94181" w:rsidRDefault="00313C55" w:rsidP="00024C22">
      <w:pPr>
        <w:jc w:val="center"/>
        <w:rPr>
          <w:rFonts w:ascii="Baskerville Old Face" w:hAnsi="Baskerville Old Face"/>
          <w:b/>
          <w:color w:val="70AD47" w:themeColor="accent6"/>
          <w:sz w:val="28"/>
          <w:szCs w:val="30"/>
        </w:rPr>
      </w:pPr>
      <w:r w:rsidRPr="00A94181">
        <w:rPr>
          <w:rFonts w:ascii="Baskerville Old Face" w:hAnsi="Baskerville Old Face"/>
          <w:b/>
          <w:color w:val="70AD47" w:themeColor="accent6"/>
          <w:sz w:val="96"/>
          <w:szCs w:val="30"/>
        </w:rPr>
        <w:t>Sheep &amp; Goat Workshop</w:t>
      </w:r>
    </w:p>
    <w:p w:rsidR="00A94181" w:rsidRPr="00A94181" w:rsidRDefault="00A94181" w:rsidP="00BE2D63">
      <w:pPr>
        <w:jc w:val="center"/>
        <w:rPr>
          <w:rFonts w:ascii="Baskerville Old Face" w:hAnsi="Baskerville Old Face"/>
          <w:b/>
          <w:sz w:val="20"/>
          <w:szCs w:val="20"/>
        </w:rPr>
      </w:pPr>
    </w:p>
    <w:p w:rsidR="00665336" w:rsidRPr="004B166F" w:rsidRDefault="00665336" w:rsidP="00BE2D63">
      <w:pPr>
        <w:jc w:val="center"/>
        <w:rPr>
          <w:rFonts w:ascii="Baskerville Old Face" w:hAnsi="Baskerville Old Face"/>
          <w:b/>
          <w:sz w:val="96"/>
        </w:rPr>
      </w:pPr>
      <w:r w:rsidRPr="004B166F">
        <w:rPr>
          <w:rFonts w:ascii="Baskerville Old Face" w:hAnsi="Baskerville Old Face"/>
          <w:b/>
          <w:sz w:val="96"/>
        </w:rPr>
        <w:t xml:space="preserve">October </w:t>
      </w:r>
      <w:r w:rsidR="004A6493">
        <w:rPr>
          <w:rFonts w:ascii="Baskerville Old Face" w:hAnsi="Baskerville Old Face"/>
          <w:b/>
          <w:sz w:val="96"/>
        </w:rPr>
        <w:t>15</w:t>
      </w:r>
      <w:r w:rsidRPr="004B166F">
        <w:rPr>
          <w:rFonts w:ascii="Baskerville Old Face" w:hAnsi="Baskerville Old Face"/>
          <w:b/>
          <w:sz w:val="96"/>
        </w:rPr>
        <w:t>, 2016</w:t>
      </w:r>
    </w:p>
    <w:p w:rsidR="00665336" w:rsidRPr="002C5E8C" w:rsidRDefault="002C5E8C" w:rsidP="00BF736C">
      <w:pPr>
        <w:jc w:val="center"/>
        <w:rPr>
          <w:rFonts w:ascii="Baskerville Old Face" w:hAnsi="Baskerville Old Face"/>
          <w:b/>
          <w:sz w:val="72"/>
          <w:szCs w:val="72"/>
        </w:rPr>
      </w:pPr>
      <w:r>
        <w:rPr>
          <w:rFonts w:ascii="Arial" w:hAnsi="Arial" w:cs="Arial"/>
          <w:noProof/>
          <w:sz w:val="20"/>
          <w:szCs w:val="20"/>
        </w:rPr>
        <w:drawing>
          <wp:anchor distT="0" distB="0" distL="114300" distR="114300" simplePos="0" relativeHeight="251658239" behindDoc="1" locked="0" layoutInCell="1" allowOverlap="1" wp14:anchorId="414E67B6" wp14:editId="77ED75E6">
            <wp:simplePos x="0" y="0"/>
            <wp:positionH relativeFrom="column">
              <wp:posOffset>-57150</wp:posOffset>
            </wp:positionH>
            <wp:positionV relativeFrom="paragraph">
              <wp:posOffset>99060</wp:posOffset>
            </wp:positionV>
            <wp:extent cx="1172021" cy="1200150"/>
            <wp:effectExtent l="0" t="0" r="9525" b="0"/>
            <wp:wrapNone/>
            <wp:docPr id="6" name="Picture 6" descr="Image result for lamb show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mb show clip art f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2021"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E8C">
        <w:rPr>
          <w:noProof/>
          <w:sz w:val="72"/>
          <w:szCs w:val="72"/>
        </w:rPr>
        <w:drawing>
          <wp:anchor distT="0" distB="0" distL="114300" distR="114300" simplePos="0" relativeHeight="251661312" behindDoc="1" locked="0" layoutInCell="1" allowOverlap="1" wp14:anchorId="742D3C5D" wp14:editId="06719F5E">
            <wp:simplePos x="0" y="0"/>
            <wp:positionH relativeFrom="page">
              <wp:posOffset>6257925</wp:posOffset>
            </wp:positionH>
            <wp:positionV relativeFrom="paragraph">
              <wp:posOffset>194310</wp:posOffset>
            </wp:positionV>
            <wp:extent cx="1333500" cy="116050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500" cy="1160505"/>
                    </a:xfrm>
                    <a:prstGeom prst="rect">
                      <a:avLst/>
                    </a:prstGeom>
                  </pic:spPr>
                </pic:pic>
              </a:graphicData>
            </a:graphic>
            <wp14:sizeRelH relativeFrom="page">
              <wp14:pctWidth>0</wp14:pctWidth>
            </wp14:sizeRelH>
            <wp14:sizeRelV relativeFrom="page">
              <wp14:pctHeight>0</wp14:pctHeight>
            </wp14:sizeRelV>
          </wp:anchor>
        </w:drawing>
      </w:r>
      <w:r w:rsidR="004A6493" w:rsidRPr="002C5E8C">
        <w:rPr>
          <w:rFonts w:ascii="Baskerville Old Face" w:hAnsi="Baskerville Old Face"/>
          <w:b/>
          <w:sz w:val="72"/>
          <w:szCs w:val="72"/>
        </w:rPr>
        <w:t>9:30 a</w:t>
      </w:r>
      <w:r w:rsidR="00665336" w:rsidRPr="002C5E8C">
        <w:rPr>
          <w:rFonts w:ascii="Baskerville Old Face" w:hAnsi="Baskerville Old Face"/>
          <w:b/>
          <w:sz w:val="72"/>
          <w:szCs w:val="72"/>
        </w:rPr>
        <w:t>.m.</w:t>
      </w:r>
      <w:r w:rsidR="00396B82" w:rsidRPr="002C5E8C">
        <w:rPr>
          <w:rFonts w:ascii="Baskerville Old Face" w:hAnsi="Baskerville Old Face"/>
          <w:b/>
          <w:sz w:val="72"/>
          <w:szCs w:val="72"/>
        </w:rPr>
        <w:t xml:space="preserve"> </w:t>
      </w:r>
      <w:proofErr w:type="spellStart"/>
      <w:r w:rsidR="004A6493" w:rsidRPr="002C5E8C">
        <w:rPr>
          <w:rFonts w:ascii="Baskerville Old Face" w:hAnsi="Baskerville Old Face"/>
          <w:b/>
          <w:sz w:val="72"/>
          <w:szCs w:val="72"/>
        </w:rPr>
        <w:t>Spanishburg</w:t>
      </w:r>
      <w:proofErr w:type="spellEnd"/>
      <w:r w:rsidR="004A6493" w:rsidRPr="002C5E8C">
        <w:rPr>
          <w:rFonts w:ascii="Baskerville Old Face" w:hAnsi="Baskerville Old Face"/>
          <w:b/>
          <w:sz w:val="72"/>
          <w:szCs w:val="72"/>
        </w:rPr>
        <w:t>, WV</w:t>
      </w:r>
    </w:p>
    <w:p w:rsidR="004A6493" w:rsidRPr="004A6493" w:rsidRDefault="004A6493" w:rsidP="00BF736C">
      <w:pPr>
        <w:jc w:val="center"/>
        <w:rPr>
          <w:rFonts w:ascii="Baskerville Old Face" w:hAnsi="Baskerville Old Face"/>
          <w:b/>
          <w:sz w:val="80"/>
          <w:szCs w:val="80"/>
        </w:rPr>
      </w:pPr>
      <w:r w:rsidRPr="002C5E8C">
        <w:rPr>
          <w:rFonts w:ascii="Baskerville Old Face" w:hAnsi="Baskerville Old Face"/>
          <w:b/>
          <w:sz w:val="56"/>
          <w:szCs w:val="56"/>
        </w:rPr>
        <w:t>Bluestone Valley Fire Dept</w:t>
      </w:r>
      <w:r w:rsidRPr="004A6493">
        <w:rPr>
          <w:rFonts w:ascii="Baskerville Old Face" w:hAnsi="Baskerville Old Face"/>
          <w:b/>
          <w:sz w:val="80"/>
          <w:szCs w:val="80"/>
        </w:rPr>
        <w:t>.</w:t>
      </w:r>
    </w:p>
    <w:p w:rsidR="00A94181" w:rsidRPr="00A94181" w:rsidRDefault="00A94181" w:rsidP="00313C55">
      <w:pPr>
        <w:jc w:val="center"/>
        <w:rPr>
          <w:rFonts w:ascii="Times New Roman" w:hAnsi="Times New Roman" w:cs="Times New Roman"/>
          <w:color w:val="1F497D"/>
          <w:sz w:val="20"/>
          <w:szCs w:val="20"/>
        </w:rPr>
      </w:pPr>
    </w:p>
    <w:p w:rsidR="00313C55" w:rsidRPr="00313C55" w:rsidRDefault="00313C55" w:rsidP="00313C55">
      <w:pPr>
        <w:jc w:val="center"/>
        <w:rPr>
          <w:rFonts w:ascii="Times New Roman" w:hAnsi="Times New Roman" w:cs="Times New Roman"/>
          <w:color w:val="1F497D"/>
          <w:sz w:val="60"/>
          <w:szCs w:val="60"/>
        </w:rPr>
      </w:pPr>
      <w:r w:rsidRPr="00313C55">
        <w:rPr>
          <w:rFonts w:ascii="Times New Roman" w:hAnsi="Times New Roman" w:cs="Times New Roman"/>
          <w:color w:val="1F497D"/>
          <w:sz w:val="60"/>
          <w:szCs w:val="60"/>
        </w:rPr>
        <w:t>Enhancing Productivity of Small Ruminants through Reproduction &amp; Parasite Mgt.</w:t>
      </w:r>
    </w:p>
    <w:p w:rsidR="001B35EE" w:rsidRPr="00A94181" w:rsidRDefault="001B35EE" w:rsidP="00605E43">
      <w:pPr>
        <w:spacing w:after="0"/>
        <w:jc w:val="center"/>
        <w:rPr>
          <w:rFonts w:ascii="Times New Roman" w:hAnsi="Times New Roman" w:cs="Times New Roman"/>
          <w:color w:val="00B050"/>
          <w:sz w:val="28"/>
          <w:szCs w:val="28"/>
        </w:rPr>
      </w:pPr>
      <w:r w:rsidRPr="00A94181">
        <w:rPr>
          <w:rFonts w:ascii="Times New Roman" w:hAnsi="Times New Roman" w:cs="Times New Roman"/>
          <w:color w:val="00B050"/>
          <w:sz w:val="28"/>
          <w:szCs w:val="28"/>
        </w:rPr>
        <w:t xml:space="preserve">Speakers Include: </w:t>
      </w:r>
      <w:r w:rsidR="00313C55" w:rsidRPr="00A94181">
        <w:rPr>
          <w:rFonts w:ascii="Times New Roman" w:hAnsi="Times New Roman" w:cs="Times New Roman"/>
          <w:color w:val="00B050"/>
          <w:sz w:val="28"/>
          <w:szCs w:val="28"/>
        </w:rPr>
        <w:t xml:space="preserve">Marlon </w:t>
      </w:r>
      <w:proofErr w:type="gramStart"/>
      <w:r w:rsidR="00313C55" w:rsidRPr="00A94181">
        <w:rPr>
          <w:rFonts w:ascii="Times New Roman" w:hAnsi="Times New Roman" w:cs="Times New Roman"/>
          <w:color w:val="00B050"/>
          <w:sz w:val="28"/>
          <w:szCs w:val="28"/>
        </w:rPr>
        <w:t>Knights</w:t>
      </w:r>
      <w:r w:rsidR="002C5E8C" w:rsidRPr="00A94181">
        <w:rPr>
          <w:rFonts w:ascii="Times New Roman" w:hAnsi="Times New Roman" w:cs="Times New Roman"/>
          <w:color w:val="00B050"/>
          <w:sz w:val="28"/>
          <w:szCs w:val="28"/>
        </w:rPr>
        <w:t xml:space="preserve">, </w:t>
      </w:r>
      <w:r w:rsidRPr="00A94181">
        <w:rPr>
          <w:rFonts w:ascii="Times New Roman" w:hAnsi="Times New Roman" w:cs="Times New Roman"/>
          <w:color w:val="00B050"/>
          <w:sz w:val="28"/>
          <w:szCs w:val="28"/>
        </w:rPr>
        <w:t xml:space="preserve"> WVU</w:t>
      </w:r>
      <w:proofErr w:type="gramEnd"/>
      <w:r w:rsidRPr="00A94181">
        <w:rPr>
          <w:rFonts w:ascii="Times New Roman" w:hAnsi="Times New Roman" w:cs="Times New Roman"/>
          <w:color w:val="00B050"/>
          <w:sz w:val="28"/>
          <w:szCs w:val="28"/>
        </w:rPr>
        <w:t xml:space="preserve"> </w:t>
      </w:r>
      <w:r w:rsidR="00313C55" w:rsidRPr="00A94181">
        <w:rPr>
          <w:rFonts w:ascii="Times New Roman" w:hAnsi="Times New Roman" w:cs="Times New Roman"/>
          <w:color w:val="00B050"/>
          <w:sz w:val="28"/>
          <w:szCs w:val="28"/>
        </w:rPr>
        <w:t>Animal Science – Reproduction &amp; Physiology</w:t>
      </w:r>
      <w:r w:rsidR="00605E43" w:rsidRPr="00A94181">
        <w:rPr>
          <w:rFonts w:ascii="Times New Roman" w:hAnsi="Times New Roman" w:cs="Times New Roman"/>
          <w:color w:val="00B050"/>
          <w:sz w:val="28"/>
          <w:szCs w:val="28"/>
        </w:rPr>
        <w:t xml:space="preserve">, </w:t>
      </w:r>
      <w:r w:rsidRPr="00A94181">
        <w:rPr>
          <w:rFonts w:ascii="Times New Roman" w:hAnsi="Times New Roman" w:cs="Times New Roman"/>
          <w:color w:val="00B050"/>
          <w:sz w:val="28"/>
          <w:szCs w:val="28"/>
        </w:rPr>
        <w:t xml:space="preserve">and </w:t>
      </w:r>
      <w:r w:rsidR="00313C55" w:rsidRPr="00A94181">
        <w:rPr>
          <w:rFonts w:ascii="Times New Roman" w:hAnsi="Times New Roman" w:cs="Times New Roman"/>
          <w:color w:val="00B050"/>
          <w:sz w:val="28"/>
          <w:szCs w:val="28"/>
        </w:rPr>
        <w:t>Dr. Dahlia O’Brien</w:t>
      </w:r>
      <w:r w:rsidR="002C5E8C" w:rsidRPr="00A94181">
        <w:rPr>
          <w:rFonts w:ascii="Times New Roman" w:hAnsi="Times New Roman" w:cs="Times New Roman"/>
          <w:color w:val="00B050"/>
          <w:sz w:val="28"/>
          <w:szCs w:val="28"/>
        </w:rPr>
        <w:t xml:space="preserve">, </w:t>
      </w:r>
      <w:r w:rsidR="00313C55" w:rsidRPr="00A94181">
        <w:rPr>
          <w:rFonts w:ascii="Times New Roman" w:hAnsi="Times New Roman" w:cs="Times New Roman"/>
          <w:color w:val="00B050"/>
          <w:sz w:val="28"/>
          <w:szCs w:val="28"/>
        </w:rPr>
        <w:t xml:space="preserve"> </w:t>
      </w:r>
      <w:r w:rsidR="002C5E8C" w:rsidRPr="00A94181">
        <w:rPr>
          <w:rFonts w:ascii="Times New Roman" w:hAnsi="Times New Roman" w:cs="Times New Roman"/>
          <w:color w:val="00B050"/>
          <w:sz w:val="28"/>
          <w:szCs w:val="28"/>
        </w:rPr>
        <w:t xml:space="preserve">Virginia State University </w:t>
      </w:r>
      <w:r w:rsidR="00313C55" w:rsidRPr="00A94181">
        <w:rPr>
          <w:rFonts w:ascii="Times New Roman" w:hAnsi="Times New Roman" w:cs="Times New Roman"/>
          <w:color w:val="00B050"/>
          <w:sz w:val="28"/>
          <w:szCs w:val="28"/>
        </w:rPr>
        <w:t>Assoc</w:t>
      </w:r>
      <w:r w:rsidR="002C5E8C" w:rsidRPr="00A94181">
        <w:rPr>
          <w:rFonts w:ascii="Times New Roman" w:hAnsi="Times New Roman" w:cs="Times New Roman"/>
          <w:color w:val="00B050"/>
          <w:sz w:val="28"/>
          <w:szCs w:val="28"/>
        </w:rPr>
        <w:t>.</w:t>
      </w:r>
      <w:r w:rsidR="00313C55" w:rsidRPr="00A94181">
        <w:rPr>
          <w:rFonts w:ascii="Times New Roman" w:hAnsi="Times New Roman" w:cs="Times New Roman"/>
          <w:color w:val="00B050"/>
          <w:sz w:val="28"/>
          <w:szCs w:val="28"/>
        </w:rPr>
        <w:t xml:space="preserve"> Professor and Small Ruminant Specialist </w:t>
      </w:r>
    </w:p>
    <w:p w:rsidR="00BF736C" w:rsidRPr="00A94181" w:rsidRDefault="00BF736C" w:rsidP="00BF736C">
      <w:pPr>
        <w:jc w:val="center"/>
        <w:rPr>
          <w:rFonts w:ascii="Times New Roman" w:hAnsi="Times New Roman" w:cs="Times New Roman"/>
          <w:color w:val="70AD47" w:themeColor="accent6"/>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24C22" w:rsidTr="00024C22">
        <w:tc>
          <w:tcPr>
            <w:tcW w:w="5395" w:type="dxa"/>
          </w:tcPr>
          <w:p w:rsidR="00024C22" w:rsidRPr="002C5E8C" w:rsidRDefault="00024C22" w:rsidP="00024C22">
            <w:pPr>
              <w:jc w:val="center"/>
              <w:rPr>
                <w:rFonts w:ascii="Baskerville Old Face" w:hAnsi="Baskerville Old Face"/>
                <w:color w:val="000000" w:themeColor="text1"/>
                <w:sz w:val="40"/>
              </w:rPr>
            </w:pPr>
            <w:r w:rsidRPr="002C5E8C">
              <w:rPr>
                <w:rFonts w:ascii="Baskerville Old Face" w:hAnsi="Baskerville Old Face"/>
                <w:color w:val="000000" w:themeColor="text1"/>
                <w:sz w:val="40"/>
                <w:u w:val="single"/>
              </w:rPr>
              <w:t>Breeding Topics Include</w:t>
            </w:r>
            <w:r w:rsidRPr="002C5E8C">
              <w:rPr>
                <w:rFonts w:ascii="Baskerville Old Face" w:hAnsi="Baskerville Old Face"/>
                <w:color w:val="000000" w:themeColor="text1"/>
                <w:sz w:val="40"/>
              </w:rPr>
              <w:t>:</w:t>
            </w:r>
          </w:p>
          <w:p w:rsidR="00024C22" w:rsidRPr="002C5E8C" w:rsidRDefault="00024C22" w:rsidP="00024C22">
            <w:pPr>
              <w:jc w:val="center"/>
              <w:rPr>
                <w:rFonts w:ascii="Baskerville Old Face" w:hAnsi="Baskerville Old Face"/>
                <w:color w:val="000000" w:themeColor="text1"/>
                <w:sz w:val="14"/>
              </w:rPr>
            </w:pPr>
          </w:p>
          <w:p w:rsidR="00024C22" w:rsidRPr="002C5E8C" w:rsidRDefault="00024C22" w:rsidP="00AD5963">
            <w:pPr>
              <w:pStyle w:val="ListParagraph"/>
              <w:numPr>
                <w:ilvl w:val="0"/>
                <w:numId w:val="2"/>
              </w:numPr>
              <w:rPr>
                <w:rFonts w:ascii="Baskerville Old Face" w:hAnsi="Baskerville Old Face"/>
                <w:color w:val="000000" w:themeColor="text1"/>
                <w:sz w:val="22"/>
                <w:szCs w:val="22"/>
              </w:rPr>
            </w:pPr>
            <w:r w:rsidRPr="002C5E8C">
              <w:rPr>
                <w:rFonts w:ascii="Baskerville Old Face" w:hAnsi="Baskerville Old Face"/>
                <w:color w:val="000000" w:themeColor="text1"/>
              </w:rPr>
              <w:t>Enhancing lifetime productivity of the dam</w:t>
            </w:r>
          </w:p>
          <w:p w:rsidR="00024C22" w:rsidRPr="002C5E8C" w:rsidRDefault="00024C22" w:rsidP="00EC411C">
            <w:pPr>
              <w:pStyle w:val="ListParagraph"/>
              <w:numPr>
                <w:ilvl w:val="0"/>
                <w:numId w:val="2"/>
              </w:numPr>
              <w:rPr>
                <w:rFonts w:ascii="Baskerville Old Face" w:hAnsi="Baskerville Old Face"/>
                <w:color w:val="000000" w:themeColor="text1"/>
                <w:sz w:val="22"/>
                <w:szCs w:val="22"/>
              </w:rPr>
            </w:pPr>
            <w:r w:rsidRPr="002C5E8C">
              <w:rPr>
                <w:rFonts w:ascii="Baskerville Old Face" w:hAnsi="Baskerville Old Face"/>
                <w:color w:val="000000" w:themeColor="text1"/>
                <w:sz w:val="22"/>
                <w:szCs w:val="22"/>
              </w:rPr>
              <w:t>Selecting the right breeding stock</w:t>
            </w:r>
          </w:p>
          <w:p w:rsidR="00024C22" w:rsidRPr="002C5E8C" w:rsidRDefault="00024C22" w:rsidP="00C822CF">
            <w:pPr>
              <w:pStyle w:val="ListParagraph"/>
              <w:numPr>
                <w:ilvl w:val="0"/>
                <w:numId w:val="2"/>
              </w:numPr>
              <w:rPr>
                <w:rFonts w:ascii="Baskerville Old Face" w:hAnsi="Baskerville Old Face"/>
                <w:color w:val="000000" w:themeColor="text1"/>
                <w:sz w:val="22"/>
                <w:szCs w:val="22"/>
              </w:rPr>
            </w:pPr>
            <w:r w:rsidRPr="002C5E8C">
              <w:rPr>
                <w:rFonts w:ascii="Baskerville Old Face" w:hAnsi="Baskerville Old Face"/>
                <w:color w:val="000000" w:themeColor="text1"/>
                <w:sz w:val="22"/>
                <w:szCs w:val="22"/>
              </w:rPr>
              <w:t>Management of the replacement female</w:t>
            </w:r>
          </w:p>
          <w:p w:rsidR="00024C22" w:rsidRPr="002C5E8C" w:rsidRDefault="00024C22" w:rsidP="00C60526">
            <w:pPr>
              <w:pStyle w:val="ListParagraph"/>
              <w:numPr>
                <w:ilvl w:val="0"/>
                <w:numId w:val="2"/>
              </w:numPr>
              <w:rPr>
                <w:rFonts w:ascii="Baskerville Old Face" w:hAnsi="Baskerville Old Face"/>
                <w:color w:val="000000" w:themeColor="text1"/>
                <w:sz w:val="22"/>
                <w:szCs w:val="22"/>
              </w:rPr>
            </w:pPr>
            <w:r w:rsidRPr="002C5E8C">
              <w:rPr>
                <w:rFonts w:ascii="Baskerville Old Face" w:hAnsi="Baskerville Old Face"/>
                <w:color w:val="000000" w:themeColor="text1"/>
                <w:sz w:val="22"/>
                <w:szCs w:val="22"/>
              </w:rPr>
              <w:t>Increasing the frequency of kidding and lambing</w:t>
            </w:r>
          </w:p>
          <w:p w:rsidR="00024C22" w:rsidRPr="002C5E8C" w:rsidRDefault="00024C22" w:rsidP="00C60526">
            <w:pPr>
              <w:pStyle w:val="ListParagraph"/>
              <w:numPr>
                <w:ilvl w:val="0"/>
                <w:numId w:val="2"/>
              </w:numPr>
              <w:rPr>
                <w:rFonts w:ascii="Baskerville Old Face" w:hAnsi="Baskerville Old Face"/>
                <w:color w:val="000000" w:themeColor="text1"/>
                <w:sz w:val="22"/>
                <w:szCs w:val="22"/>
              </w:rPr>
            </w:pPr>
            <w:r w:rsidRPr="002C5E8C">
              <w:rPr>
                <w:rFonts w:ascii="Baskerville Old Face" w:hAnsi="Baskerville Old Face"/>
                <w:color w:val="000000" w:themeColor="text1"/>
                <w:sz w:val="22"/>
                <w:szCs w:val="22"/>
              </w:rPr>
              <w:t>Improving fertility of females bred out-of-season</w:t>
            </w:r>
          </w:p>
          <w:p w:rsidR="00024C22" w:rsidRPr="002C5E8C" w:rsidRDefault="00024C22" w:rsidP="00024C22">
            <w:pPr>
              <w:rPr>
                <w:rFonts w:ascii="Baskerville Old Face" w:hAnsi="Baskerville Old Face"/>
                <w:color w:val="000000" w:themeColor="text1"/>
                <w:sz w:val="40"/>
                <w:u w:val="single"/>
              </w:rPr>
            </w:pPr>
          </w:p>
        </w:tc>
        <w:tc>
          <w:tcPr>
            <w:tcW w:w="5395" w:type="dxa"/>
          </w:tcPr>
          <w:p w:rsidR="00024C22" w:rsidRPr="002C5E8C" w:rsidRDefault="00024C22" w:rsidP="00396B82">
            <w:pPr>
              <w:jc w:val="center"/>
              <w:rPr>
                <w:rFonts w:ascii="Baskerville Old Face" w:hAnsi="Baskerville Old Face"/>
                <w:color w:val="000000" w:themeColor="text1"/>
                <w:sz w:val="40"/>
                <w:u w:val="single"/>
              </w:rPr>
            </w:pPr>
            <w:r w:rsidRPr="002C5E8C">
              <w:rPr>
                <w:rFonts w:ascii="Baskerville Old Face" w:hAnsi="Baskerville Old Face"/>
                <w:color w:val="000000" w:themeColor="text1"/>
                <w:sz w:val="40"/>
                <w:u w:val="single"/>
              </w:rPr>
              <w:t>Parasite Topics:</w:t>
            </w:r>
          </w:p>
          <w:p w:rsidR="00024C22" w:rsidRPr="002C5E8C" w:rsidRDefault="00024C22" w:rsidP="00396B82">
            <w:pPr>
              <w:jc w:val="center"/>
              <w:rPr>
                <w:rFonts w:ascii="Baskerville Old Face" w:hAnsi="Baskerville Old Face"/>
                <w:color w:val="000000" w:themeColor="text1"/>
                <w:sz w:val="14"/>
                <w:u w:val="single"/>
              </w:rPr>
            </w:pPr>
          </w:p>
          <w:p w:rsidR="00024C22" w:rsidRPr="002C5E8C" w:rsidRDefault="00024C22" w:rsidP="00256FA9">
            <w:pPr>
              <w:pStyle w:val="ListParagraph"/>
              <w:numPr>
                <w:ilvl w:val="0"/>
                <w:numId w:val="2"/>
              </w:numPr>
              <w:spacing w:line="280" w:lineRule="exact"/>
              <w:ind w:left="360"/>
              <w:rPr>
                <w:color w:val="000000" w:themeColor="text1"/>
                <w:sz w:val="22"/>
                <w:szCs w:val="22"/>
              </w:rPr>
            </w:pPr>
            <w:r w:rsidRPr="002C5E8C">
              <w:rPr>
                <w:color w:val="000000" w:themeColor="text1"/>
              </w:rPr>
              <w:t xml:space="preserve">Life cycle of stomach worms </w:t>
            </w:r>
          </w:p>
          <w:p w:rsidR="00024C22" w:rsidRPr="002C5E8C" w:rsidRDefault="00024C22" w:rsidP="00256FA9">
            <w:pPr>
              <w:pStyle w:val="ListParagraph"/>
              <w:numPr>
                <w:ilvl w:val="0"/>
                <w:numId w:val="2"/>
              </w:numPr>
              <w:spacing w:line="280" w:lineRule="exact"/>
              <w:ind w:left="360"/>
              <w:rPr>
                <w:color w:val="000000" w:themeColor="text1"/>
                <w:sz w:val="22"/>
                <w:szCs w:val="22"/>
              </w:rPr>
            </w:pPr>
            <w:proofErr w:type="spellStart"/>
            <w:r w:rsidRPr="002C5E8C">
              <w:rPr>
                <w:color w:val="000000" w:themeColor="text1"/>
              </w:rPr>
              <w:t>Dewormers</w:t>
            </w:r>
            <w:proofErr w:type="spellEnd"/>
            <w:r w:rsidRPr="002C5E8C">
              <w:rPr>
                <w:color w:val="000000" w:themeColor="text1"/>
              </w:rPr>
              <w:t xml:space="preserve"> , resistance, and refugia</w:t>
            </w:r>
          </w:p>
          <w:p w:rsidR="00024C22" w:rsidRPr="002C5E8C" w:rsidRDefault="00024C22" w:rsidP="00256FA9">
            <w:pPr>
              <w:pStyle w:val="ListParagraph"/>
              <w:numPr>
                <w:ilvl w:val="0"/>
                <w:numId w:val="2"/>
              </w:numPr>
              <w:spacing w:line="280" w:lineRule="exact"/>
              <w:ind w:left="360"/>
              <w:rPr>
                <w:color w:val="000000" w:themeColor="text1"/>
                <w:sz w:val="22"/>
                <w:szCs w:val="22"/>
              </w:rPr>
            </w:pPr>
            <w:r w:rsidRPr="002C5E8C">
              <w:rPr>
                <w:color w:val="000000" w:themeColor="text1"/>
                <w:sz w:val="22"/>
                <w:szCs w:val="22"/>
              </w:rPr>
              <w:t xml:space="preserve">Integrated Parasite Management strategies </w:t>
            </w:r>
          </w:p>
          <w:p w:rsidR="00024C22" w:rsidRPr="002C5E8C" w:rsidRDefault="00024C22" w:rsidP="00FA1B3D">
            <w:pPr>
              <w:pStyle w:val="ListParagraph"/>
              <w:numPr>
                <w:ilvl w:val="0"/>
                <w:numId w:val="2"/>
              </w:numPr>
              <w:spacing w:line="280" w:lineRule="exact"/>
              <w:ind w:left="360"/>
              <w:rPr>
                <w:color w:val="000000" w:themeColor="text1"/>
                <w:sz w:val="22"/>
                <w:szCs w:val="22"/>
              </w:rPr>
            </w:pPr>
            <w:r w:rsidRPr="002C5E8C">
              <w:rPr>
                <w:color w:val="000000" w:themeColor="text1"/>
                <w:sz w:val="22"/>
                <w:szCs w:val="22"/>
              </w:rPr>
              <w:t>FAMACHA</w:t>
            </w:r>
            <w:r w:rsidRPr="002C5E8C">
              <w:rPr>
                <w:color w:val="000000" w:themeColor="text1"/>
                <w:sz w:val="22"/>
                <w:szCs w:val="22"/>
                <w:vertAlign w:val="superscript"/>
              </w:rPr>
              <w:t>©</w:t>
            </w:r>
            <w:r w:rsidRPr="002C5E8C">
              <w:rPr>
                <w:color w:val="000000" w:themeColor="text1"/>
                <w:sz w:val="22"/>
                <w:szCs w:val="22"/>
              </w:rPr>
              <w:t xml:space="preserve"> and selective deworming</w:t>
            </w:r>
          </w:p>
          <w:p w:rsidR="00024C22" w:rsidRPr="002C5E8C" w:rsidRDefault="00024C22" w:rsidP="00FA1B3D">
            <w:pPr>
              <w:pStyle w:val="ListParagraph"/>
              <w:numPr>
                <w:ilvl w:val="0"/>
                <w:numId w:val="2"/>
              </w:numPr>
              <w:spacing w:line="280" w:lineRule="exact"/>
              <w:ind w:left="360"/>
              <w:rPr>
                <w:color w:val="000000" w:themeColor="text1"/>
                <w:sz w:val="22"/>
                <w:szCs w:val="22"/>
              </w:rPr>
            </w:pPr>
            <w:r w:rsidRPr="002C5E8C">
              <w:rPr>
                <w:color w:val="000000" w:themeColor="text1"/>
                <w:sz w:val="22"/>
                <w:szCs w:val="22"/>
              </w:rPr>
              <w:t>The Five Point Check</w:t>
            </w:r>
            <w:r w:rsidRPr="002C5E8C">
              <w:rPr>
                <w:color w:val="000000" w:themeColor="text1"/>
                <w:sz w:val="22"/>
                <w:szCs w:val="22"/>
                <w:vertAlign w:val="superscript"/>
              </w:rPr>
              <w:t>©</w:t>
            </w:r>
            <w:r w:rsidRPr="002C5E8C">
              <w:rPr>
                <w:color w:val="000000" w:themeColor="text1"/>
                <w:sz w:val="22"/>
                <w:szCs w:val="22"/>
              </w:rPr>
              <w:t xml:space="preserve"> </w:t>
            </w:r>
          </w:p>
          <w:p w:rsidR="00024C22" w:rsidRPr="002C5E8C" w:rsidRDefault="00024C22" w:rsidP="00396B82">
            <w:pPr>
              <w:jc w:val="center"/>
              <w:rPr>
                <w:rFonts w:ascii="Baskerville Old Face" w:hAnsi="Baskerville Old Face"/>
                <w:color w:val="000000" w:themeColor="text1"/>
                <w:sz w:val="40"/>
                <w:u w:val="single"/>
              </w:rPr>
            </w:pPr>
          </w:p>
        </w:tc>
      </w:tr>
    </w:tbl>
    <w:p w:rsidR="002C5E8C" w:rsidRPr="002C5E8C" w:rsidRDefault="00024C22" w:rsidP="002C5E8C">
      <w:pPr>
        <w:spacing w:before="100" w:beforeAutospacing="1" w:after="100" w:afterAutospacing="1"/>
        <w:jc w:val="center"/>
        <w:rPr>
          <w:rFonts w:ascii="Times New Roman" w:hAnsi="Times New Roman" w:cs="Times New Roman"/>
          <w:b/>
          <w:sz w:val="32"/>
          <w:szCs w:val="23"/>
        </w:rPr>
      </w:pPr>
      <w:r w:rsidRPr="002C5E8C">
        <w:rPr>
          <w:rFonts w:ascii="Times New Roman" w:hAnsi="Times New Roman" w:cs="Times New Roman"/>
          <w:b/>
          <w:sz w:val="32"/>
          <w:szCs w:val="23"/>
        </w:rPr>
        <w:t>Please call the Mercer County WVU Extension Office at 304-425-3079 to register.  The program is free and lunch will be provided.</w:t>
      </w:r>
    </w:p>
    <w:p w:rsidR="00BF736C" w:rsidRDefault="002C5E8C" w:rsidP="00A94181">
      <w:pPr>
        <w:spacing w:before="100" w:beforeAutospacing="1" w:after="100" w:afterAutospacing="1"/>
        <w:jc w:val="center"/>
      </w:pPr>
      <w:r w:rsidRPr="002C5E8C">
        <w:rPr>
          <w:rFonts w:ascii="Times New Roman" w:hAnsi="Times New Roman" w:cs="Times New Roman"/>
        </w:rPr>
        <w:t>Programs and activities offered by the West Virginia University Extension Service are available to all persons without regard to race, color, sex, disability, religion, age, veteran status, political beliefs, sexual orientation, national origin, and marital or family status.</w:t>
      </w:r>
    </w:p>
    <w:sectPr w:rsidR="00BF736C" w:rsidSect="00024C22">
      <w:pgSz w:w="12240" w:h="15840"/>
      <w:pgMar w:top="129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51DEB"/>
    <w:multiLevelType w:val="hybridMultilevel"/>
    <w:tmpl w:val="DBE46350"/>
    <w:lvl w:ilvl="0" w:tplc="7ABC0EEC">
      <w:start w:val="304"/>
      <w:numFmt w:val="bullet"/>
      <w:lvlText w:val="-"/>
      <w:lvlJc w:val="left"/>
      <w:pPr>
        <w:ind w:left="720" w:hanging="360"/>
      </w:pPr>
      <w:rPr>
        <w:rFonts w:ascii="Baskerville Old Face" w:eastAsiaTheme="minorHAnsi"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385643"/>
    <w:multiLevelType w:val="hybridMultilevel"/>
    <w:tmpl w:val="C5944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36"/>
    <w:rsid w:val="00024C22"/>
    <w:rsid w:val="000B30A9"/>
    <w:rsid w:val="001B35EE"/>
    <w:rsid w:val="002C5E8C"/>
    <w:rsid w:val="002D57E1"/>
    <w:rsid w:val="00313C55"/>
    <w:rsid w:val="00396B82"/>
    <w:rsid w:val="00461950"/>
    <w:rsid w:val="004A6493"/>
    <w:rsid w:val="004B166F"/>
    <w:rsid w:val="00605E43"/>
    <w:rsid w:val="00665336"/>
    <w:rsid w:val="00747635"/>
    <w:rsid w:val="00940C00"/>
    <w:rsid w:val="00A94181"/>
    <w:rsid w:val="00AA48F0"/>
    <w:rsid w:val="00AF10F4"/>
    <w:rsid w:val="00BE2D63"/>
    <w:rsid w:val="00BF736C"/>
    <w:rsid w:val="00DB63D3"/>
    <w:rsid w:val="00F00521"/>
    <w:rsid w:val="00FD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1F8FC-B654-492A-BCB2-1EE8E933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35EE"/>
    <w:rPr>
      <w:color w:val="0000FF"/>
      <w:u w:val="single"/>
    </w:rPr>
  </w:style>
  <w:style w:type="paragraph" w:styleId="BalloonText">
    <w:name w:val="Balloon Text"/>
    <w:basedOn w:val="Normal"/>
    <w:link w:val="BalloonTextChar"/>
    <w:uiPriority w:val="99"/>
    <w:semiHidden/>
    <w:unhideWhenUsed/>
    <w:rsid w:val="00AF1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0F4"/>
    <w:rPr>
      <w:rFonts w:ascii="Segoe UI" w:hAnsi="Segoe UI" w:cs="Segoe UI"/>
      <w:sz w:val="18"/>
      <w:szCs w:val="18"/>
    </w:rPr>
  </w:style>
  <w:style w:type="paragraph" w:styleId="ListParagraph">
    <w:name w:val="List Paragraph"/>
    <w:basedOn w:val="Normal"/>
    <w:uiPriority w:val="34"/>
    <w:qFormat/>
    <w:rsid w:val="00313C55"/>
    <w:pPr>
      <w:spacing w:after="0" w:line="240" w:lineRule="auto"/>
      <w:ind w:left="720"/>
    </w:pPr>
    <w:rPr>
      <w:rFonts w:ascii="Times New Roman" w:hAnsi="Times New Roman" w:cs="Times New Roman"/>
      <w:sz w:val="24"/>
      <w:szCs w:val="24"/>
    </w:rPr>
  </w:style>
  <w:style w:type="table" w:styleId="TableGrid">
    <w:name w:val="Table Grid"/>
    <w:basedOn w:val="TableNormal"/>
    <w:uiPriority w:val="39"/>
    <w:rsid w:val="0002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07770">
      <w:bodyDiv w:val="1"/>
      <w:marLeft w:val="0"/>
      <w:marRight w:val="0"/>
      <w:marTop w:val="0"/>
      <w:marBottom w:val="0"/>
      <w:divBdr>
        <w:top w:val="none" w:sz="0" w:space="0" w:color="auto"/>
        <w:left w:val="none" w:sz="0" w:space="0" w:color="auto"/>
        <w:bottom w:val="none" w:sz="0" w:space="0" w:color="auto"/>
        <w:right w:val="none" w:sz="0" w:space="0" w:color="auto"/>
      </w:divBdr>
    </w:div>
    <w:div w:id="778572882">
      <w:bodyDiv w:val="1"/>
      <w:marLeft w:val="0"/>
      <w:marRight w:val="0"/>
      <w:marTop w:val="0"/>
      <w:marBottom w:val="0"/>
      <w:divBdr>
        <w:top w:val="none" w:sz="0" w:space="0" w:color="auto"/>
        <w:left w:val="none" w:sz="0" w:space="0" w:color="auto"/>
        <w:bottom w:val="none" w:sz="0" w:space="0" w:color="auto"/>
        <w:right w:val="none" w:sz="0" w:space="0" w:color="auto"/>
      </w:divBdr>
    </w:div>
    <w:div w:id="1887911350">
      <w:bodyDiv w:val="1"/>
      <w:marLeft w:val="0"/>
      <w:marRight w:val="0"/>
      <w:marTop w:val="0"/>
      <w:marBottom w:val="0"/>
      <w:divBdr>
        <w:top w:val="none" w:sz="0" w:space="0" w:color="auto"/>
        <w:left w:val="none" w:sz="0" w:space="0" w:color="auto"/>
        <w:bottom w:val="none" w:sz="0" w:space="0" w:color="auto"/>
        <w:right w:val="none" w:sz="0" w:space="0" w:color="auto"/>
      </w:divBdr>
    </w:div>
    <w:div w:id="193902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215AE.BDAC15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sare.org/"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608EC-8279-45D7-9572-37BFE12D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AdminBU</dc:creator>
  <cp:keywords/>
  <dc:description/>
  <cp:lastModifiedBy>Marlon Knights</cp:lastModifiedBy>
  <cp:revision>1</cp:revision>
  <cp:lastPrinted>2016-10-07T13:21:00Z</cp:lastPrinted>
  <dcterms:created xsi:type="dcterms:W3CDTF">2018-03-28T12:19:00Z</dcterms:created>
  <dcterms:modified xsi:type="dcterms:W3CDTF">2018-03-28T12:19:00Z</dcterms:modified>
</cp:coreProperties>
</file>