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B41" w:rsidRDefault="00037594">
      <w:r>
        <w:t>JUNE 2015</w:t>
      </w:r>
    </w:p>
    <w:tbl>
      <w:tblPr>
        <w:tblW w:w="9920" w:type="dxa"/>
        <w:tblInd w:w="103" w:type="dxa"/>
        <w:tblLook w:val="04A0"/>
      </w:tblPr>
      <w:tblGrid>
        <w:gridCol w:w="1640"/>
        <w:gridCol w:w="2350"/>
        <w:gridCol w:w="637"/>
        <w:gridCol w:w="561"/>
        <w:gridCol w:w="918"/>
        <w:gridCol w:w="918"/>
        <w:gridCol w:w="934"/>
        <w:gridCol w:w="641"/>
        <w:gridCol w:w="1321"/>
      </w:tblGrid>
      <w:tr w:rsidR="00037594" w:rsidRPr="00037594" w:rsidTr="00037594">
        <w:trPr>
          <w:trHeight w:val="300"/>
        </w:trPr>
        <w:tc>
          <w:tcPr>
            <w:tcW w:w="143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037594" w:rsidRPr="00037594" w:rsidRDefault="00037594" w:rsidP="00037594">
            <w:pPr>
              <w:spacing w:after="0" w:line="240" w:lineRule="auto"/>
              <w:jc w:val="center"/>
              <w:rPr>
                <w:rFonts w:ascii="Calibri" w:eastAsia="Times New Roman" w:hAnsi="Calibri" w:cs="Times New Roman"/>
                <w:b/>
                <w:bCs/>
                <w:color w:val="000000"/>
              </w:rPr>
            </w:pPr>
            <w:proofErr w:type="spellStart"/>
            <w:r w:rsidRPr="00037594">
              <w:rPr>
                <w:rFonts w:ascii="Calibri" w:eastAsia="Times New Roman" w:hAnsi="Calibri" w:cs="Times New Roman"/>
                <w:b/>
                <w:bCs/>
                <w:color w:val="000000"/>
              </w:rPr>
              <w:t>SampleNumber</w:t>
            </w:r>
            <w:proofErr w:type="spellEnd"/>
          </w:p>
        </w:tc>
        <w:tc>
          <w:tcPr>
            <w:tcW w:w="2912"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037594" w:rsidRPr="00037594" w:rsidRDefault="00037594" w:rsidP="00037594">
            <w:pPr>
              <w:spacing w:after="0" w:line="240" w:lineRule="auto"/>
              <w:jc w:val="center"/>
              <w:rPr>
                <w:rFonts w:ascii="Calibri" w:eastAsia="Times New Roman" w:hAnsi="Calibri" w:cs="Times New Roman"/>
                <w:b/>
                <w:bCs/>
                <w:color w:val="000000"/>
              </w:rPr>
            </w:pPr>
            <w:proofErr w:type="spellStart"/>
            <w:r w:rsidRPr="00037594">
              <w:rPr>
                <w:rFonts w:ascii="Calibri" w:eastAsia="Times New Roman" w:hAnsi="Calibri" w:cs="Times New Roman"/>
                <w:b/>
                <w:bCs/>
                <w:color w:val="000000"/>
              </w:rPr>
              <w:t>Pedon</w:t>
            </w:r>
            <w:proofErr w:type="spellEnd"/>
          </w:p>
        </w:tc>
        <w:tc>
          <w:tcPr>
            <w:tcW w:w="525"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037594" w:rsidRPr="00037594" w:rsidRDefault="00037594" w:rsidP="00037594">
            <w:pPr>
              <w:spacing w:after="0" w:line="240" w:lineRule="auto"/>
              <w:jc w:val="center"/>
              <w:rPr>
                <w:rFonts w:ascii="Calibri" w:eastAsia="Times New Roman" w:hAnsi="Calibri" w:cs="Times New Roman"/>
                <w:b/>
                <w:bCs/>
                <w:color w:val="000000"/>
              </w:rPr>
            </w:pPr>
            <w:proofErr w:type="spellStart"/>
            <w:r w:rsidRPr="00037594">
              <w:rPr>
                <w:rFonts w:ascii="Calibri" w:eastAsia="Times New Roman" w:hAnsi="Calibri" w:cs="Times New Roman"/>
                <w:b/>
                <w:bCs/>
                <w:color w:val="000000"/>
              </w:rPr>
              <w:t>pHw</w:t>
            </w:r>
            <w:proofErr w:type="spellEnd"/>
          </w:p>
        </w:tc>
        <w:tc>
          <w:tcPr>
            <w:tcW w:w="48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037594" w:rsidRPr="00037594" w:rsidRDefault="00037594" w:rsidP="00037594">
            <w:pPr>
              <w:spacing w:after="0" w:line="240" w:lineRule="auto"/>
              <w:jc w:val="center"/>
              <w:rPr>
                <w:rFonts w:ascii="Calibri" w:eastAsia="Times New Roman" w:hAnsi="Calibri" w:cs="Times New Roman"/>
                <w:b/>
                <w:bCs/>
                <w:color w:val="000000"/>
              </w:rPr>
            </w:pPr>
            <w:r w:rsidRPr="00037594">
              <w:rPr>
                <w:rFonts w:ascii="Calibri" w:eastAsia="Times New Roman" w:hAnsi="Calibri" w:cs="Times New Roman"/>
                <w:b/>
                <w:bCs/>
                <w:color w:val="000000"/>
              </w:rPr>
              <w:t>pHs</w:t>
            </w:r>
          </w:p>
        </w:tc>
        <w:tc>
          <w:tcPr>
            <w:tcW w:w="856" w:type="dxa"/>
            <w:tcBorders>
              <w:top w:val="single" w:sz="4" w:space="0" w:color="auto"/>
              <w:left w:val="nil"/>
              <w:bottom w:val="single" w:sz="4" w:space="0" w:color="auto"/>
              <w:right w:val="single" w:sz="4" w:space="0" w:color="auto"/>
            </w:tcBorders>
            <w:shd w:val="clear" w:color="000000" w:fill="C0C0C0"/>
            <w:vAlign w:val="center"/>
            <w:hideMark/>
          </w:tcPr>
          <w:p w:rsidR="00037594" w:rsidRPr="00037594" w:rsidRDefault="00037594" w:rsidP="00037594">
            <w:pPr>
              <w:spacing w:after="0" w:line="240" w:lineRule="auto"/>
              <w:jc w:val="center"/>
              <w:rPr>
                <w:rFonts w:ascii="Calibri" w:eastAsia="Times New Roman" w:hAnsi="Calibri" w:cs="Times New Roman"/>
                <w:color w:val="000000"/>
                <w:highlight w:val="lightGray"/>
              </w:rPr>
            </w:pPr>
            <w:r w:rsidRPr="00037594">
              <w:rPr>
                <w:rFonts w:ascii="Calibri" w:eastAsia="Times New Roman" w:hAnsi="Calibri" w:cs="Times New Roman"/>
                <w:color w:val="000000"/>
                <w:highlight w:val="lightGray"/>
              </w:rPr>
              <w:t>T0-N</w:t>
            </w:r>
          </w:p>
        </w:tc>
        <w:tc>
          <w:tcPr>
            <w:tcW w:w="839" w:type="dxa"/>
            <w:tcBorders>
              <w:top w:val="single" w:sz="4" w:space="0" w:color="auto"/>
              <w:left w:val="nil"/>
              <w:bottom w:val="single" w:sz="4" w:space="0" w:color="auto"/>
              <w:right w:val="single" w:sz="4" w:space="0" w:color="auto"/>
            </w:tcBorders>
            <w:shd w:val="clear" w:color="000000" w:fill="C0C0C0"/>
            <w:vAlign w:val="center"/>
            <w:hideMark/>
          </w:tcPr>
          <w:p w:rsidR="00037594" w:rsidRPr="00037594" w:rsidRDefault="00037594" w:rsidP="00037594">
            <w:pPr>
              <w:spacing w:after="0" w:line="240" w:lineRule="auto"/>
              <w:jc w:val="center"/>
              <w:rPr>
                <w:rFonts w:ascii="Calibri" w:eastAsia="Times New Roman" w:hAnsi="Calibri" w:cs="Times New Roman"/>
                <w:color w:val="000000"/>
                <w:highlight w:val="lightGray"/>
              </w:rPr>
            </w:pPr>
            <w:r w:rsidRPr="00037594">
              <w:rPr>
                <w:rFonts w:ascii="Calibri" w:eastAsia="Times New Roman" w:hAnsi="Calibri" w:cs="Times New Roman"/>
                <w:color w:val="000000"/>
                <w:highlight w:val="lightGray"/>
              </w:rPr>
              <w:t>T7-N</w:t>
            </w:r>
          </w:p>
        </w:tc>
        <w:tc>
          <w:tcPr>
            <w:tcW w:w="942"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037594" w:rsidRPr="00037594" w:rsidRDefault="00037594" w:rsidP="00037594">
            <w:pPr>
              <w:spacing w:after="0" w:line="240" w:lineRule="auto"/>
              <w:jc w:val="center"/>
              <w:rPr>
                <w:rFonts w:ascii="Calibri" w:eastAsia="Times New Roman" w:hAnsi="Calibri" w:cs="Times New Roman"/>
                <w:color w:val="000000"/>
              </w:rPr>
            </w:pPr>
            <w:r w:rsidRPr="00037594">
              <w:rPr>
                <w:rFonts w:ascii="Calibri" w:eastAsia="Times New Roman" w:hAnsi="Calibri" w:cs="Times New Roman"/>
                <w:color w:val="000000"/>
              </w:rPr>
              <w:t>7d PMN (mg/kg)</w:t>
            </w:r>
          </w:p>
        </w:tc>
        <w:tc>
          <w:tcPr>
            <w:tcW w:w="611" w:type="dxa"/>
            <w:vMerge w:val="restart"/>
            <w:tcBorders>
              <w:top w:val="single" w:sz="4" w:space="0" w:color="auto"/>
              <w:left w:val="single" w:sz="4" w:space="0" w:color="auto"/>
              <w:bottom w:val="single" w:sz="4" w:space="0" w:color="auto"/>
              <w:right w:val="single" w:sz="4" w:space="0" w:color="auto"/>
            </w:tcBorders>
            <w:shd w:val="clear" w:color="000000" w:fill="BFBFBF"/>
            <w:vAlign w:val="bottom"/>
            <w:hideMark/>
          </w:tcPr>
          <w:p w:rsidR="00037594" w:rsidRPr="00037594" w:rsidRDefault="00037594" w:rsidP="00037594">
            <w:pPr>
              <w:spacing w:after="0" w:line="240" w:lineRule="auto"/>
              <w:jc w:val="center"/>
              <w:rPr>
                <w:rFonts w:ascii="Calibri" w:eastAsia="Times New Roman" w:hAnsi="Calibri" w:cs="Times New Roman"/>
                <w:color w:val="000000"/>
              </w:rPr>
            </w:pPr>
            <w:r w:rsidRPr="00037594">
              <w:rPr>
                <w:rFonts w:ascii="Calibri" w:eastAsia="Times New Roman" w:hAnsi="Calibri" w:cs="Times New Roman"/>
                <w:color w:val="000000"/>
              </w:rPr>
              <w:t>WSA (%)</w:t>
            </w:r>
          </w:p>
        </w:tc>
        <w:tc>
          <w:tcPr>
            <w:tcW w:w="1321" w:type="dxa"/>
            <w:vMerge w:val="restart"/>
            <w:tcBorders>
              <w:top w:val="single" w:sz="4" w:space="0" w:color="auto"/>
              <w:left w:val="single" w:sz="4" w:space="0" w:color="auto"/>
              <w:bottom w:val="single" w:sz="4" w:space="0" w:color="auto"/>
              <w:right w:val="single" w:sz="4" w:space="0" w:color="auto"/>
            </w:tcBorders>
            <w:shd w:val="clear" w:color="000000" w:fill="BFBFBF"/>
            <w:vAlign w:val="bottom"/>
            <w:hideMark/>
          </w:tcPr>
          <w:p w:rsidR="00037594" w:rsidRPr="00037594" w:rsidRDefault="00037594" w:rsidP="00037594">
            <w:pPr>
              <w:spacing w:after="0" w:line="240" w:lineRule="auto"/>
              <w:jc w:val="center"/>
              <w:rPr>
                <w:rFonts w:ascii="Calibri" w:eastAsia="Times New Roman" w:hAnsi="Calibri" w:cs="Times New Roman"/>
                <w:color w:val="000000"/>
              </w:rPr>
            </w:pPr>
            <w:r w:rsidRPr="00037594">
              <w:rPr>
                <w:rFonts w:ascii="Calibri" w:eastAsia="Times New Roman" w:hAnsi="Calibri" w:cs="Times New Roman"/>
                <w:color w:val="000000"/>
              </w:rPr>
              <w:t>Active Carbon (mg/kg)</w:t>
            </w:r>
          </w:p>
        </w:tc>
      </w:tr>
      <w:tr w:rsidR="00037594" w:rsidRPr="00037594" w:rsidTr="00037594">
        <w:trPr>
          <w:trHeight w:val="288"/>
        </w:trPr>
        <w:tc>
          <w:tcPr>
            <w:tcW w:w="1434" w:type="dxa"/>
            <w:vMerge/>
            <w:tcBorders>
              <w:top w:val="single" w:sz="4" w:space="0" w:color="auto"/>
              <w:left w:val="single" w:sz="4" w:space="0" w:color="auto"/>
              <w:bottom w:val="single" w:sz="4" w:space="0" w:color="auto"/>
              <w:right w:val="single" w:sz="4" w:space="0" w:color="auto"/>
            </w:tcBorders>
            <w:vAlign w:val="center"/>
            <w:hideMark/>
          </w:tcPr>
          <w:p w:rsidR="00037594" w:rsidRPr="00037594" w:rsidRDefault="00037594" w:rsidP="00037594">
            <w:pPr>
              <w:spacing w:after="0" w:line="240" w:lineRule="auto"/>
              <w:rPr>
                <w:rFonts w:ascii="Calibri" w:eastAsia="Times New Roman" w:hAnsi="Calibri" w:cs="Times New Roman"/>
                <w:b/>
                <w:bCs/>
                <w:color w:val="000000"/>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rsidR="00037594" w:rsidRPr="00037594" w:rsidRDefault="00037594" w:rsidP="00037594">
            <w:pPr>
              <w:spacing w:after="0" w:line="240" w:lineRule="auto"/>
              <w:rPr>
                <w:rFonts w:ascii="Calibri" w:eastAsia="Times New Roman" w:hAnsi="Calibri" w:cs="Times New Roman"/>
                <w:b/>
                <w:bCs/>
                <w:color w:val="000000"/>
              </w:rPr>
            </w:pPr>
          </w:p>
        </w:tc>
        <w:tc>
          <w:tcPr>
            <w:tcW w:w="525" w:type="dxa"/>
            <w:vMerge/>
            <w:tcBorders>
              <w:top w:val="single" w:sz="4" w:space="0" w:color="auto"/>
              <w:left w:val="single" w:sz="4" w:space="0" w:color="auto"/>
              <w:bottom w:val="single" w:sz="4" w:space="0" w:color="auto"/>
              <w:right w:val="single" w:sz="4" w:space="0" w:color="auto"/>
            </w:tcBorders>
            <w:vAlign w:val="center"/>
            <w:hideMark/>
          </w:tcPr>
          <w:p w:rsidR="00037594" w:rsidRPr="00037594" w:rsidRDefault="00037594" w:rsidP="00037594">
            <w:pPr>
              <w:spacing w:after="0" w:line="240" w:lineRule="auto"/>
              <w:rPr>
                <w:rFonts w:ascii="Calibri" w:eastAsia="Times New Roman" w:hAnsi="Calibri" w:cs="Times New Roman"/>
                <w:b/>
                <w:bCs/>
                <w:color w:val="000000"/>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037594" w:rsidRPr="00037594" w:rsidRDefault="00037594" w:rsidP="00037594">
            <w:pPr>
              <w:spacing w:after="0" w:line="240" w:lineRule="auto"/>
              <w:rPr>
                <w:rFonts w:ascii="Calibri" w:eastAsia="Times New Roman" w:hAnsi="Calibri" w:cs="Times New Roman"/>
                <w:b/>
                <w:bCs/>
                <w:color w:val="000000"/>
              </w:rPr>
            </w:pPr>
          </w:p>
        </w:tc>
        <w:tc>
          <w:tcPr>
            <w:tcW w:w="856" w:type="dxa"/>
            <w:tcBorders>
              <w:top w:val="nil"/>
              <w:left w:val="nil"/>
              <w:bottom w:val="single" w:sz="4" w:space="0" w:color="auto"/>
              <w:right w:val="single" w:sz="4" w:space="0" w:color="auto"/>
            </w:tcBorders>
            <w:shd w:val="clear" w:color="000000" w:fill="C0C0C0"/>
            <w:vAlign w:val="center"/>
            <w:hideMark/>
          </w:tcPr>
          <w:p w:rsidR="00037594" w:rsidRPr="00037594" w:rsidRDefault="00037594" w:rsidP="00037594">
            <w:pPr>
              <w:spacing w:after="0" w:line="240" w:lineRule="auto"/>
              <w:jc w:val="center"/>
              <w:rPr>
                <w:rFonts w:ascii="Calibri" w:eastAsia="Times New Roman" w:hAnsi="Calibri" w:cs="Times New Roman"/>
                <w:color w:val="000000"/>
                <w:highlight w:val="lightGray"/>
              </w:rPr>
            </w:pPr>
            <w:r w:rsidRPr="00037594">
              <w:rPr>
                <w:rFonts w:ascii="Calibri" w:eastAsia="Times New Roman" w:hAnsi="Calibri" w:cs="Times New Roman"/>
                <w:color w:val="000000"/>
                <w:highlight w:val="lightGray"/>
              </w:rPr>
              <w:t>(mg/kg)</w:t>
            </w:r>
          </w:p>
        </w:tc>
        <w:tc>
          <w:tcPr>
            <w:tcW w:w="839" w:type="dxa"/>
            <w:tcBorders>
              <w:top w:val="nil"/>
              <w:left w:val="nil"/>
              <w:bottom w:val="single" w:sz="4" w:space="0" w:color="auto"/>
              <w:right w:val="single" w:sz="4" w:space="0" w:color="auto"/>
            </w:tcBorders>
            <w:shd w:val="clear" w:color="000000" w:fill="C0C0C0"/>
            <w:vAlign w:val="center"/>
            <w:hideMark/>
          </w:tcPr>
          <w:p w:rsidR="00037594" w:rsidRPr="00037594" w:rsidRDefault="00037594" w:rsidP="00037594">
            <w:pPr>
              <w:spacing w:after="0" w:line="240" w:lineRule="auto"/>
              <w:jc w:val="center"/>
              <w:rPr>
                <w:rFonts w:ascii="Calibri" w:eastAsia="Times New Roman" w:hAnsi="Calibri" w:cs="Times New Roman"/>
                <w:color w:val="000000"/>
                <w:highlight w:val="lightGray"/>
              </w:rPr>
            </w:pPr>
            <w:r w:rsidRPr="00037594">
              <w:rPr>
                <w:rFonts w:ascii="Calibri" w:eastAsia="Times New Roman" w:hAnsi="Calibri" w:cs="Times New Roman"/>
                <w:color w:val="000000"/>
                <w:highlight w:val="lightGray"/>
              </w:rPr>
              <w:t>(mg/kg)</w:t>
            </w: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037594" w:rsidRPr="00037594" w:rsidRDefault="00037594" w:rsidP="00037594">
            <w:pPr>
              <w:spacing w:after="0" w:line="240" w:lineRule="auto"/>
              <w:rPr>
                <w:rFonts w:ascii="Calibri" w:eastAsia="Times New Roman" w:hAnsi="Calibri" w:cs="Times New Roman"/>
                <w:color w:val="000000"/>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037594" w:rsidRPr="00037594" w:rsidRDefault="00037594" w:rsidP="00037594">
            <w:pPr>
              <w:spacing w:after="0" w:line="240" w:lineRule="auto"/>
              <w:rPr>
                <w:rFonts w:ascii="Calibri" w:eastAsia="Times New Roman" w:hAnsi="Calibri" w:cs="Times New Roman"/>
                <w:color w:val="000000"/>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037594" w:rsidRPr="00037594" w:rsidRDefault="00037594" w:rsidP="00037594">
            <w:pPr>
              <w:spacing w:after="0" w:line="240" w:lineRule="auto"/>
              <w:rPr>
                <w:rFonts w:ascii="Calibri" w:eastAsia="Times New Roman" w:hAnsi="Calibri" w:cs="Times New Roman"/>
                <w:color w:val="000000"/>
              </w:rPr>
            </w:pPr>
          </w:p>
        </w:tc>
      </w:tr>
      <w:tr w:rsidR="00037594" w:rsidRPr="00037594" w:rsidTr="00037594">
        <w:trPr>
          <w:trHeight w:val="288"/>
        </w:trPr>
        <w:tc>
          <w:tcPr>
            <w:tcW w:w="1434" w:type="dxa"/>
            <w:tcBorders>
              <w:top w:val="nil"/>
              <w:left w:val="single" w:sz="4" w:space="0" w:color="auto"/>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15-0270</w:t>
            </w:r>
          </w:p>
        </w:tc>
        <w:tc>
          <w:tcPr>
            <w:tcW w:w="2912" w:type="dxa"/>
            <w:tcBorders>
              <w:top w:val="nil"/>
              <w:left w:val="nil"/>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MO-101-SJ-SARE-HLR-05062015</w:t>
            </w:r>
            <w:r>
              <w:rPr>
                <w:rFonts w:ascii="Calibri" w:eastAsia="Times New Roman" w:hAnsi="Calibri" w:cs="Times New Roman"/>
                <w:color w:val="000000"/>
              </w:rPr>
              <w:t xml:space="preserve"> </w:t>
            </w:r>
            <w:r w:rsidRPr="00037594">
              <w:rPr>
                <w:rFonts w:ascii="Calibri" w:eastAsia="Times New Roman" w:hAnsi="Calibri" w:cs="Times New Roman"/>
                <w:color w:val="000000"/>
                <w:highlight w:val="yellow"/>
              </w:rPr>
              <w:t>(HALLAR)</w:t>
            </w:r>
          </w:p>
        </w:tc>
        <w:tc>
          <w:tcPr>
            <w:tcW w:w="525" w:type="dxa"/>
            <w:tcBorders>
              <w:top w:val="nil"/>
              <w:left w:val="nil"/>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6.6</w:t>
            </w:r>
          </w:p>
        </w:tc>
        <w:tc>
          <w:tcPr>
            <w:tcW w:w="480" w:type="dxa"/>
            <w:tcBorders>
              <w:top w:val="nil"/>
              <w:left w:val="nil"/>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6.2</w:t>
            </w:r>
          </w:p>
        </w:tc>
        <w:tc>
          <w:tcPr>
            <w:tcW w:w="856" w:type="dxa"/>
            <w:tcBorders>
              <w:top w:val="nil"/>
              <w:left w:val="nil"/>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jc w:val="right"/>
              <w:rPr>
                <w:rFonts w:ascii="Calibri" w:eastAsia="Times New Roman" w:hAnsi="Calibri" w:cs="Times New Roman"/>
                <w:color w:val="000000"/>
                <w:highlight w:val="lightGray"/>
              </w:rPr>
            </w:pPr>
            <w:r w:rsidRPr="00037594">
              <w:rPr>
                <w:rFonts w:ascii="Calibri" w:eastAsia="Times New Roman" w:hAnsi="Calibri" w:cs="Times New Roman"/>
                <w:color w:val="000000"/>
                <w:highlight w:val="lightGray"/>
              </w:rPr>
              <w:t>4.2</w:t>
            </w:r>
          </w:p>
        </w:tc>
        <w:tc>
          <w:tcPr>
            <w:tcW w:w="839" w:type="dxa"/>
            <w:tcBorders>
              <w:top w:val="nil"/>
              <w:left w:val="nil"/>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jc w:val="right"/>
              <w:rPr>
                <w:rFonts w:ascii="Calibri" w:eastAsia="Times New Roman" w:hAnsi="Calibri" w:cs="Times New Roman"/>
                <w:color w:val="000000"/>
                <w:highlight w:val="lightGray"/>
              </w:rPr>
            </w:pPr>
            <w:r w:rsidRPr="00037594">
              <w:rPr>
                <w:rFonts w:ascii="Calibri" w:eastAsia="Times New Roman" w:hAnsi="Calibri" w:cs="Times New Roman"/>
                <w:color w:val="000000"/>
                <w:highlight w:val="lightGray"/>
              </w:rPr>
              <w:t>40.5</w:t>
            </w:r>
          </w:p>
        </w:tc>
        <w:tc>
          <w:tcPr>
            <w:tcW w:w="942" w:type="dxa"/>
            <w:tcBorders>
              <w:top w:val="nil"/>
              <w:left w:val="nil"/>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36.3</w:t>
            </w:r>
          </w:p>
        </w:tc>
        <w:tc>
          <w:tcPr>
            <w:tcW w:w="611" w:type="dxa"/>
            <w:tcBorders>
              <w:top w:val="nil"/>
              <w:left w:val="nil"/>
              <w:bottom w:val="single" w:sz="4" w:space="0" w:color="auto"/>
              <w:right w:val="single" w:sz="4" w:space="0" w:color="auto"/>
            </w:tcBorders>
            <w:shd w:val="clear" w:color="auto" w:fill="auto"/>
            <w:noWrap/>
            <w:vAlign w:val="center"/>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60</w:t>
            </w:r>
          </w:p>
        </w:tc>
        <w:tc>
          <w:tcPr>
            <w:tcW w:w="1321" w:type="dxa"/>
            <w:tcBorders>
              <w:top w:val="nil"/>
              <w:left w:val="nil"/>
              <w:bottom w:val="single" w:sz="4" w:space="0" w:color="auto"/>
              <w:right w:val="single" w:sz="4" w:space="0" w:color="auto"/>
            </w:tcBorders>
            <w:shd w:val="clear" w:color="auto" w:fill="auto"/>
            <w:noWrap/>
            <w:vAlign w:val="center"/>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325.4</w:t>
            </w:r>
          </w:p>
        </w:tc>
      </w:tr>
      <w:tr w:rsidR="00037594" w:rsidRPr="00037594" w:rsidTr="00037594">
        <w:trPr>
          <w:trHeight w:val="288"/>
        </w:trPr>
        <w:tc>
          <w:tcPr>
            <w:tcW w:w="1434" w:type="dxa"/>
            <w:tcBorders>
              <w:top w:val="nil"/>
              <w:left w:val="single" w:sz="4" w:space="0" w:color="auto"/>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15-0271</w:t>
            </w:r>
          </w:p>
        </w:tc>
        <w:tc>
          <w:tcPr>
            <w:tcW w:w="2912" w:type="dxa"/>
            <w:tcBorders>
              <w:top w:val="nil"/>
              <w:left w:val="nil"/>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MO-037-SJ-SARE-STK-05062015</w:t>
            </w:r>
            <w:r>
              <w:rPr>
                <w:rFonts w:ascii="Calibri" w:eastAsia="Times New Roman" w:hAnsi="Calibri" w:cs="Times New Roman"/>
                <w:color w:val="000000"/>
              </w:rPr>
              <w:t xml:space="preserve"> </w:t>
            </w:r>
            <w:r w:rsidRPr="00037594">
              <w:rPr>
                <w:rFonts w:ascii="Calibri" w:eastAsia="Times New Roman" w:hAnsi="Calibri" w:cs="Times New Roman"/>
                <w:color w:val="000000"/>
                <w:sz w:val="20"/>
                <w:szCs w:val="20"/>
                <w:highlight w:val="yellow"/>
              </w:rPr>
              <w:t>(WMS-STARK)</w:t>
            </w:r>
          </w:p>
        </w:tc>
        <w:tc>
          <w:tcPr>
            <w:tcW w:w="525" w:type="dxa"/>
            <w:tcBorders>
              <w:top w:val="nil"/>
              <w:left w:val="nil"/>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5.8</w:t>
            </w:r>
          </w:p>
        </w:tc>
        <w:tc>
          <w:tcPr>
            <w:tcW w:w="480" w:type="dxa"/>
            <w:tcBorders>
              <w:top w:val="nil"/>
              <w:left w:val="nil"/>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5.3</w:t>
            </w:r>
          </w:p>
        </w:tc>
        <w:tc>
          <w:tcPr>
            <w:tcW w:w="856" w:type="dxa"/>
            <w:tcBorders>
              <w:top w:val="nil"/>
              <w:left w:val="nil"/>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jc w:val="right"/>
              <w:rPr>
                <w:rFonts w:ascii="Calibri" w:eastAsia="Times New Roman" w:hAnsi="Calibri" w:cs="Times New Roman"/>
                <w:color w:val="000000"/>
                <w:highlight w:val="lightGray"/>
              </w:rPr>
            </w:pPr>
            <w:r w:rsidRPr="00037594">
              <w:rPr>
                <w:rFonts w:ascii="Calibri" w:eastAsia="Times New Roman" w:hAnsi="Calibri" w:cs="Times New Roman"/>
                <w:color w:val="000000"/>
                <w:highlight w:val="lightGray"/>
              </w:rPr>
              <w:t>5.4</w:t>
            </w:r>
          </w:p>
        </w:tc>
        <w:tc>
          <w:tcPr>
            <w:tcW w:w="839" w:type="dxa"/>
            <w:tcBorders>
              <w:top w:val="nil"/>
              <w:left w:val="nil"/>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jc w:val="right"/>
              <w:rPr>
                <w:rFonts w:ascii="Calibri" w:eastAsia="Times New Roman" w:hAnsi="Calibri" w:cs="Times New Roman"/>
                <w:color w:val="000000"/>
                <w:highlight w:val="lightGray"/>
              </w:rPr>
            </w:pPr>
            <w:r w:rsidRPr="00037594">
              <w:rPr>
                <w:rFonts w:ascii="Calibri" w:eastAsia="Times New Roman" w:hAnsi="Calibri" w:cs="Times New Roman"/>
                <w:color w:val="000000"/>
                <w:highlight w:val="lightGray"/>
              </w:rPr>
              <w:t>95.7</w:t>
            </w:r>
          </w:p>
        </w:tc>
        <w:tc>
          <w:tcPr>
            <w:tcW w:w="942" w:type="dxa"/>
            <w:tcBorders>
              <w:top w:val="nil"/>
              <w:left w:val="nil"/>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90.3</w:t>
            </w:r>
          </w:p>
        </w:tc>
        <w:tc>
          <w:tcPr>
            <w:tcW w:w="611" w:type="dxa"/>
            <w:tcBorders>
              <w:top w:val="nil"/>
              <w:left w:val="nil"/>
              <w:bottom w:val="single" w:sz="4" w:space="0" w:color="auto"/>
              <w:right w:val="single" w:sz="4" w:space="0" w:color="auto"/>
            </w:tcBorders>
            <w:shd w:val="clear" w:color="auto" w:fill="auto"/>
            <w:noWrap/>
            <w:vAlign w:val="center"/>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40</w:t>
            </w:r>
          </w:p>
        </w:tc>
        <w:tc>
          <w:tcPr>
            <w:tcW w:w="1321" w:type="dxa"/>
            <w:tcBorders>
              <w:top w:val="nil"/>
              <w:left w:val="nil"/>
              <w:bottom w:val="single" w:sz="4" w:space="0" w:color="auto"/>
              <w:right w:val="single" w:sz="4" w:space="0" w:color="auto"/>
            </w:tcBorders>
            <w:shd w:val="clear" w:color="auto" w:fill="auto"/>
            <w:noWrap/>
            <w:vAlign w:val="center"/>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409.7</w:t>
            </w:r>
          </w:p>
        </w:tc>
      </w:tr>
      <w:tr w:rsidR="00037594" w:rsidRPr="00037594" w:rsidTr="00037594">
        <w:trPr>
          <w:trHeight w:val="288"/>
        </w:trPr>
        <w:tc>
          <w:tcPr>
            <w:tcW w:w="1434" w:type="dxa"/>
            <w:tcBorders>
              <w:top w:val="nil"/>
              <w:left w:val="single" w:sz="4" w:space="0" w:color="auto"/>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15-0272</w:t>
            </w:r>
          </w:p>
        </w:tc>
        <w:tc>
          <w:tcPr>
            <w:tcW w:w="2912" w:type="dxa"/>
            <w:tcBorders>
              <w:top w:val="nil"/>
              <w:left w:val="nil"/>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MO-095-SJ-SARE-DRM-05062015</w:t>
            </w:r>
            <w:r>
              <w:rPr>
                <w:rFonts w:ascii="Calibri" w:eastAsia="Times New Roman" w:hAnsi="Calibri" w:cs="Times New Roman"/>
                <w:color w:val="000000"/>
              </w:rPr>
              <w:t xml:space="preserve"> </w:t>
            </w:r>
            <w:r w:rsidRPr="00037594">
              <w:rPr>
                <w:rFonts w:ascii="Calibri" w:eastAsia="Times New Roman" w:hAnsi="Calibri" w:cs="Times New Roman"/>
                <w:color w:val="000000"/>
                <w:highlight w:val="yellow"/>
              </w:rPr>
              <w:t>(DRUMM)</w:t>
            </w:r>
          </w:p>
        </w:tc>
        <w:tc>
          <w:tcPr>
            <w:tcW w:w="525" w:type="dxa"/>
            <w:tcBorders>
              <w:top w:val="nil"/>
              <w:left w:val="nil"/>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7.5</w:t>
            </w:r>
          </w:p>
        </w:tc>
        <w:tc>
          <w:tcPr>
            <w:tcW w:w="480" w:type="dxa"/>
            <w:tcBorders>
              <w:top w:val="nil"/>
              <w:left w:val="nil"/>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7.1</w:t>
            </w:r>
          </w:p>
        </w:tc>
        <w:tc>
          <w:tcPr>
            <w:tcW w:w="856" w:type="dxa"/>
            <w:tcBorders>
              <w:top w:val="nil"/>
              <w:left w:val="nil"/>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jc w:val="right"/>
              <w:rPr>
                <w:rFonts w:ascii="Calibri" w:eastAsia="Times New Roman" w:hAnsi="Calibri" w:cs="Times New Roman"/>
                <w:color w:val="000000"/>
                <w:highlight w:val="lightGray"/>
              </w:rPr>
            </w:pPr>
            <w:r w:rsidRPr="00037594">
              <w:rPr>
                <w:rFonts w:ascii="Calibri" w:eastAsia="Times New Roman" w:hAnsi="Calibri" w:cs="Times New Roman"/>
                <w:color w:val="000000"/>
                <w:highlight w:val="lightGray"/>
              </w:rPr>
              <w:t>1.6</w:t>
            </w:r>
          </w:p>
        </w:tc>
        <w:tc>
          <w:tcPr>
            <w:tcW w:w="839" w:type="dxa"/>
            <w:tcBorders>
              <w:top w:val="nil"/>
              <w:left w:val="nil"/>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jc w:val="right"/>
              <w:rPr>
                <w:rFonts w:ascii="Calibri" w:eastAsia="Times New Roman" w:hAnsi="Calibri" w:cs="Times New Roman"/>
                <w:color w:val="000000"/>
                <w:highlight w:val="lightGray"/>
              </w:rPr>
            </w:pPr>
            <w:r w:rsidRPr="00037594">
              <w:rPr>
                <w:rFonts w:ascii="Calibri" w:eastAsia="Times New Roman" w:hAnsi="Calibri" w:cs="Times New Roman"/>
                <w:color w:val="000000"/>
                <w:highlight w:val="lightGray"/>
              </w:rPr>
              <w:t>40.8</w:t>
            </w:r>
          </w:p>
        </w:tc>
        <w:tc>
          <w:tcPr>
            <w:tcW w:w="942" w:type="dxa"/>
            <w:tcBorders>
              <w:top w:val="nil"/>
              <w:left w:val="nil"/>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39.2</w:t>
            </w:r>
          </w:p>
        </w:tc>
        <w:tc>
          <w:tcPr>
            <w:tcW w:w="611" w:type="dxa"/>
            <w:tcBorders>
              <w:top w:val="nil"/>
              <w:left w:val="nil"/>
              <w:bottom w:val="single" w:sz="4" w:space="0" w:color="auto"/>
              <w:right w:val="single" w:sz="4" w:space="0" w:color="auto"/>
            </w:tcBorders>
            <w:shd w:val="clear" w:color="auto" w:fill="auto"/>
            <w:noWrap/>
            <w:vAlign w:val="center"/>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15</w:t>
            </w:r>
          </w:p>
        </w:tc>
        <w:tc>
          <w:tcPr>
            <w:tcW w:w="1321" w:type="dxa"/>
            <w:tcBorders>
              <w:top w:val="nil"/>
              <w:left w:val="nil"/>
              <w:bottom w:val="single" w:sz="4" w:space="0" w:color="auto"/>
              <w:right w:val="single" w:sz="4" w:space="0" w:color="auto"/>
            </w:tcBorders>
            <w:shd w:val="clear" w:color="auto" w:fill="auto"/>
            <w:noWrap/>
            <w:vAlign w:val="center"/>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429.1</w:t>
            </w:r>
          </w:p>
        </w:tc>
      </w:tr>
    </w:tbl>
    <w:p w:rsidR="00037594" w:rsidRDefault="00037594"/>
    <w:p w:rsidR="00037594" w:rsidRDefault="00037594">
      <w:r>
        <w:t>NOVEMBER 2015 (preliminaries&gt;&gt;T0-N &amp; T7-N not complete yet)</w:t>
      </w:r>
    </w:p>
    <w:tbl>
      <w:tblPr>
        <w:tblW w:w="8680" w:type="dxa"/>
        <w:tblInd w:w="103" w:type="dxa"/>
        <w:tblLook w:val="04A0"/>
      </w:tblPr>
      <w:tblGrid>
        <w:gridCol w:w="1640"/>
        <w:gridCol w:w="2620"/>
        <w:gridCol w:w="637"/>
        <w:gridCol w:w="561"/>
        <w:gridCol w:w="918"/>
        <w:gridCol w:w="775"/>
        <w:gridCol w:w="1529"/>
      </w:tblGrid>
      <w:tr w:rsidR="00037594" w:rsidRPr="00037594" w:rsidTr="00037594">
        <w:trPr>
          <w:trHeight w:val="300"/>
        </w:trPr>
        <w:tc>
          <w:tcPr>
            <w:tcW w:w="143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037594" w:rsidRPr="00037594" w:rsidRDefault="00037594" w:rsidP="00037594">
            <w:pPr>
              <w:spacing w:after="0" w:line="240" w:lineRule="auto"/>
              <w:jc w:val="center"/>
              <w:rPr>
                <w:rFonts w:ascii="Calibri" w:eastAsia="Times New Roman" w:hAnsi="Calibri" w:cs="Times New Roman"/>
                <w:b/>
                <w:bCs/>
                <w:color w:val="000000"/>
              </w:rPr>
            </w:pPr>
            <w:proofErr w:type="spellStart"/>
            <w:r w:rsidRPr="00037594">
              <w:rPr>
                <w:rFonts w:ascii="Calibri" w:eastAsia="Times New Roman" w:hAnsi="Calibri" w:cs="Times New Roman"/>
                <w:b/>
                <w:bCs/>
                <w:color w:val="000000"/>
              </w:rPr>
              <w:t>SampleNumber</w:t>
            </w:r>
            <w:proofErr w:type="spellEnd"/>
          </w:p>
        </w:tc>
        <w:tc>
          <w:tcPr>
            <w:tcW w:w="2926"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037594" w:rsidRPr="00037594" w:rsidRDefault="00037594" w:rsidP="00037594">
            <w:pPr>
              <w:spacing w:after="0" w:line="240" w:lineRule="auto"/>
              <w:jc w:val="center"/>
              <w:rPr>
                <w:rFonts w:ascii="Calibri" w:eastAsia="Times New Roman" w:hAnsi="Calibri" w:cs="Times New Roman"/>
                <w:b/>
                <w:bCs/>
                <w:color w:val="000000"/>
              </w:rPr>
            </w:pPr>
            <w:proofErr w:type="spellStart"/>
            <w:r w:rsidRPr="00037594">
              <w:rPr>
                <w:rFonts w:ascii="Calibri" w:eastAsia="Times New Roman" w:hAnsi="Calibri" w:cs="Times New Roman"/>
                <w:b/>
                <w:bCs/>
                <w:color w:val="000000"/>
              </w:rPr>
              <w:t>Pedon</w:t>
            </w:r>
            <w:proofErr w:type="spellEnd"/>
          </w:p>
        </w:tc>
        <w:tc>
          <w:tcPr>
            <w:tcW w:w="525"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037594" w:rsidRPr="00037594" w:rsidRDefault="00037594" w:rsidP="00037594">
            <w:pPr>
              <w:spacing w:after="0" w:line="240" w:lineRule="auto"/>
              <w:jc w:val="center"/>
              <w:rPr>
                <w:rFonts w:ascii="Calibri" w:eastAsia="Times New Roman" w:hAnsi="Calibri" w:cs="Times New Roman"/>
                <w:b/>
                <w:bCs/>
                <w:color w:val="000000"/>
              </w:rPr>
            </w:pPr>
            <w:proofErr w:type="spellStart"/>
            <w:r w:rsidRPr="00037594">
              <w:rPr>
                <w:rFonts w:ascii="Calibri" w:eastAsia="Times New Roman" w:hAnsi="Calibri" w:cs="Times New Roman"/>
                <w:b/>
                <w:bCs/>
                <w:color w:val="000000"/>
              </w:rPr>
              <w:t>pHw</w:t>
            </w:r>
            <w:proofErr w:type="spellEnd"/>
          </w:p>
        </w:tc>
        <w:tc>
          <w:tcPr>
            <w:tcW w:w="481"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037594" w:rsidRPr="00037594" w:rsidRDefault="00037594" w:rsidP="00037594">
            <w:pPr>
              <w:spacing w:after="0" w:line="240" w:lineRule="auto"/>
              <w:jc w:val="center"/>
              <w:rPr>
                <w:rFonts w:ascii="Calibri" w:eastAsia="Times New Roman" w:hAnsi="Calibri" w:cs="Times New Roman"/>
                <w:b/>
                <w:bCs/>
                <w:color w:val="000000"/>
              </w:rPr>
            </w:pPr>
            <w:r w:rsidRPr="00037594">
              <w:rPr>
                <w:rFonts w:ascii="Calibri" w:eastAsia="Times New Roman" w:hAnsi="Calibri" w:cs="Times New Roman"/>
                <w:b/>
                <w:bCs/>
                <w:color w:val="000000"/>
              </w:rPr>
              <w:t>pHs</w:t>
            </w:r>
          </w:p>
        </w:tc>
        <w:tc>
          <w:tcPr>
            <w:tcW w:w="85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037594" w:rsidRPr="00037594" w:rsidRDefault="00037594" w:rsidP="00037594">
            <w:pPr>
              <w:spacing w:after="0" w:line="240" w:lineRule="auto"/>
              <w:jc w:val="center"/>
              <w:rPr>
                <w:rFonts w:ascii="Calibri" w:eastAsia="Times New Roman" w:hAnsi="Calibri" w:cs="Times New Roman"/>
                <w:color w:val="000000"/>
              </w:rPr>
            </w:pPr>
            <w:r w:rsidRPr="00037594">
              <w:rPr>
                <w:rFonts w:ascii="Calibri" w:eastAsia="Times New Roman" w:hAnsi="Calibri" w:cs="Times New Roman"/>
                <w:color w:val="000000"/>
              </w:rPr>
              <w:t>7d PMN (mg/kg)</w:t>
            </w:r>
          </w:p>
        </w:tc>
        <w:tc>
          <w:tcPr>
            <w:tcW w:w="803" w:type="dxa"/>
            <w:vMerge w:val="restart"/>
            <w:tcBorders>
              <w:top w:val="single" w:sz="4" w:space="0" w:color="auto"/>
              <w:left w:val="single" w:sz="4" w:space="0" w:color="auto"/>
              <w:bottom w:val="single" w:sz="4" w:space="0" w:color="auto"/>
              <w:right w:val="single" w:sz="4" w:space="0" w:color="auto"/>
            </w:tcBorders>
            <w:shd w:val="clear" w:color="000000" w:fill="BFBFBF"/>
            <w:vAlign w:val="bottom"/>
            <w:hideMark/>
          </w:tcPr>
          <w:p w:rsidR="00037594" w:rsidRPr="00037594" w:rsidRDefault="00037594" w:rsidP="00037594">
            <w:pPr>
              <w:spacing w:after="0" w:line="240" w:lineRule="auto"/>
              <w:jc w:val="center"/>
              <w:rPr>
                <w:rFonts w:ascii="Calibri" w:eastAsia="Times New Roman" w:hAnsi="Calibri" w:cs="Times New Roman"/>
                <w:color w:val="000000"/>
              </w:rPr>
            </w:pPr>
            <w:r w:rsidRPr="00037594">
              <w:rPr>
                <w:rFonts w:ascii="Calibri" w:eastAsia="Times New Roman" w:hAnsi="Calibri" w:cs="Times New Roman"/>
                <w:color w:val="000000"/>
              </w:rPr>
              <w:t>WSA (%)</w:t>
            </w:r>
          </w:p>
        </w:tc>
        <w:tc>
          <w:tcPr>
            <w:tcW w:w="1654" w:type="dxa"/>
            <w:vMerge w:val="restart"/>
            <w:tcBorders>
              <w:top w:val="single" w:sz="4" w:space="0" w:color="auto"/>
              <w:left w:val="single" w:sz="4" w:space="0" w:color="auto"/>
              <w:bottom w:val="single" w:sz="4" w:space="0" w:color="auto"/>
              <w:right w:val="single" w:sz="4" w:space="0" w:color="auto"/>
            </w:tcBorders>
            <w:shd w:val="clear" w:color="000000" w:fill="BFBFBF"/>
            <w:vAlign w:val="bottom"/>
            <w:hideMark/>
          </w:tcPr>
          <w:p w:rsidR="00037594" w:rsidRPr="00037594" w:rsidRDefault="00037594" w:rsidP="00037594">
            <w:pPr>
              <w:spacing w:after="0" w:line="240" w:lineRule="auto"/>
              <w:jc w:val="center"/>
              <w:rPr>
                <w:rFonts w:ascii="Calibri" w:eastAsia="Times New Roman" w:hAnsi="Calibri" w:cs="Times New Roman"/>
                <w:color w:val="000000"/>
              </w:rPr>
            </w:pPr>
            <w:r w:rsidRPr="00037594">
              <w:rPr>
                <w:rFonts w:ascii="Calibri" w:eastAsia="Times New Roman" w:hAnsi="Calibri" w:cs="Times New Roman"/>
                <w:color w:val="000000"/>
              </w:rPr>
              <w:t>Active Carbon (mg/kg)</w:t>
            </w:r>
          </w:p>
        </w:tc>
      </w:tr>
      <w:tr w:rsidR="00037594" w:rsidRPr="00037594" w:rsidTr="00037594">
        <w:trPr>
          <w:trHeight w:val="288"/>
        </w:trPr>
        <w:tc>
          <w:tcPr>
            <w:tcW w:w="1434" w:type="dxa"/>
            <w:vMerge/>
            <w:tcBorders>
              <w:top w:val="single" w:sz="4" w:space="0" w:color="auto"/>
              <w:left w:val="single" w:sz="4" w:space="0" w:color="auto"/>
              <w:bottom w:val="single" w:sz="4" w:space="0" w:color="auto"/>
              <w:right w:val="single" w:sz="4" w:space="0" w:color="auto"/>
            </w:tcBorders>
            <w:vAlign w:val="center"/>
            <w:hideMark/>
          </w:tcPr>
          <w:p w:rsidR="00037594" w:rsidRPr="00037594" w:rsidRDefault="00037594" w:rsidP="00037594">
            <w:pPr>
              <w:spacing w:after="0" w:line="240" w:lineRule="auto"/>
              <w:rPr>
                <w:rFonts w:ascii="Calibri" w:eastAsia="Times New Roman" w:hAnsi="Calibri" w:cs="Times New Roman"/>
                <w:b/>
                <w:bCs/>
                <w:color w:val="000000"/>
              </w:rPr>
            </w:pPr>
          </w:p>
        </w:tc>
        <w:tc>
          <w:tcPr>
            <w:tcW w:w="2926" w:type="dxa"/>
            <w:vMerge/>
            <w:tcBorders>
              <w:top w:val="single" w:sz="4" w:space="0" w:color="auto"/>
              <w:left w:val="single" w:sz="4" w:space="0" w:color="auto"/>
              <w:bottom w:val="single" w:sz="4" w:space="0" w:color="auto"/>
              <w:right w:val="single" w:sz="4" w:space="0" w:color="auto"/>
            </w:tcBorders>
            <w:vAlign w:val="center"/>
            <w:hideMark/>
          </w:tcPr>
          <w:p w:rsidR="00037594" w:rsidRPr="00037594" w:rsidRDefault="00037594" w:rsidP="00037594">
            <w:pPr>
              <w:spacing w:after="0" w:line="240" w:lineRule="auto"/>
              <w:rPr>
                <w:rFonts w:ascii="Calibri" w:eastAsia="Times New Roman" w:hAnsi="Calibri" w:cs="Times New Roman"/>
                <w:b/>
                <w:bCs/>
                <w:color w:val="000000"/>
              </w:rPr>
            </w:pPr>
          </w:p>
        </w:tc>
        <w:tc>
          <w:tcPr>
            <w:tcW w:w="525" w:type="dxa"/>
            <w:vMerge/>
            <w:tcBorders>
              <w:top w:val="single" w:sz="4" w:space="0" w:color="auto"/>
              <w:left w:val="single" w:sz="4" w:space="0" w:color="auto"/>
              <w:bottom w:val="single" w:sz="4" w:space="0" w:color="auto"/>
              <w:right w:val="single" w:sz="4" w:space="0" w:color="auto"/>
            </w:tcBorders>
            <w:vAlign w:val="center"/>
            <w:hideMark/>
          </w:tcPr>
          <w:p w:rsidR="00037594" w:rsidRPr="00037594" w:rsidRDefault="00037594" w:rsidP="00037594">
            <w:pPr>
              <w:spacing w:after="0" w:line="240" w:lineRule="auto"/>
              <w:rPr>
                <w:rFonts w:ascii="Calibri" w:eastAsia="Times New Roman" w:hAnsi="Calibri" w:cs="Times New Roman"/>
                <w:b/>
                <w:bCs/>
                <w:color w:val="000000"/>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037594" w:rsidRPr="00037594" w:rsidRDefault="00037594" w:rsidP="00037594">
            <w:pPr>
              <w:spacing w:after="0" w:line="240" w:lineRule="auto"/>
              <w:rPr>
                <w:rFonts w:ascii="Calibri" w:eastAsia="Times New Roman" w:hAnsi="Calibri" w:cs="Times New Roman"/>
                <w:b/>
                <w:bCs/>
                <w:color w:val="000000"/>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037594" w:rsidRPr="00037594" w:rsidRDefault="00037594" w:rsidP="00037594">
            <w:pPr>
              <w:spacing w:after="0" w:line="240" w:lineRule="auto"/>
              <w:rPr>
                <w:rFonts w:ascii="Calibri" w:eastAsia="Times New Roman" w:hAnsi="Calibri" w:cs="Times New Roman"/>
                <w:color w:val="000000"/>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037594" w:rsidRPr="00037594" w:rsidRDefault="00037594" w:rsidP="00037594">
            <w:pPr>
              <w:spacing w:after="0" w:line="240" w:lineRule="auto"/>
              <w:rPr>
                <w:rFonts w:ascii="Calibri" w:eastAsia="Times New Roman" w:hAnsi="Calibri" w:cs="Times New Roman"/>
                <w:color w:val="000000"/>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037594" w:rsidRPr="00037594" w:rsidRDefault="00037594" w:rsidP="00037594">
            <w:pPr>
              <w:spacing w:after="0" w:line="240" w:lineRule="auto"/>
              <w:rPr>
                <w:rFonts w:ascii="Calibri" w:eastAsia="Times New Roman" w:hAnsi="Calibri" w:cs="Times New Roman"/>
                <w:color w:val="000000"/>
              </w:rPr>
            </w:pPr>
          </w:p>
        </w:tc>
      </w:tr>
      <w:tr w:rsidR="00037594" w:rsidRPr="00037594" w:rsidTr="00037594">
        <w:trPr>
          <w:trHeight w:val="288"/>
        </w:trPr>
        <w:tc>
          <w:tcPr>
            <w:tcW w:w="1434" w:type="dxa"/>
            <w:tcBorders>
              <w:top w:val="nil"/>
              <w:left w:val="single" w:sz="4" w:space="0" w:color="auto"/>
              <w:bottom w:val="single" w:sz="4" w:space="0" w:color="auto"/>
              <w:right w:val="single" w:sz="4" w:space="0" w:color="auto"/>
            </w:tcBorders>
            <w:shd w:val="clear" w:color="auto" w:fill="auto"/>
            <w:vAlign w:val="bottom"/>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15-1859</w:t>
            </w:r>
          </w:p>
        </w:tc>
        <w:tc>
          <w:tcPr>
            <w:tcW w:w="2926" w:type="dxa"/>
            <w:tcBorders>
              <w:top w:val="nil"/>
              <w:left w:val="nil"/>
              <w:bottom w:val="single" w:sz="4" w:space="0" w:color="auto"/>
              <w:right w:val="single" w:sz="4" w:space="0" w:color="auto"/>
            </w:tcBorders>
            <w:shd w:val="clear" w:color="auto" w:fill="auto"/>
            <w:vAlign w:val="bottom"/>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MO-101-SJ-SARE-HLR-10062015</w:t>
            </w:r>
            <w:r>
              <w:rPr>
                <w:rFonts w:ascii="Calibri" w:eastAsia="Times New Roman" w:hAnsi="Calibri" w:cs="Times New Roman"/>
                <w:color w:val="000000"/>
              </w:rPr>
              <w:t xml:space="preserve"> </w:t>
            </w:r>
            <w:r w:rsidRPr="00037594">
              <w:rPr>
                <w:rFonts w:ascii="Calibri" w:eastAsia="Times New Roman" w:hAnsi="Calibri" w:cs="Times New Roman"/>
                <w:color w:val="000000"/>
                <w:highlight w:val="yellow"/>
              </w:rPr>
              <w:t>(HALLAR)</w:t>
            </w:r>
          </w:p>
        </w:tc>
        <w:tc>
          <w:tcPr>
            <w:tcW w:w="525" w:type="dxa"/>
            <w:tcBorders>
              <w:top w:val="nil"/>
              <w:left w:val="nil"/>
              <w:bottom w:val="single" w:sz="4" w:space="0" w:color="auto"/>
              <w:right w:val="single" w:sz="4" w:space="0" w:color="auto"/>
            </w:tcBorders>
            <w:shd w:val="clear" w:color="auto" w:fill="auto"/>
            <w:vAlign w:val="bottom"/>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6.9</w:t>
            </w:r>
          </w:p>
        </w:tc>
        <w:tc>
          <w:tcPr>
            <w:tcW w:w="481" w:type="dxa"/>
            <w:tcBorders>
              <w:top w:val="nil"/>
              <w:left w:val="nil"/>
              <w:bottom w:val="single" w:sz="4" w:space="0" w:color="auto"/>
              <w:right w:val="single" w:sz="4" w:space="0" w:color="auto"/>
            </w:tcBorders>
            <w:shd w:val="clear" w:color="auto" w:fill="auto"/>
            <w:vAlign w:val="bottom"/>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6.4</w:t>
            </w:r>
          </w:p>
        </w:tc>
        <w:tc>
          <w:tcPr>
            <w:tcW w:w="857" w:type="dxa"/>
            <w:tcBorders>
              <w:top w:val="nil"/>
              <w:left w:val="nil"/>
              <w:bottom w:val="single" w:sz="4" w:space="0" w:color="auto"/>
              <w:right w:val="single" w:sz="4" w:space="0" w:color="auto"/>
            </w:tcBorders>
            <w:shd w:val="clear" w:color="auto" w:fill="auto"/>
            <w:vAlign w:val="bottom"/>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52.5</w:t>
            </w:r>
          </w:p>
        </w:tc>
        <w:tc>
          <w:tcPr>
            <w:tcW w:w="803" w:type="dxa"/>
            <w:tcBorders>
              <w:top w:val="nil"/>
              <w:left w:val="nil"/>
              <w:bottom w:val="single" w:sz="4" w:space="0" w:color="auto"/>
              <w:right w:val="single" w:sz="4" w:space="0" w:color="auto"/>
            </w:tcBorders>
            <w:shd w:val="clear" w:color="auto" w:fill="auto"/>
            <w:vAlign w:val="bottom"/>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36</w:t>
            </w:r>
          </w:p>
        </w:tc>
        <w:tc>
          <w:tcPr>
            <w:tcW w:w="1654" w:type="dxa"/>
            <w:tcBorders>
              <w:top w:val="nil"/>
              <w:left w:val="nil"/>
              <w:bottom w:val="single" w:sz="4" w:space="0" w:color="auto"/>
              <w:right w:val="single" w:sz="4" w:space="0" w:color="auto"/>
            </w:tcBorders>
            <w:shd w:val="clear" w:color="auto" w:fill="auto"/>
            <w:vAlign w:val="bottom"/>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583.2</w:t>
            </w:r>
          </w:p>
        </w:tc>
      </w:tr>
      <w:tr w:rsidR="00037594" w:rsidRPr="00037594" w:rsidTr="00037594">
        <w:trPr>
          <w:trHeight w:val="288"/>
        </w:trPr>
        <w:tc>
          <w:tcPr>
            <w:tcW w:w="1434" w:type="dxa"/>
            <w:tcBorders>
              <w:top w:val="nil"/>
              <w:left w:val="single" w:sz="4" w:space="0" w:color="auto"/>
              <w:bottom w:val="single" w:sz="4" w:space="0" w:color="auto"/>
              <w:right w:val="single" w:sz="4" w:space="0" w:color="auto"/>
            </w:tcBorders>
            <w:shd w:val="clear" w:color="auto" w:fill="auto"/>
            <w:vAlign w:val="bottom"/>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15-1860</w:t>
            </w:r>
          </w:p>
        </w:tc>
        <w:tc>
          <w:tcPr>
            <w:tcW w:w="2926" w:type="dxa"/>
            <w:tcBorders>
              <w:top w:val="nil"/>
              <w:left w:val="nil"/>
              <w:bottom w:val="single" w:sz="4" w:space="0" w:color="auto"/>
              <w:right w:val="single" w:sz="4" w:space="0" w:color="auto"/>
            </w:tcBorders>
            <w:shd w:val="clear" w:color="auto" w:fill="auto"/>
            <w:vAlign w:val="bottom"/>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MO-037-SJ-SARE-STK-10062015</w:t>
            </w:r>
            <w:r>
              <w:rPr>
                <w:rFonts w:ascii="Calibri" w:eastAsia="Times New Roman" w:hAnsi="Calibri" w:cs="Times New Roman"/>
                <w:color w:val="000000"/>
              </w:rPr>
              <w:t xml:space="preserve"> </w:t>
            </w:r>
            <w:r w:rsidRPr="00037594">
              <w:rPr>
                <w:rFonts w:ascii="Calibri" w:eastAsia="Times New Roman" w:hAnsi="Calibri" w:cs="Times New Roman"/>
                <w:color w:val="000000"/>
                <w:highlight w:val="yellow"/>
              </w:rPr>
              <w:t>(WMS-STARK)</w:t>
            </w:r>
          </w:p>
        </w:tc>
        <w:tc>
          <w:tcPr>
            <w:tcW w:w="525" w:type="dxa"/>
            <w:tcBorders>
              <w:top w:val="nil"/>
              <w:left w:val="nil"/>
              <w:bottom w:val="single" w:sz="4" w:space="0" w:color="auto"/>
              <w:right w:val="single" w:sz="4" w:space="0" w:color="auto"/>
            </w:tcBorders>
            <w:shd w:val="clear" w:color="auto" w:fill="auto"/>
            <w:vAlign w:val="bottom"/>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6.2</w:t>
            </w:r>
          </w:p>
        </w:tc>
        <w:tc>
          <w:tcPr>
            <w:tcW w:w="481" w:type="dxa"/>
            <w:tcBorders>
              <w:top w:val="nil"/>
              <w:left w:val="nil"/>
              <w:bottom w:val="single" w:sz="4" w:space="0" w:color="auto"/>
              <w:right w:val="single" w:sz="4" w:space="0" w:color="auto"/>
            </w:tcBorders>
            <w:shd w:val="clear" w:color="auto" w:fill="auto"/>
            <w:vAlign w:val="bottom"/>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5.7</w:t>
            </w:r>
          </w:p>
        </w:tc>
        <w:tc>
          <w:tcPr>
            <w:tcW w:w="857" w:type="dxa"/>
            <w:tcBorders>
              <w:top w:val="nil"/>
              <w:left w:val="nil"/>
              <w:bottom w:val="single" w:sz="4" w:space="0" w:color="auto"/>
              <w:right w:val="single" w:sz="4" w:space="0" w:color="auto"/>
            </w:tcBorders>
            <w:shd w:val="clear" w:color="auto" w:fill="auto"/>
            <w:vAlign w:val="bottom"/>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240.0</w:t>
            </w:r>
          </w:p>
        </w:tc>
        <w:tc>
          <w:tcPr>
            <w:tcW w:w="803" w:type="dxa"/>
            <w:tcBorders>
              <w:top w:val="nil"/>
              <w:left w:val="nil"/>
              <w:bottom w:val="single" w:sz="4" w:space="0" w:color="auto"/>
              <w:right w:val="single" w:sz="4" w:space="0" w:color="auto"/>
            </w:tcBorders>
            <w:shd w:val="clear" w:color="auto" w:fill="auto"/>
            <w:vAlign w:val="bottom"/>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82</w:t>
            </w:r>
          </w:p>
        </w:tc>
        <w:tc>
          <w:tcPr>
            <w:tcW w:w="1654" w:type="dxa"/>
            <w:tcBorders>
              <w:top w:val="nil"/>
              <w:left w:val="nil"/>
              <w:bottom w:val="single" w:sz="4" w:space="0" w:color="auto"/>
              <w:right w:val="single" w:sz="4" w:space="0" w:color="auto"/>
            </w:tcBorders>
            <w:shd w:val="clear" w:color="auto" w:fill="auto"/>
            <w:vAlign w:val="bottom"/>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636.5</w:t>
            </w:r>
          </w:p>
        </w:tc>
      </w:tr>
      <w:tr w:rsidR="00037594" w:rsidRPr="00037594" w:rsidTr="00037594">
        <w:trPr>
          <w:trHeight w:val="288"/>
        </w:trPr>
        <w:tc>
          <w:tcPr>
            <w:tcW w:w="1434" w:type="dxa"/>
            <w:tcBorders>
              <w:top w:val="nil"/>
              <w:left w:val="single" w:sz="4" w:space="0" w:color="auto"/>
              <w:bottom w:val="single" w:sz="4" w:space="0" w:color="auto"/>
              <w:right w:val="single" w:sz="4" w:space="0" w:color="auto"/>
            </w:tcBorders>
            <w:shd w:val="clear" w:color="auto" w:fill="auto"/>
            <w:vAlign w:val="bottom"/>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15-1861</w:t>
            </w:r>
          </w:p>
        </w:tc>
        <w:tc>
          <w:tcPr>
            <w:tcW w:w="2926" w:type="dxa"/>
            <w:tcBorders>
              <w:top w:val="nil"/>
              <w:left w:val="nil"/>
              <w:bottom w:val="single" w:sz="4" w:space="0" w:color="auto"/>
              <w:right w:val="single" w:sz="4" w:space="0" w:color="auto"/>
            </w:tcBorders>
            <w:shd w:val="clear" w:color="auto" w:fill="auto"/>
            <w:vAlign w:val="bottom"/>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MO-095-SJ-SARE-DRM-10062015</w:t>
            </w:r>
            <w:r>
              <w:rPr>
                <w:rFonts w:ascii="Calibri" w:eastAsia="Times New Roman" w:hAnsi="Calibri" w:cs="Times New Roman"/>
                <w:color w:val="000000"/>
              </w:rPr>
              <w:t xml:space="preserve"> </w:t>
            </w:r>
            <w:r w:rsidRPr="00037594">
              <w:rPr>
                <w:rFonts w:ascii="Calibri" w:eastAsia="Times New Roman" w:hAnsi="Calibri" w:cs="Times New Roman"/>
                <w:color w:val="000000"/>
                <w:highlight w:val="yellow"/>
              </w:rPr>
              <w:t>(DRUMM)</w:t>
            </w:r>
          </w:p>
        </w:tc>
        <w:tc>
          <w:tcPr>
            <w:tcW w:w="525" w:type="dxa"/>
            <w:tcBorders>
              <w:top w:val="nil"/>
              <w:left w:val="nil"/>
              <w:bottom w:val="single" w:sz="4" w:space="0" w:color="auto"/>
              <w:right w:val="single" w:sz="4" w:space="0" w:color="auto"/>
            </w:tcBorders>
            <w:shd w:val="clear" w:color="auto" w:fill="auto"/>
            <w:vAlign w:val="bottom"/>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7.3</w:t>
            </w:r>
          </w:p>
        </w:tc>
        <w:tc>
          <w:tcPr>
            <w:tcW w:w="481" w:type="dxa"/>
            <w:tcBorders>
              <w:top w:val="nil"/>
              <w:left w:val="nil"/>
              <w:bottom w:val="single" w:sz="4" w:space="0" w:color="auto"/>
              <w:right w:val="single" w:sz="4" w:space="0" w:color="auto"/>
            </w:tcBorders>
            <w:shd w:val="clear" w:color="auto" w:fill="auto"/>
            <w:vAlign w:val="bottom"/>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6.9</w:t>
            </w:r>
          </w:p>
        </w:tc>
        <w:tc>
          <w:tcPr>
            <w:tcW w:w="857" w:type="dxa"/>
            <w:tcBorders>
              <w:top w:val="nil"/>
              <w:left w:val="nil"/>
              <w:bottom w:val="single" w:sz="4" w:space="0" w:color="auto"/>
              <w:right w:val="single" w:sz="4" w:space="0" w:color="auto"/>
            </w:tcBorders>
            <w:shd w:val="clear" w:color="auto" w:fill="auto"/>
            <w:vAlign w:val="bottom"/>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72.0</w:t>
            </w:r>
          </w:p>
        </w:tc>
        <w:tc>
          <w:tcPr>
            <w:tcW w:w="803" w:type="dxa"/>
            <w:tcBorders>
              <w:top w:val="nil"/>
              <w:left w:val="nil"/>
              <w:bottom w:val="single" w:sz="4" w:space="0" w:color="auto"/>
              <w:right w:val="single" w:sz="4" w:space="0" w:color="auto"/>
            </w:tcBorders>
            <w:shd w:val="clear" w:color="auto" w:fill="auto"/>
            <w:vAlign w:val="bottom"/>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20</w:t>
            </w:r>
          </w:p>
        </w:tc>
        <w:tc>
          <w:tcPr>
            <w:tcW w:w="1654" w:type="dxa"/>
            <w:tcBorders>
              <w:top w:val="nil"/>
              <w:left w:val="nil"/>
              <w:bottom w:val="single" w:sz="4" w:space="0" w:color="auto"/>
              <w:right w:val="single" w:sz="4" w:space="0" w:color="auto"/>
            </w:tcBorders>
            <w:shd w:val="clear" w:color="auto" w:fill="auto"/>
            <w:vAlign w:val="bottom"/>
            <w:hideMark/>
          </w:tcPr>
          <w:p w:rsidR="00037594" w:rsidRPr="00037594" w:rsidRDefault="00037594" w:rsidP="00037594">
            <w:pPr>
              <w:spacing w:after="0" w:line="240" w:lineRule="auto"/>
              <w:jc w:val="right"/>
              <w:rPr>
                <w:rFonts w:ascii="Calibri" w:eastAsia="Times New Roman" w:hAnsi="Calibri" w:cs="Times New Roman"/>
                <w:color w:val="000000"/>
              </w:rPr>
            </w:pPr>
            <w:r w:rsidRPr="00037594">
              <w:rPr>
                <w:rFonts w:ascii="Calibri" w:eastAsia="Times New Roman" w:hAnsi="Calibri" w:cs="Times New Roman"/>
                <w:color w:val="000000"/>
              </w:rPr>
              <w:t>928.8</w:t>
            </w:r>
          </w:p>
        </w:tc>
      </w:tr>
    </w:tbl>
    <w:p w:rsidR="00037594" w:rsidRDefault="00037594"/>
    <w:p w:rsidR="00037594" w:rsidRDefault="00037594">
      <w:r>
        <w:t>June/2015 interpretation</w:t>
      </w:r>
    </w:p>
    <w:tbl>
      <w:tblPr>
        <w:tblW w:w="8120" w:type="dxa"/>
        <w:tblInd w:w="100" w:type="dxa"/>
        <w:tblLook w:val="04A0"/>
      </w:tblPr>
      <w:tblGrid>
        <w:gridCol w:w="3200"/>
        <w:gridCol w:w="1040"/>
        <w:gridCol w:w="2000"/>
        <w:gridCol w:w="1880"/>
      </w:tblGrid>
      <w:tr w:rsidR="00037594" w:rsidRPr="00037594" w:rsidTr="00037594">
        <w:trPr>
          <w:trHeight w:val="288"/>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jc w:val="center"/>
              <w:rPr>
                <w:rFonts w:ascii="Calibri" w:eastAsia="Times New Roman" w:hAnsi="Calibri" w:cs="Times New Roman"/>
                <w:color w:val="000000"/>
              </w:rPr>
            </w:pPr>
            <w:proofErr w:type="spellStart"/>
            <w:r w:rsidRPr="00037594">
              <w:rPr>
                <w:rFonts w:ascii="Calibri" w:eastAsia="Times New Roman" w:hAnsi="Calibri" w:cs="Times New Roman"/>
                <w:color w:val="000000"/>
              </w:rPr>
              <w:t>Pedon</w:t>
            </w:r>
            <w:proofErr w:type="spellEnd"/>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jc w:val="center"/>
              <w:rPr>
                <w:rFonts w:ascii="Calibri" w:eastAsia="Times New Roman" w:hAnsi="Calibri" w:cs="Times New Roman"/>
                <w:color w:val="000000"/>
              </w:rPr>
            </w:pPr>
            <w:r w:rsidRPr="00037594">
              <w:rPr>
                <w:rFonts w:ascii="Calibri" w:eastAsia="Times New Roman" w:hAnsi="Calibri" w:cs="Times New Roman"/>
                <w:color w:val="000000"/>
              </w:rPr>
              <w:t>Relative Strength</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jc w:val="center"/>
              <w:rPr>
                <w:rFonts w:ascii="Calibri" w:eastAsia="Times New Roman" w:hAnsi="Calibri" w:cs="Times New Roman"/>
                <w:color w:val="000000"/>
              </w:rPr>
            </w:pPr>
            <w:r w:rsidRPr="00037594">
              <w:rPr>
                <w:rFonts w:ascii="Calibri" w:eastAsia="Times New Roman" w:hAnsi="Calibri" w:cs="Times New Roman"/>
                <w:color w:val="000000"/>
              </w:rPr>
              <w:t>Relative Weakness</w:t>
            </w:r>
          </w:p>
        </w:tc>
      </w:tr>
      <w:tr w:rsidR="00037594" w:rsidRPr="00037594" w:rsidTr="00037594">
        <w:trPr>
          <w:trHeight w:val="288"/>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MO-101-SJ-SARE-HLR-05062015</w:t>
            </w:r>
          </w:p>
        </w:tc>
        <w:tc>
          <w:tcPr>
            <w:tcW w:w="1040" w:type="dxa"/>
            <w:tcBorders>
              <w:top w:val="nil"/>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jc w:val="center"/>
              <w:rPr>
                <w:rFonts w:ascii="Calibri" w:eastAsia="Times New Roman" w:hAnsi="Calibri" w:cs="Times New Roman"/>
                <w:color w:val="000000"/>
              </w:rPr>
            </w:pPr>
            <w:r w:rsidRPr="00037594">
              <w:rPr>
                <w:rFonts w:ascii="Calibri" w:eastAsia="Times New Roman" w:hAnsi="Calibri" w:cs="Times New Roman"/>
                <w:color w:val="000000"/>
              </w:rPr>
              <w:t>WSA</w:t>
            </w:r>
          </w:p>
        </w:tc>
        <w:tc>
          <w:tcPr>
            <w:tcW w:w="1880" w:type="dxa"/>
            <w:tcBorders>
              <w:top w:val="nil"/>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jc w:val="center"/>
              <w:rPr>
                <w:rFonts w:ascii="Calibri" w:eastAsia="Times New Roman" w:hAnsi="Calibri" w:cs="Times New Roman"/>
                <w:color w:val="000000"/>
              </w:rPr>
            </w:pPr>
            <w:r w:rsidRPr="00037594">
              <w:rPr>
                <w:rFonts w:ascii="Calibri" w:eastAsia="Times New Roman" w:hAnsi="Calibri" w:cs="Times New Roman"/>
                <w:color w:val="000000"/>
              </w:rPr>
              <w:t>PMN</w:t>
            </w:r>
          </w:p>
        </w:tc>
      </w:tr>
      <w:tr w:rsidR="00037594" w:rsidRPr="00037594" w:rsidTr="00037594">
        <w:trPr>
          <w:trHeight w:val="288"/>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MO-037-SJ-SARE-STK-05062015</w:t>
            </w:r>
          </w:p>
        </w:tc>
        <w:tc>
          <w:tcPr>
            <w:tcW w:w="1040" w:type="dxa"/>
            <w:tcBorders>
              <w:top w:val="nil"/>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jc w:val="center"/>
              <w:rPr>
                <w:rFonts w:ascii="Calibri" w:eastAsia="Times New Roman" w:hAnsi="Calibri" w:cs="Times New Roman"/>
                <w:color w:val="000000"/>
              </w:rPr>
            </w:pPr>
            <w:r w:rsidRPr="00037594">
              <w:rPr>
                <w:rFonts w:ascii="Calibri" w:eastAsia="Times New Roman" w:hAnsi="Calibri" w:cs="Times New Roman"/>
                <w:color w:val="000000"/>
              </w:rPr>
              <w:t>PMN</w:t>
            </w:r>
          </w:p>
        </w:tc>
        <w:tc>
          <w:tcPr>
            <w:tcW w:w="1880" w:type="dxa"/>
            <w:tcBorders>
              <w:top w:val="nil"/>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jc w:val="center"/>
              <w:rPr>
                <w:rFonts w:ascii="Calibri" w:eastAsia="Times New Roman" w:hAnsi="Calibri" w:cs="Times New Roman"/>
                <w:color w:val="000000"/>
              </w:rPr>
            </w:pPr>
            <w:r w:rsidRPr="00037594">
              <w:rPr>
                <w:rFonts w:ascii="Calibri" w:eastAsia="Times New Roman" w:hAnsi="Calibri" w:cs="Times New Roman"/>
                <w:color w:val="000000"/>
              </w:rPr>
              <w:t>slightly low pHs</w:t>
            </w:r>
          </w:p>
        </w:tc>
      </w:tr>
      <w:tr w:rsidR="00037594" w:rsidRPr="00037594" w:rsidTr="00037594">
        <w:trPr>
          <w:trHeight w:val="288"/>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MO-095-SJ-SARE-DRM-05062015</w:t>
            </w:r>
          </w:p>
        </w:tc>
        <w:tc>
          <w:tcPr>
            <w:tcW w:w="1040" w:type="dxa"/>
            <w:tcBorders>
              <w:top w:val="nil"/>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jc w:val="center"/>
              <w:rPr>
                <w:rFonts w:ascii="Calibri" w:eastAsia="Times New Roman" w:hAnsi="Calibri" w:cs="Times New Roman"/>
                <w:color w:val="000000"/>
              </w:rPr>
            </w:pPr>
            <w:r w:rsidRPr="00037594">
              <w:rPr>
                <w:rFonts w:ascii="Calibri" w:eastAsia="Times New Roman" w:hAnsi="Calibri" w:cs="Times New Roman"/>
                <w:color w:val="000000"/>
              </w:rPr>
              <w:t>Active Carbon</w:t>
            </w:r>
          </w:p>
        </w:tc>
        <w:tc>
          <w:tcPr>
            <w:tcW w:w="1880" w:type="dxa"/>
            <w:tcBorders>
              <w:top w:val="nil"/>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jc w:val="center"/>
              <w:rPr>
                <w:rFonts w:ascii="Calibri" w:eastAsia="Times New Roman" w:hAnsi="Calibri" w:cs="Times New Roman"/>
                <w:color w:val="000000"/>
              </w:rPr>
            </w:pPr>
            <w:r w:rsidRPr="00037594">
              <w:rPr>
                <w:rFonts w:ascii="Calibri" w:eastAsia="Times New Roman" w:hAnsi="Calibri" w:cs="Times New Roman"/>
                <w:color w:val="000000"/>
              </w:rPr>
              <w:t>WSA</w:t>
            </w:r>
          </w:p>
        </w:tc>
      </w:tr>
    </w:tbl>
    <w:p w:rsidR="00037594" w:rsidRDefault="00037594"/>
    <w:p w:rsidR="00037594" w:rsidRDefault="00037594">
      <w:r>
        <w:t>November/2015 interpretation</w:t>
      </w:r>
    </w:p>
    <w:tbl>
      <w:tblPr>
        <w:tblW w:w="8120" w:type="dxa"/>
        <w:tblInd w:w="100" w:type="dxa"/>
        <w:tblLook w:val="04A0"/>
      </w:tblPr>
      <w:tblGrid>
        <w:gridCol w:w="3200"/>
        <w:gridCol w:w="1040"/>
        <w:gridCol w:w="2000"/>
        <w:gridCol w:w="1880"/>
      </w:tblGrid>
      <w:tr w:rsidR="00037594" w:rsidRPr="00037594" w:rsidTr="00037594">
        <w:trPr>
          <w:trHeight w:val="288"/>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jc w:val="center"/>
              <w:rPr>
                <w:rFonts w:ascii="Calibri" w:eastAsia="Times New Roman" w:hAnsi="Calibri" w:cs="Times New Roman"/>
                <w:color w:val="000000"/>
              </w:rPr>
            </w:pPr>
            <w:proofErr w:type="spellStart"/>
            <w:r w:rsidRPr="00037594">
              <w:rPr>
                <w:rFonts w:ascii="Calibri" w:eastAsia="Times New Roman" w:hAnsi="Calibri" w:cs="Times New Roman"/>
                <w:color w:val="000000"/>
              </w:rPr>
              <w:t>Pedon</w:t>
            </w:r>
            <w:proofErr w:type="spellEnd"/>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jc w:val="center"/>
              <w:rPr>
                <w:rFonts w:ascii="Calibri" w:eastAsia="Times New Roman" w:hAnsi="Calibri" w:cs="Times New Roman"/>
                <w:color w:val="000000"/>
              </w:rPr>
            </w:pPr>
            <w:r w:rsidRPr="00037594">
              <w:rPr>
                <w:rFonts w:ascii="Calibri" w:eastAsia="Times New Roman" w:hAnsi="Calibri" w:cs="Times New Roman"/>
                <w:color w:val="000000"/>
              </w:rPr>
              <w:t>Relative Strength</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jc w:val="center"/>
              <w:rPr>
                <w:rFonts w:ascii="Calibri" w:eastAsia="Times New Roman" w:hAnsi="Calibri" w:cs="Times New Roman"/>
                <w:color w:val="000000"/>
              </w:rPr>
            </w:pPr>
            <w:r w:rsidRPr="00037594">
              <w:rPr>
                <w:rFonts w:ascii="Calibri" w:eastAsia="Times New Roman" w:hAnsi="Calibri" w:cs="Times New Roman"/>
                <w:color w:val="000000"/>
              </w:rPr>
              <w:t>Relative Weakness</w:t>
            </w:r>
          </w:p>
        </w:tc>
      </w:tr>
      <w:tr w:rsidR="00037594" w:rsidRPr="00037594" w:rsidTr="00037594">
        <w:trPr>
          <w:trHeight w:val="288"/>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MO-101-SJ-SARE-HLR-05062015</w:t>
            </w:r>
          </w:p>
        </w:tc>
        <w:tc>
          <w:tcPr>
            <w:tcW w:w="1040" w:type="dxa"/>
            <w:tcBorders>
              <w:top w:val="nil"/>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jc w:val="center"/>
              <w:rPr>
                <w:rFonts w:ascii="Calibri" w:eastAsia="Times New Roman" w:hAnsi="Calibri" w:cs="Times New Roman"/>
                <w:color w:val="000000"/>
              </w:rPr>
            </w:pPr>
            <w:r w:rsidRPr="00037594">
              <w:rPr>
                <w:rFonts w:ascii="Calibri" w:eastAsia="Times New Roman" w:hAnsi="Calibri" w:cs="Times New Roman"/>
                <w:color w:val="000000"/>
              </w:rPr>
              <w:t>WSA</w:t>
            </w:r>
          </w:p>
        </w:tc>
        <w:tc>
          <w:tcPr>
            <w:tcW w:w="1880" w:type="dxa"/>
            <w:tcBorders>
              <w:top w:val="nil"/>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jc w:val="center"/>
              <w:rPr>
                <w:rFonts w:ascii="Calibri" w:eastAsia="Times New Roman" w:hAnsi="Calibri" w:cs="Times New Roman"/>
                <w:color w:val="000000"/>
              </w:rPr>
            </w:pPr>
            <w:r w:rsidRPr="00037594">
              <w:rPr>
                <w:rFonts w:ascii="Calibri" w:eastAsia="Times New Roman" w:hAnsi="Calibri" w:cs="Times New Roman"/>
                <w:color w:val="000000"/>
              </w:rPr>
              <w:t>PMN</w:t>
            </w:r>
          </w:p>
        </w:tc>
      </w:tr>
      <w:tr w:rsidR="00037594" w:rsidRPr="00037594" w:rsidTr="00037594">
        <w:trPr>
          <w:trHeight w:val="288"/>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MO-037-SJ-SARE-STK-05062015</w:t>
            </w:r>
          </w:p>
        </w:tc>
        <w:tc>
          <w:tcPr>
            <w:tcW w:w="1040" w:type="dxa"/>
            <w:tcBorders>
              <w:top w:val="nil"/>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jc w:val="center"/>
              <w:rPr>
                <w:rFonts w:ascii="Calibri" w:eastAsia="Times New Roman" w:hAnsi="Calibri" w:cs="Times New Roman"/>
                <w:color w:val="000000"/>
              </w:rPr>
            </w:pPr>
            <w:r w:rsidRPr="00037594">
              <w:rPr>
                <w:rFonts w:ascii="Calibri" w:eastAsia="Times New Roman" w:hAnsi="Calibri" w:cs="Times New Roman"/>
                <w:color w:val="000000"/>
              </w:rPr>
              <w:t>PMN</w:t>
            </w:r>
          </w:p>
        </w:tc>
        <w:tc>
          <w:tcPr>
            <w:tcW w:w="1880" w:type="dxa"/>
            <w:tcBorders>
              <w:top w:val="nil"/>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jc w:val="center"/>
              <w:rPr>
                <w:rFonts w:ascii="Calibri" w:eastAsia="Times New Roman" w:hAnsi="Calibri" w:cs="Times New Roman"/>
                <w:color w:val="000000"/>
              </w:rPr>
            </w:pPr>
            <w:r w:rsidRPr="00037594">
              <w:rPr>
                <w:rFonts w:ascii="Calibri" w:eastAsia="Times New Roman" w:hAnsi="Calibri" w:cs="Times New Roman"/>
                <w:color w:val="000000"/>
              </w:rPr>
              <w:t>slightly low pHs</w:t>
            </w:r>
          </w:p>
        </w:tc>
      </w:tr>
      <w:tr w:rsidR="00037594" w:rsidRPr="00037594" w:rsidTr="00037594">
        <w:trPr>
          <w:trHeight w:val="288"/>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MO-095-SJ-SARE-DRM-05062015</w:t>
            </w:r>
          </w:p>
        </w:tc>
        <w:tc>
          <w:tcPr>
            <w:tcW w:w="1040" w:type="dxa"/>
            <w:tcBorders>
              <w:top w:val="nil"/>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rPr>
                <w:rFonts w:ascii="Calibri" w:eastAsia="Times New Roman" w:hAnsi="Calibri" w:cs="Times New Roman"/>
                <w:color w:val="000000"/>
              </w:rPr>
            </w:pPr>
            <w:r w:rsidRPr="00037594">
              <w:rPr>
                <w:rFonts w:ascii="Calibri" w:eastAsia="Times New Roman" w:hAnsi="Calibri" w:cs="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jc w:val="center"/>
              <w:rPr>
                <w:rFonts w:ascii="Calibri" w:eastAsia="Times New Roman" w:hAnsi="Calibri" w:cs="Times New Roman"/>
                <w:color w:val="000000"/>
              </w:rPr>
            </w:pPr>
            <w:r w:rsidRPr="00037594">
              <w:rPr>
                <w:rFonts w:ascii="Calibri" w:eastAsia="Times New Roman" w:hAnsi="Calibri" w:cs="Times New Roman"/>
                <w:color w:val="000000"/>
              </w:rPr>
              <w:t>Active Carbon</w:t>
            </w:r>
          </w:p>
        </w:tc>
        <w:tc>
          <w:tcPr>
            <w:tcW w:w="1880" w:type="dxa"/>
            <w:tcBorders>
              <w:top w:val="nil"/>
              <w:left w:val="nil"/>
              <w:bottom w:val="single" w:sz="4" w:space="0" w:color="auto"/>
              <w:right w:val="single" w:sz="4" w:space="0" w:color="auto"/>
            </w:tcBorders>
            <w:shd w:val="clear" w:color="auto" w:fill="auto"/>
            <w:noWrap/>
            <w:vAlign w:val="bottom"/>
            <w:hideMark/>
          </w:tcPr>
          <w:p w:rsidR="00037594" w:rsidRPr="00037594" w:rsidRDefault="00037594" w:rsidP="00037594">
            <w:pPr>
              <w:spacing w:after="0" w:line="240" w:lineRule="auto"/>
              <w:jc w:val="center"/>
              <w:rPr>
                <w:rFonts w:ascii="Calibri" w:eastAsia="Times New Roman" w:hAnsi="Calibri" w:cs="Times New Roman"/>
                <w:color w:val="000000"/>
              </w:rPr>
            </w:pPr>
            <w:r w:rsidRPr="00037594">
              <w:rPr>
                <w:rFonts w:ascii="Calibri" w:eastAsia="Times New Roman" w:hAnsi="Calibri" w:cs="Times New Roman"/>
                <w:color w:val="000000"/>
              </w:rPr>
              <w:t>WSA</w:t>
            </w:r>
          </w:p>
        </w:tc>
      </w:tr>
    </w:tbl>
    <w:p w:rsidR="00037594" w:rsidRDefault="00037594"/>
    <w:p w:rsidR="00970EC1" w:rsidRDefault="00970EC1">
      <w:r>
        <w:t>SEE DEFINITIONS BELOW on page 2</w:t>
      </w:r>
      <w:r>
        <w:br/>
      </w:r>
    </w:p>
    <w:p w:rsidR="00970EC1" w:rsidRDefault="00970EC1">
      <w:r>
        <w:br w:type="page"/>
      </w:r>
    </w:p>
    <w:p w:rsidR="00970EC1" w:rsidRDefault="00654A67">
      <w:r>
        <w:rPr>
          <w:noProof/>
          <w:lang w:eastAsia="zh-TW"/>
        </w:rPr>
        <w:lastRenderedPageBreak/>
        <w:pict>
          <v:shapetype id="_x0000_t202" coordsize="21600,21600" o:spt="202" path="m,l,21600r21600,l21600,xe">
            <v:stroke joinstyle="miter"/>
            <v:path gradientshapeok="t" o:connecttype="rect"/>
          </v:shapetype>
          <v:shape id="_x0000_s1026" type="#_x0000_t202" style="position:absolute;margin-left:-20.4pt;margin-top:4.8pt;width:247.6pt;height:276pt;z-index:251660288;mso-width-relative:margin;mso-height-relative:margin">
            <v:textbox>
              <w:txbxContent>
                <w:p w:rsidR="00970EC1" w:rsidRPr="00970EC1" w:rsidRDefault="00970EC1" w:rsidP="00970EC1">
                  <w:r w:rsidRPr="00970EC1">
                    <w:rPr>
                      <w:b/>
                      <w:bCs/>
                    </w:rPr>
                    <w:t xml:space="preserve">Potentially </w:t>
                  </w:r>
                  <w:proofErr w:type="spellStart"/>
                  <w:r w:rsidRPr="00970EC1">
                    <w:rPr>
                      <w:b/>
                      <w:bCs/>
                    </w:rPr>
                    <w:t>Mineralizable</w:t>
                  </w:r>
                  <w:proofErr w:type="spellEnd"/>
                  <w:r w:rsidRPr="00970EC1">
                    <w:rPr>
                      <w:b/>
                      <w:bCs/>
                    </w:rPr>
                    <w:t xml:space="preserve"> Nitrogen (PMN)</w:t>
                  </w:r>
                </w:p>
                <w:p w:rsidR="00970EC1" w:rsidRPr="00970EC1" w:rsidRDefault="00970EC1" w:rsidP="00970EC1">
                  <w:proofErr w:type="gramStart"/>
                  <w:r w:rsidRPr="00970EC1">
                    <w:rPr>
                      <w:b/>
                      <w:bCs/>
                    </w:rPr>
                    <w:t>Importance.</w:t>
                  </w:r>
                  <w:proofErr w:type="gramEnd"/>
                  <w:r w:rsidRPr="00970EC1">
                    <w:rPr>
                      <w:b/>
                      <w:bCs/>
                    </w:rPr>
                    <w:t xml:space="preserve"> </w:t>
                  </w:r>
                  <w:r w:rsidRPr="00970EC1">
                    <w:t xml:space="preserve">It is a measure of soil nitrogen that will be available to plants over the next growing season and a measure of soil biological activity. In the West, PMN results have been used to adjust crop nitrogen recommendations by taking credit for the organic N that will be mineralized during the growing season. </w:t>
                  </w:r>
                </w:p>
                <w:p w:rsidR="00970EC1" w:rsidRPr="00970EC1" w:rsidRDefault="00970EC1" w:rsidP="00970EC1">
                  <w:proofErr w:type="gramStart"/>
                  <w:r w:rsidRPr="00970EC1">
                    <w:rPr>
                      <w:b/>
                      <w:bCs/>
                    </w:rPr>
                    <w:t>Method.</w:t>
                  </w:r>
                  <w:proofErr w:type="gramEnd"/>
                  <w:r w:rsidRPr="00970EC1">
                    <w:rPr>
                      <w:b/>
                      <w:bCs/>
                    </w:rPr>
                    <w:t xml:space="preserve"> </w:t>
                  </w:r>
                  <w:r w:rsidRPr="00970EC1">
                    <w:t>Soil samples are in flasks with distilled water and are incubated at 40° C for 7 days. Under anaerobic conditions microbes mineralize organic nitrogen into plant-available ammonium. At the end of the week incubation potassium chloride is added to the sample and mixed. Ammonium concentration is determined by color change and a spectrophotometer.</w:t>
                  </w:r>
                </w:p>
                <w:p w:rsidR="00970EC1" w:rsidRDefault="00970EC1"/>
              </w:txbxContent>
            </v:textbox>
          </v:shape>
        </w:pict>
      </w:r>
      <w:r>
        <w:rPr>
          <w:noProof/>
          <w:lang w:eastAsia="zh-TW"/>
        </w:rPr>
        <w:pict>
          <v:shape id="_x0000_s1027" type="#_x0000_t202" style="position:absolute;margin-left:241.6pt;margin-top:9.6pt;width:305.6pt;height:248.4pt;z-index:251662336;mso-width-relative:margin;mso-height-relative:margin">
            <v:textbox>
              <w:txbxContent>
                <w:p w:rsidR="00970EC1" w:rsidRPr="00970EC1" w:rsidRDefault="00970EC1" w:rsidP="00970EC1">
                  <w:r w:rsidRPr="00970EC1">
                    <w:rPr>
                      <w:b/>
                      <w:bCs/>
                    </w:rPr>
                    <w:t>Active Carbon (AC)</w:t>
                  </w:r>
                </w:p>
                <w:p w:rsidR="00970EC1" w:rsidRPr="00970EC1" w:rsidRDefault="00970EC1" w:rsidP="00970EC1">
                  <w:proofErr w:type="gramStart"/>
                  <w:r w:rsidRPr="00970EC1">
                    <w:rPr>
                      <w:b/>
                      <w:bCs/>
                    </w:rPr>
                    <w:t>Importance.</w:t>
                  </w:r>
                  <w:proofErr w:type="gramEnd"/>
                  <w:r w:rsidRPr="00970EC1">
                    <w:rPr>
                      <w:b/>
                      <w:bCs/>
                    </w:rPr>
                    <w:t xml:space="preserve"> </w:t>
                  </w:r>
                  <w:r w:rsidRPr="00970EC1">
                    <w:t>Easily oxidized carbon (C) compounds are likely to be mineralized, or decomposed, by soil microbes over the next growing season. Changes or differences in AC are easier to measure than small, but important, changes in Percent Total Organic Carbon due to changes in management</w:t>
                  </w:r>
                </w:p>
                <w:p w:rsidR="00970EC1" w:rsidRDefault="00970EC1" w:rsidP="00970EC1">
                  <w:proofErr w:type="gramStart"/>
                  <w:r w:rsidRPr="00970EC1">
                    <w:rPr>
                      <w:b/>
                      <w:bCs/>
                    </w:rPr>
                    <w:t>Method.</w:t>
                  </w:r>
                  <w:proofErr w:type="gramEnd"/>
                  <w:r w:rsidRPr="00970EC1">
                    <w:rPr>
                      <w:b/>
                      <w:bCs/>
                    </w:rPr>
                    <w:t xml:space="preserve"> </w:t>
                  </w:r>
                  <w:r w:rsidRPr="00970EC1">
                    <w:t xml:space="preserve">A potassium permanganate solution is used to oxidize soil organic matter to determine AC. A solution of purple potassium permanganate is reacted with soil by shaking the solution. The solution is allowed to settle, and then a subsample is diluted and analyzed by a UV-VIS spectrophotometer. </w:t>
                  </w:r>
                  <w:proofErr w:type="gramStart"/>
                  <w:r w:rsidRPr="00970EC1">
                    <w:t>The more easily oxidized carbon in the sample, the lighter the color of the sample.</w:t>
                  </w:r>
                  <w:proofErr w:type="gramEnd"/>
                  <w:r w:rsidRPr="00970EC1">
                    <w:t xml:space="preserve"> Soil AC is given in mg/Kg soil which is equivalent to </w:t>
                  </w:r>
                  <w:proofErr w:type="spellStart"/>
                  <w:r w:rsidRPr="00970EC1">
                    <w:t>ppm</w:t>
                  </w:r>
                  <w:proofErr w:type="spellEnd"/>
                  <w:r w:rsidRPr="00970EC1">
                    <w:t>.</w:t>
                  </w:r>
                </w:p>
              </w:txbxContent>
            </v:textbox>
          </v:shape>
        </w:pict>
      </w:r>
    </w:p>
    <w:p w:rsidR="00970EC1" w:rsidRDefault="00654A67">
      <w:r>
        <w:rPr>
          <w:noProof/>
          <w:lang w:eastAsia="zh-TW"/>
        </w:rPr>
        <w:pict>
          <v:shape id="_x0000_s1030" type="#_x0000_t202" style="position:absolute;margin-left:-20.8pt;margin-top:540.95pt;width:568pt;height:156pt;z-index:251666432;mso-width-relative:margin;mso-height-relative:margin">
            <v:textbox>
              <w:txbxContent>
                <w:tbl>
                  <w:tblPr>
                    <w:tblW w:w="8120" w:type="dxa"/>
                    <w:tblInd w:w="84" w:type="dxa"/>
                    <w:tblLook w:val="04A0"/>
                  </w:tblPr>
                  <w:tblGrid>
                    <w:gridCol w:w="3200"/>
                    <w:gridCol w:w="1040"/>
                    <w:gridCol w:w="2000"/>
                    <w:gridCol w:w="1880"/>
                  </w:tblGrid>
                  <w:tr w:rsidR="00654A67" w:rsidRPr="00654A67" w:rsidTr="00654A67">
                    <w:trPr>
                      <w:trHeight w:val="288"/>
                    </w:trPr>
                    <w:tc>
                      <w:tcPr>
                        <w:tcW w:w="320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jc w:val="center"/>
                          <w:rPr>
                            <w:rFonts w:ascii="Calibri" w:eastAsia="Times New Roman" w:hAnsi="Calibri" w:cs="Times New Roman"/>
                            <w:color w:val="000000"/>
                          </w:rPr>
                        </w:pPr>
                        <w:r w:rsidRPr="00654A67">
                          <w:rPr>
                            <w:rFonts w:ascii="Calibri" w:eastAsia="Times New Roman" w:hAnsi="Calibri" w:cs="Times New Roman"/>
                            <w:color w:val="000000"/>
                          </w:rPr>
                          <w:t xml:space="preserve">Rating </w:t>
                        </w:r>
                      </w:p>
                    </w:tc>
                    <w:tc>
                      <w:tcPr>
                        <w:tcW w:w="200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jc w:val="center"/>
                          <w:rPr>
                            <w:rFonts w:ascii="Calibri" w:eastAsia="Times New Roman" w:hAnsi="Calibri" w:cs="Times New Roman"/>
                            <w:color w:val="000000"/>
                          </w:rPr>
                        </w:pPr>
                        <w:r w:rsidRPr="00654A67">
                          <w:rPr>
                            <w:rFonts w:ascii="Calibri" w:eastAsia="Times New Roman" w:hAnsi="Calibri" w:cs="Times New Roman"/>
                            <w:color w:val="000000"/>
                          </w:rPr>
                          <w:t>Alfalfa</w:t>
                        </w:r>
                      </w:p>
                    </w:tc>
                    <w:tc>
                      <w:tcPr>
                        <w:tcW w:w="188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jc w:val="center"/>
                          <w:rPr>
                            <w:rFonts w:ascii="Calibri" w:eastAsia="Times New Roman" w:hAnsi="Calibri" w:cs="Times New Roman"/>
                            <w:color w:val="000000"/>
                          </w:rPr>
                        </w:pPr>
                        <w:r w:rsidRPr="00654A67">
                          <w:rPr>
                            <w:rFonts w:ascii="Calibri" w:eastAsia="Times New Roman" w:hAnsi="Calibri" w:cs="Times New Roman"/>
                            <w:color w:val="000000"/>
                          </w:rPr>
                          <w:t xml:space="preserve">All Other Crops </w:t>
                        </w:r>
                      </w:p>
                    </w:tc>
                  </w:tr>
                  <w:tr w:rsidR="00654A67" w:rsidRPr="00654A67" w:rsidTr="00654A67">
                    <w:trPr>
                      <w:trHeight w:val="288"/>
                    </w:trPr>
                    <w:tc>
                      <w:tcPr>
                        <w:tcW w:w="320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rPr>
                            <w:rFonts w:ascii="Calibri" w:eastAsia="Times New Roman" w:hAnsi="Calibri" w:cs="Times New Roman"/>
                            <w:color w:val="000000"/>
                          </w:rPr>
                        </w:pPr>
                      </w:p>
                    </w:tc>
                    <w:tc>
                      <w:tcPr>
                        <w:tcW w:w="3880" w:type="dxa"/>
                        <w:gridSpan w:val="2"/>
                        <w:tcBorders>
                          <w:top w:val="nil"/>
                          <w:left w:val="nil"/>
                          <w:bottom w:val="nil"/>
                          <w:right w:val="nil"/>
                        </w:tcBorders>
                        <w:shd w:val="clear" w:color="auto" w:fill="auto"/>
                        <w:noWrap/>
                        <w:vAlign w:val="bottom"/>
                        <w:hideMark/>
                      </w:tcPr>
                      <w:p w:rsidR="00654A67" w:rsidRPr="00654A67" w:rsidRDefault="00654A67" w:rsidP="00654A67">
                        <w:pPr>
                          <w:spacing w:after="0" w:line="240" w:lineRule="auto"/>
                          <w:rPr>
                            <w:rFonts w:ascii="Calibri" w:eastAsia="Times New Roman" w:hAnsi="Calibri" w:cs="Times New Roman"/>
                            <w:color w:val="000000"/>
                          </w:rPr>
                        </w:pPr>
                        <w:r w:rsidRPr="00654A67">
                          <w:rPr>
                            <w:rFonts w:ascii="Calibri" w:eastAsia="Times New Roman" w:hAnsi="Calibri" w:cs="Times New Roman"/>
                            <w:color w:val="000000"/>
                          </w:rPr>
                          <w:t>------------------- pHs Range-----------------</w:t>
                        </w:r>
                      </w:p>
                    </w:tc>
                  </w:tr>
                  <w:tr w:rsidR="00654A67" w:rsidRPr="00654A67" w:rsidTr="00654A67">
                    <w:trPr>
                      <w:trHeight w:val="288"/>
                    </w:trPr>
                    <w:tc>
                      <w:tcPr>
                        <w:tcW w:w="320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rPr>
                            <w:rFonts w:ascii="Calibri" w:eastAsia="Times New Roman" w:hAnsi="Calibri" w:cs="Times New Roman"/>
                            <w:color w:val="000000"/>
                          </w:rPr>
                        </w:pPr>
                        <w:r w:rsidRPr="00654A67">
                          <w:rPr>
                            <w:rFonts w:ascii="Calibri" w:eastAsia="Times New Roman" w:hAnsi="Calibri" w:cs="Times New Roman"/>
                            <w:color w:val="000000"/>
                          </w:rPr>
                          <w:t>Very low</w:t>
                        </w:r>
                      </w:p>
                    </w:tc>
                    <w:tc>
                      <w:tcPr>
                        <w:tcW w:w="200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jc w:val="center"/>
                          <w:rPr>
                            <w:rFonts w:ascii="Calibri" w:eastAsia="Times New Roman" w:hAnsi="Calibri" w:cs="Times New Roman"/>
                            <w:color w:val="000000"/>
                          </w:rPr>
                        </w:pPr>
                        <w:r w:rsidRPr="00654A67">
                          <w:rPr>
                            <w:rFonts w:ascii="Calibri" w:eastAsia="Times New Roman" w:hAnsi="Calibri" w:cs="Times New Roman"/>
                            <w:color w:val="000000"/>
                          </w:rPr>
                          <w:t>&lt; 5.0</w:t>
                        </w:r>
                      </w:p>
                    </w:tc>
                    <w:tc>
                      <w:tcPr>
                        <w:tcW w:w="188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jc w:val="center"/>
                          <w:rPr>
                            <w:rFonts w:ascii="Calibri" w:eastAsia="Times New Roman" w:hAnsi="Calibri" w:cs="Times New Roman"/>
                            <w:color w:val="000000"/>
                          </w:rPr>
                        </w:pPr>
                        <w:r w:rsidRPr="00654A67">
                          <w:rPr>
                            <w:rFonts w:ascii="Calibri" w:eastAsia="Times New Roman" w:hAnsi="Calibri" w:cs="Times New Roman"/>
                            <w:color w:val="000000"/>
                          </w:rPr>
                          <w:t>&lt; 4.5</w:t>
                        </w:r>
                      </w:p>
                    </w:tc>
                  </w:tr>
                  <w:tr w:rsidR="00654A67" w:rsidRPr="00654A67" w:rsidTr="00654A67">
                    <w:trPr>
                      <w:trHeight w:val="288"/>
                    </w:trPr>
                    <w:tc>
                      <w:tcPr>
                        <w:tcW w:w="320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rPr>
                            <w:rFonts w:ascii="Calibri" w:eastAsia="Times New Roman" w:hAnsi="Calibri" w:cs="Times New Roman"/>
                            <w:color w:val="000000"/>
                          </w:rPr>
                        </w:pPr>
                        <w:r w:rsidRPr="00654A67">
                          <w:rPr>
                            <w:rFonts w:ascii="Calibri" w:eastAsia="Times New Roman" w:hAnsi="Calibri" w:cs="Times New Roman"/>
                            <w:color w:val="000000"/>
                          </w:rPr>
                          <w:t>Low</w:t>
                        </w:r>
                      </w:p>
                    </w:tc>
                    <w:tc>
                      <w:tcPr>
                        <w:tcW w:w="200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jc w:val="center"/>
                          <w:rPr>
                            <w:rFonts w:ascii="Calibri" w:eastAsia="Times New Roman" w:hAnsi="Calibri" w:cs="Times New Roman"/>
                            <w:color w:val="000000"/>
                          </w:rPr>
                        </w:pPr>
                        <w:r w:rsidRPr="00654A67">
                          <w:rPr>
                            <w:rFonts w:ascii="Calibri" w:eastAsia="Times New Roman" w:hAnsi="Calibri" w:cs="Times New Roman"/>
                            <w:color w:val="000000"/>
                          </w:rPr>
                          <w:t>5.0-5.8</w:t>
                        </w:r>
                      </w:p>
                    </w:tc>
                    <w:tc>
                      <w:tcPr>
                        <w:tcW w:w="188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jc w:val="center"/>
                          <w:rPr>
                            <w:rFonts w:ascii="Calibri" w:eastAsia="Times New Roman" w:hAnsi="Calibri" w:cs="Times New Roman"/>
                            <w:color w:val="000000"/>
                          </w:rPr>
                        </w:pPr>
                        <w:r w:rsidRPr="00654A67">
                          <w:rPr>
                            <w:rFonts w:ascii="Calibri" w:eastAsia="Times New Roman" w:hAnsi="Calibri" w:cs="Times New Roman"/>
                            <w:color w:val="000000"/>
                          </w:rPr>
                          <w:t>4.5-5.3</w:t>
                        </w:r>
                      </w:p>
                    </w:tc>
                  </w:tr>
                  <w:tr w:rsidR="00654A67" w:rsidRPr="00654A67" w:rsidTr="00654A67">
                    <w:trPr>
                      <w:trHeight w:val="288"/>
                    </w:trPr>
                    <w:tc>
                      <w:tcPr>
                        <w:tcW w:w="320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rPr>
                            <w:rFonts w:ascii="Calibri" w:eastAsia="Times New Roman" w:hAnsi="Calibri" w:cs="Times New Roman"/>
                            <w:color w:val="000000"/>
                          </w:rPr>
                        </w:pPr>
                        <w:r w:rsidRPr="00654A67">
                          <w:rPr>
                            <w:rFonts w:ascii="Calibri" w:eastAsia="Times New Roman" w:hAnsi="Calibri" w:cs="Times New Roman"/>
                            <w:color w:val="000000"/>
                          </w:rPr>
                          <w:t>Medium</w:t>
                        </w:r>
                      </w:p>
                    </w:tc>
                    <w:tc>
                      <w:tcPr>
                        <w:tcW w:w="200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jc w:val="center"/>
                          <w:rPr>
                            <w:rFonts w:ascii="Calibri" w:eastAsia="Times New Roman" w:hAnsi="Calibri" w:cs="Times New Roman"/>
                            <w:color w:val="000000"/>
                          </w:rPr>
                        </w:pPr>
                        <w:r w:rsidRPr="00654A67">
                          <w:rPr>
                            <w:rFonts w:ascii="Calibri" w:eastAsia="Times New Roman" w:hAnsi="Calibri" w:cs="Times New Roman"/>
                            <w:color w:val="000000"/>
                          </w:rPr>
                          <w:t>5.8-6.5</w:t>
                        </w:r>
                      </w:p>
                    </w:tc>
                    <w:tc>
                      <w:tcPr>
                        <w:tcW w:w="188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jc w:val="center"/>
                          <w:rPr>
                            <w:rFonts w:ascii="Calibri" w:eastAsia="Times New Roman" w:hAnsi="Calibri" w:cs="Times New Roman"/>
                            <w:color w:val="000000"/>
                          </w:rPr>
                        </w:pPr>
                        <w:r w:rsidRPr="00654A67">
                          <w:rPr>
                            <w:rFonts w:ascii="Calibri" w:eastAsia="Times New Roman" w:hAnsi="Calibri" w:cs="Times New Roman"/>
                            <w:color w:val="000000"/>
                          </w:rPr>
                          <w:t>5.3-6.0</w:t>
                        </w:r>
                      </w:p>
                    </w:tc>
                  </w:tr>
                  <w:tr w:rsidR="00654A67" w:rsidRPr="00654A67" w:rsidTr="00654A67">
                    <w:trPr>
                      <w:trHeight w:val="288"/>
                    </w:trPr>
                    <w:tc>
                      <w:tcPr>
                        <w:tcW w:w="320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rPr>
                            <w:rFonts w:ascii="Calibri" w:eastAsia="Times New Roman" w:hAnsi="Calibri" w:cs="Times New Roman"/>
                            <w:color w:val="000000"/>
                          </w:rPr>
                        </w:pPr>
                        <w:r w:rsidRPr="00654A67">
                          <w:rPr>
                            <w:rFonts w:ascii="Calibri" w:eastAsia="Times New Roman" w:hAnsi="Calibri" w:cs="Times New Roman"/>
                            <w:color w:val="000000"/>
                          </w:rPr>
                          <w:t>High</w:t>
                        </w:r>
                      </w:p>
                    </w:tc>
                    <w:tc>
                      <w:tcPr>
                        <w:tcW w:w="200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jc w:val="center"/>
                          <w:rPr>
                            <w:rFonts w:ascii="Calibri" w:eastAsia="Times New Roman" w:hAnsi="Calibri" w:cs="Times New Roman"/>
                            <w:color w:val="000000"/>
                          </w:rPr>
                        </w:pPr>
                        <w:r w:rsidRPr="00654A67">
                          <w:rPr>
                            <w:rFonts w:ascii="Calibri" w:eastAsia="Times New Roman" w:hAnsi="Calibri" w:cs="Times New Roman"/>
                            <w:color w:val="000000"/>
                          </w:rPr>
                          <w:t>6.5-7.5</w:t>
                        </w:r>
                      </w:p>
                    </w:tc>
                    <w:tc>
                      <w:tcPr>
                        <w:tcW w:w="188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jc w:val="center"/>
                          <w:rPr>
                            <w:rFonts w:ascii="Calibri" w:eastAsia="Times New Roman" w:hAnsi="Calibri" w:cs="Times New Roman"/>
                            <w:color w:val="000000"/>
                          </w:rPr>
                        </w:pPr>
                        <w:r w:rsidRPr="00654A67">
                          <w:rPr>
                            <w:rFonts w:ascii="Calibri" w:eastAsia="Times New Roman" w:hAnsi="Calibri" w:cs="Times New Roman"/>
                            <w:color w:val="000000"/>
                          </w:rPr>
                          <w:t>6.0-7.5</w:t>
                        </w:r>
                      </w:p>
                    </w:tc>
                  </w:tr>
                  <w:tr w:rsidR="00654A67" w:rsidRPr="00654A67" w:rsidTr="00654A67">
                    <w:trPr>
                      <w:trHeight w:val="288"/>
                    </w:trPr>
                    <w:tc>
                      <w:tcPr>
                        <w:tcW w:w="320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rPr>
                            <w:rFonts w:ascii="Calibri" w:eastAsia="Times New Roman" w:hAnsi="Calibri" w:cs="Times New Roman"/>
                            <w:color w:val="000000"/>
                          </w:rPr>
                        </w:pPr>
                        <w:r w:rsidRPr="00654A67">
                          <w:rPr>
                            <w:rFonts w:ascii="Calibri" w:eastAsia="Times New Roman" w:hAnsi="Calibri" w:cs="Times New Roman"/>
                            <w:color w:val="000000"/>
                          </w:rPr>
                          <w:t>Very High</w:t>
                        </w:r>
                      </w:p>
                    </w:tc>
                    <w:tc>
                      <w:tcPr>
                        <w:tcW w:w="200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jc w:val="center"/>
                          <w:rPr>
                            <w:rFonts w:ascii="Calibri" w:eastAsia="Times New Roman" w:hAnsi="Calibri" w:cs="Times New Roman"/>
                            <w:color w:val="000000"/>
                          </w:rPr>
                        </w:pPr>
                        <w:r w:rsidRPr="00654A67">
                          <w:rPr>
                            <w:rFonts w:ascii="Calibri" w:eastAsia="Times New Roman" w:hAnsi="Calibri" w:cs="Times New Roman"/>
                            <w:color w:val="000000"/>
                          </w:rPr>
                          <w:t>&gt; 7.5</w:t>
                        </w:r>
                      </w:p>
                    </w:tc>
                    <w:tc>
                      <w:tcPr>
                        <w:tcW w:w="1880" w:type="dxa"/>
                        <w:tcBorders>
                          <w:top w:val="nil"/>
                          <w:left w:val="nil"/>
                          <w:bottom w:val="nil"/>
                          <w:right w:val="nil"/>
                        </w:tcBorders>
                        <w:shd w:val="clear" w:color="auto" w:fill="auto"/>
                        <w:noWrap/>
                        <w:vAlign w:val="bottom"/>
                        <w:hideMark/>
                      </w:tcPr>
                      <w:p w:rsidR="00654A67" w:rsidRPr="00654A67" w:rsidRDefault="00654A67" w:rsidP="00654A67">
                        <w:pPr>
                          <w:spacing w:after="0" w:line="240" w:lineRule="auto"/>
                          <w:jc w:val="center"/>
                          <w:rPr>
                            <w:rFonts w:ascii="Calibri" w:eastAsia="Times New Roman" w:hAnsi="Calibri" w:cs="Times New Roman"/>
                            <w:color w:val="000000"/>
                          </w:rPr>
                        </w:pPr>
                        <w:r w:rsidRPr="00654A67">
                          <w:rPr>
                            <w:rFonts w:ascii="Calibri" w:eastAsia="Times New Roman" w:hAnsi="Calibri" w:cs="Times New Roman"/>
                            <w:color w:val="000000"/>
                          </w:rPr>
                          <w:t>&gt; 7.5</w:t>
                        </w:r>
                      </w:p>
                    </w:tc>
                  </w:tr>
                  <w:tr w:rsidR="00654A67" w:rsidRPr="00654A67" w:rsidTr="00654A67">
                    <w:trPr>
                      <w:trHeight w:val="288"/>
                    </w:trPr>
                    <w:tc>
                      <w:tcPr>
                        <w:tcW w:w="8120" w:type="dxa"/>
                        <w:gridSpan w:val="4"/>
                        <w:vMerge w:val="restart"/>
                        <w:tcBorders>
                          <w:top w:val="nil"/>
                          <w:left w:val="nil"/>
                          <w:bottom w:val="nil"/>
                          <w:right w:val="nil"/>
                        </w:tcBorders>
                        <w:shd w:val="clear" w:color="auto" w:fill="auto"/>
                        <w:vAlign w:val="bottom"/>
                        <w:hideMark/>
                      </w:tcPr>
                      <w:p w:rsidR="00654A67" w:rsidRPr="00654A67" w:rsidRDefault="00654A67" w:rsidP="00654A67">
                        <w:pPr>
                          <w:spacing w:after="0" w:line="240" w:lineRule="auto"/>
                          <w:rPr>
                            <w:rFonts w:ascii="Calibri" w:eastAsia="Times New Roman" w:hAnsi="Calibri" w:cs="Times New Roman"/>
                            <w:color w:val="000000"/>
                          </w:rPr>
                        </w:pPr>
                        <w:r w:rsidRPr="00654A67">
                          <w:rPr>
                            <w:rFonts w:ascii="Calibri" w:eastAsia="Times New Roman" w:hAnsi="Calibri" w:cs="Times New Roman"/>
                            <w:color w:val="000000"/>
                          </w:rPr>
                          <w:t xml:space="preserve">Buchholz, Daryl D., et al. </w:t>
                        </w:r>
                        <w:r w:rsidRPr="00654A67">
                          <w:rPr>
                            <w:rFonts w:ascii="Calibri" w:eastAsia="Times New Roman" w:hAnsi="Calibri" w:cs="Times New Roman"/>
                            <w:i/>
                            <w:iCs/>
                            <w:color w:val="000000"/>
                          </w:rPr>
                          <w:t>Soil test interpretations and recommendations handbook</w:t>
                        </w:r>
                        <w:r w:rsidRPr="00654A67">
                          <w:rPr>
                            <w:rFonts w:ascii="Calibri" w:eastAsia="Times New Roman" w:hAnsi="Calibri" w:cs="Times New Roman"/>
                            <w:color w:val="000000"/>
                          </w:rPr>
                          <w:t>. University of Missouri-College of Agriculture, Division of Plant Sciences, 2004.</w:t>
                        </w:r>
                      </w:p>
                    </w:tc>
                  </w:tr>
                  <w:tr w:rsidR="00654A67" w:rsidRPr="00654A67" w:rsidTr="00654A67">
                    <w:trPr>
                      <w:trHeight w:val="288"/>
                    </w:trPr>
                    <w:tc>
                      <w:tcPr>
                        <w:tcW w:w="8120" w:type="dxa"/>
                        <w:gridSpan w:val="4"/>
                        <w:vMerge/>
                        <w:tcBorders>
                          <w:top w:val="nil"/>
                          <w:left w:val="nil"/>
                          <w:bottom w:val="nil"/>
                          <w:right w:val="nil"/>
                        </w:tcBorders>
                        <w:vAlign w:val="center"/>
                        <w:hideMark/>
                      </w:tcPr>
                      <w:p w:rsidR="00654A67" w:rsidRPr="00654A67" w:rsidRDefault="00654A67" w:rsidP="00654A67">
                        <w:pPr>
                          <w:spacing w:after="0" w:line="240" w:lineRule="auto"/>
                          <w:rPr>
                            <w:rFonts w:ascii="Calibri" w:eastAsia="Times New Roman" w:hAnsi="Calibri" w:cs="Times New Roman"/>
                            <w:color w:val="000000"/>
                          </w:rPr>
                        </w:pPr>
                      </w:p>
                    </w:tc>
                  </w:tr>
                </w:tbl>
                <w:p w:rsidR="00654A67" w:rsidRPr="00654A67" w:rsidRDefault="00654A67" w:rsidP="00654A67"/>
              </w:txbxContent>
            </v:textbox>
          </v:shape>
        </w:pict>
      </w:r>
      <w:r>
        <w:rPr>
          <w:noProof/>
        </w:rPr>
        <w:pict>
          <v:shape id="_x0000_s1029" type="#_x0000_t202" style="position:absolute;margin-left:251.2pt;margin-top:239.75pt;width:296pt;height:278.4pt;z-index:251664384">
            <v:textbox>
              <w:txbxContent>
                <w:p w:rsidR="00970EC1" w:rsidRPr="00970EC1" w:rsidRDefault="00970EC1" w:rsidP="00970EC1">
                  <w:r w:rsidRPr="00970EC1">
                    <w:rPr>
                      <w:b/>
                      <w:bCs/>
                    </w:rPr>
                    <w:t>Soil pH in Water and Salt (</w:t>
                  </w:r>
                  <w:proofErr w:type="spellStart"/>
                  <w:r w:rsidRPr="00970EC1">
                    <w:rPr>
                      <w:b/>
                      <w:bCs/>
                    </w:rPr>
                    <w:t>pHw</w:t>
                  </w:r>
                  <w:proofErr w:type="spellEnd"/>
                  <w:r w:rsidRPr="00970EC1">
                    <w:rPr>
                      <w:b/>
                      <w:bCs/>
                    </w:rPr>
                    <w:t xml:space="preserve">, </w:t>
                  </w:r>
                  <w:proofErr w:type="gramStart"/>
                  <w:r w:rsidRPr="00970EC1">
                    <w:rPr>
                      <w:b/>
                      <w:bCs/>
                    </w:rPr>
                    <w:t>pHs</w:t>
                  </w:r>
                  <w:proofErr w:type="gramEnd"/>
                  <w:r w:rsidRPr="00970EC1">
                    <w:rPr>
                      <w:b/>
                      <w:bCs/>
                    </w:rPr>
                    <w:t>)</w:t>
                  </w:r>
                </w:p>
                <w:p w:rsidR="00970EC1" w:rsidRPr="00970EC1" w:rsidRDefault="00970EC1" w:rsidP="00970EC1">
                  <w:proofErr w:type="gramStart"/>
                  <w:r w:rsidRPr="00970EC1">
                    <w:rPr>
                      <w:b/>
                      <w:bCs/>
                    </w:rPr>
                    <w:t>Importance.</w:t>
                  </w:r>
                  <w:proofErr w:type="gramEnd"/>
                  <w:r w:rsidRPr="00970EC1">
                    <w:rPr>
                      <w:b/>
                      <w:bCs/>
                    </w:rPr>
                    <w:t xml:space="preserve"> S</w:t>
                  </w:r>
                  <w:r w:rsidRPr="00970EC1">
                    <w:t xml:space="preserve">oil pH measures the concentration of hydrogen ions in soil solution.  Soil pH affects the solubility of plant nutrients in the soil and the soil nutrient holding capacity or </w:t>
                  </w:r>
                  <w:proofErr w:type="spellStart"/>
                  <w:r w:rsidRPr="00970EC1">
                    <w:t>cation</w:t>
                  </w:r>
                  <w:proofErr w:type="spellEnd"/>
                  <w:r w:rsidRPr="00970EC1">
                    <w:t xml:space="preserve"> exchange capacity (CEC) of the soil. Other soil properties are indirectly affected by soil </w:t>
                  </w:r>
                  <w:proofErr w:type="spellStart"/>
                  <w:r w:rsidRPr="00970EC1">
                    <w:t>pH.</w:t>
                  </w:r>
                  <w:proofErr w:type="spellEnd"/>
                  <w:r w:rsidRPr="00970EC1">
                    <w:t xml:space="preserve">  Low pH can also result in toxic levels of soil aluminum.</w:t>
                  </w:r>
                  <w:r w:rsidRPr="00970EC1">
                    <w:rPr>
                      <w:b/>
                      <w:bCs/>
                    </w:rPr>
                    <w:t xml:space="preserve"> </w:t>
                  </w:r>
                </w:p>
                <w:p w:rsidR="00970EC1" w:rsidRPr="00970EC1" w:rsidRDefault="00970EC1" w:rsidP="00970EC1">
                  <w:proofErr w:type="gramStart"/>
                  <w:r w:rsidRPr="00970EC1">
                    <w:rPr>
                      <w:b/>
                      <w:bCs/>
                    </w:rPr>
                    <w:t>Method.</w:t>
                  </w:r>
                  <w:proofErr w:type="gramEnd"/>
                  <w:r w:rsidRPr="00970EC1">
                    <w:rPr>
                      <w:b/>
                      <w:bCs/>
                    </w:rPr>
                    <w:t xml:space="preserve">  </w:t>
                  </w:r>
                  <w:r w:rsidRPr="00970EC1">
                    <w:t xml:space="preserve">Soil samples (10 g) are mixed with 10 ml of </w:t>
                  </w:r>
                  <w:proofErr w:type="spellStart"/>
                  <w:r w:rsidRPr="00970EC1">
                    <w:t>deionized</w:t>
                  </w:r>
                  <w:proofErr w:type="spellEnd"/>
                  <w:r w:rsidRPr="00970EC1">
                    <w:t xml:space="preserve"> water.  A calibrated glass electrode selective for hydrogen ions determines soil </w:t>
                  </w:r>
                  <w:proofErr w:type="spellStart"/>
                  <w:r w:rsidRPr="00970EC1">
                    <w:t>pH.</w:t>
                  </w:r>
                  <w:proofErr w:type="spellEnd"/>
                  <w:r w:rsidRPr="00970EC1">
                    <w:t xml:space="preserve">  A second measurement is taken after 10 ml of 0.01 M CaCl2 is added.  The second measurement is referred to as “salt pH” because the added salt (CaCl2) helps reduce variability in pH measurements due to differing salt concentrations in soils.  </w:t>
                  </w:r>
                </w:p>
                <w:p w:rsidR="00970EC1" w:rsidRDefault="00970EC1"/>
              </w:txbxContent>
            </v:textbox>
          </v:shape>
        </w:pict>
      </w:r>
      <w:r>
        <w:rPr>
          <w:noProof/>
        </w:rPr>
        <w:pict>
          <v:shape id="_x0000_s1028" type="#_x0000_t202" style="position:absolute;margin-left:-14pt;margin-top:255.35pt;width:255.6pt;height:270pt;z-index:251663360">
            <v:textbox>
              <w:txbxContent>
                <w:p w:rsidR="00970EC1" w:rsidRPr="00970EC1" w:rsidRDefault="00970EC1" w:rsidP="00970EC1">
                  <w:r w:rsidRPr="00970EC1">
                    <w:rPr>
                      <w:b/>
                      <w:bCs/>
                    </w:rPr>
                    <w:t>Percent Water Stable Aggregates (%WSA)</w:t>
                  </w:r>
                </w:p>
                <w:p w:rsidR="00970EC1" w:rsidRPr="00970EC1" w:rsidRDefault="00970EC1" w:rsidP="00970EC1">
                  <w:proofErr w:type="gramStart"/>
                  <w:r w:rsidRPr="00970EC1">
                    <w:rPr>
                      <w:b/>
                      <w:bCs/>
                    </w:rPr>
                    <w:t>Importance.</w:t>
                  </w:r>
                  <w:proofErr w:type="gramEnd"/>
                  <w:r w:rsidRPr="00970EC1">
                    <w:rPr>
                      <w:b/>
                      <w:bCs/>
                    </w:rPr>
                    <w:t xml:space="preserve"> </w:t>
                  </w:r>
                  <w:r w:rsidRPr="00970EC1">
                    <w:t>Soil wet aggregate stability indicates how well soil particles are bound together and their resistance to water breaking them apart. Increased aggregate stability indicates reduced erosion, decreased surface crusting and sealing, and increased soil biological activity, infiltration, soil porosity and water holding capacity.</w:t>
                  </w:r>
                </w:p>
                <w:p w:rsidR="00970EC1" w:rsidRDefault="00970EC1" w:rsidP="00970EC1">
                  <w:proofErr w:type="gramStart"/>
                  <w:r w:rsidRPr="00970EC1">
                    <w:rPr>
                      <w:b/>
                      <w:bCs/>
                    </w:rPr>
                    <w:t>Method.</w:t>
                  </w:r>
                  <w:proofErr w:type="gramEnd"/>
                  <w:r w:rsidRPr="00970EC1">
                    <w:t xml:space="preserve">  Soil samples are air dried, gently ground and sieved to retain aggregates between 1 and 2 mm in diameter. Aggregates (3 g) are distributed on a 0.5 mm sieve, soaked overnight, and then mechanically agitated. Aggregated that remain on the sieve are weighed and deemed stable and are reported as a percentage.</w:t>
                  </w:r>
                </w:p>
              </w:txbxContent>
            </v:textbox>
          </v:shape>
        </w:pict>
      </w:r>
    </w:p>
    <w:sectPr w:rsidR="00970EC1" w:rsidSect="00970EC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savePreviewPicture/>
  <w:compat/>
  <w:rsids>
    <w:rsidRoot w:val="00037594"/>
    <w:rsid w:val="00037594"/>
    <w:rsid w:val="00654A67"/>
    <w:rsid w:val="00970EC1"/>
    <w:rsid w:val="00CF7B41"/>
    <w:rsid w:val="00F315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B4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EC1"/>
    <w:rPr>
      <w:rFonts w:ascii="Tahoma" w:hAnsi="Tahoma" w:cs="Tahoma"/>
      <w:sz w:val="16"/>
      <w:szCs w:val="16"/>
    </w:rPr>
  </w:style>
  <w:style w:type="paragraph" w:styleId="NormalWeb">
    <w:name w:val="Normal (Web)"/>
    <w:basedOn w:val="Normal"/>
    <w:uiPriority w:val="99"/>
    <w:semiHidden/>
    <w:unhideWhenUsed/>
    <w:rsid w:val="00970E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2892057">
      <w:bodyDiv w:val="1"/>
      <w:marLeft w:val="0"/>
      <w:marRight w:val="0"/>
      <w:marTop w:val="0"/>
      <w:marBottom w:val="0"/>
      <w:divBdr>
        <w:top w:val="none" w:sz="0" w:space="0" w:color="auto"/>
        <w:left w:val="none" w:sz="0" w:space="0" w:color="auto"/>
        <w:bottom w:val="none" w:sz="0" w:space="0" w:color="auto"/>
        <w:right w:val="none" w:sz="0" w:space="0" w:color="auto"/>
      </w:divBdr>
    </w:div>
    <w:div w:id="482893978">
      <w:bodyDiv w:val="1"/>
      <w:marLeft w:val="0"/>
      <w:marRight w:val="0"/>
      <w:marTop w:val="0"/>
      <w:marBottom w:val="0"/>
      <w:divBdr>
        <w:top w:val="none" w:sz="0" w:space="0" w:color="auto"/>
        <w:left w:val="none" w:sz="0" w:space="0" w:color="auto"/>
        <w:bottom w:val="none" w:sz="0" w:space="0" w:color="auto"/>
        <w:right w:val="none" w:sz="0" w:space="0" w:color="auto"/>
      </w:divBdr>
    </w:div>
    <w:div w:id="534735355">
      <w:bodyDiv w:val="1"/>
      <w:marLeft w:val="0"/>
      <w:marRight w:val="0"/>
      <w:marTop w:val="0"/>
      <w:marBottom w:val="0"/>
      <w:divBdr>
        <w:top w:val="none" w:sz="0" w:space="0" w:color="auto"/>
        <w:left w:val="none" w:sz="0" w:space="0" w:color="auto"/>
        <w:bottom w:val="none" w:sz="0" w:space="0" w:color="auto"/>
        <w:right w:val="none" w:sz="0" w:space="0" w:color="auto"/>
      </w:divBdr>
    </w:div>
    <w:div w:id="591353166">
      <w:bodyDiv w:val="1"/>
      <w:marLeft w:val="0"/>
      <w:marRight w:val="0"/>
      <w:marTop w:val="0"/>
      <w:marBottom w:val="0"/>
      <w:divBdr>
        <w:top w:val="none" w:sz="0" w:space="0" w:color="auto"/>
        <w:left w:val="none" w:sz="0" w:space="0" w:color="auto"/>
        <w:bottom w:val="none" w:sz="0" w:space="0" w:color="auto"/>
        <w:right w:val="none" w:sz="0" w:space="0" w:color="auto"/>
      </w:divBdr>
    </w:div>
    <w:div w:id="817915625">
      <w:bodyDiv w:val="1"/>
      <w:marLeft w:val="0"/>
      <w:marRight w:val="0"/>
      <w:marTop w:val="0"/>
      <w:marBottom w:val="0"/>
      <w:divBdr>
        <w:top w:val="none" w:sz="0" w:space="0" w:color="auto"/>
        <w:left w:val="none" w:sz="0" w:space="0" w:color="auto"/>
        <w:bottom w:val="none" w:sz="0" w:space="0" w:color="auto"/>
        <w:right w:val="none" w:sz="0" w:space="0" w:color="auto"/>
      </w:divBdr>
    </w:div>
    <w:div w:id="1226918224">
      <w:bodyDiv w:val="1"/>
      <w:marLeft w:val="0"/>
      <w:marRight w:val="0"/>
      <w:marTop w:val="0"/>
      <w:marBottom w:val="0"/>
      <w:divBdr>
        <w:top w:val="none" w:sz="0" w:space="0" w:color="auto"/>
        <w:left w:val="none" w:sz="0" w:space="0" w:color="auto"/>
        <w:bottom w:val="none" w:sz="0" w:space="0" w:color="auto"/>
        <w:right w:val="none" w:sz="0" w:space="0" w:color="auto"/>
      </w:divBdr>
    </w:div>
    <w:div w:id="1540894425">
      <w:bodyDiv w:val="1"/>
      <w:marLeft w:val="0"/>
      <w:marRight w:val="0"/>
      <w:marTop w:val="0"/>
      <w:marBottom w:val="0"/>
      <w:divBdr>
        <w:top w:val="none" w:sz="0" w:space="0" w:color="auto"/>
        <w:left w:val="none" w:sz="0" w:space="0" w:color="auto"/>
        <w:bottom w:val="none" w:sz="0" w:space="0" w:color="auto"/>
        <w:right w:val="none" w:sz="0" w:space="0" w:color="auto"/>
      </w:divBdr>
    </w:div>
    <w:div w:id="1599216575">
      <w:bodyDiv w:val="1"/>
      <w:marLeft w:val="0"/>
      <w:marRight w:val="0"/>
      <w:marTop w:val="0"/>
      <w:marBottom w:val="0"/>
      <w:divBdr>
        <w:top w:val="none" w:sz="0" w:space="0" w:color="auto"/>
        <w:left w:val="none" w:sz="0" w:space="0" w:color="auto"/>
        <w:bottom w:val="none" w:sz="0" w:space="0" w:color="auto"/>
        <w:right w:val="none" w:sz="0" w:space="0" w:color="auto"/>
      </w:divBdr>
    </w:div>
    <w:div w:id="1950894513">
      <w:bodyDiv w:val="1"/>
      <w:marLeft w:val="0"/>
      <w:marRight w:val="0"/>
      <w:marTop w:val="0"/>
      <w:marBottom w:val="0"/>
      <w:divBdr>
        <w:top w:val="none" w:sz="0" w:space="0" w:color="auto"/>
        <w:left w:val="none" w:sz="0" w:space="0" w:color="auto"/>
        <w:bottom w:val="none" w:sz="0" w:space="0" w:color="auto"/>
        <w:right w:val="none" w:sz="0" w:space="0" w:color="auto"/>
      </w:divBdr>
    </w:div>
    <w:div w:id="210163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Jasters</dc:creator>
  <cp:lastModifiedBy>Jasters</cp:lastModifiedBy>
  <cp:revision>1</cp:revision>
  <dcterms:created xsi:type="dcterms:W3CDTF">2015-11-18T16:50:00Z</dcterms:created>
  <dcterms:modified xsi:type="dcterms:W3CDTF">2015-11-18T17:17:00Z</dcterms:modified>
</cp:coreProperties>
</file>