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40" w:rsidRDefault="0080171C">
      <w:pPr>
        <w:rPr>
          <w:b/>
        </w:rPr>
      </w:pPr>
      <w:r>
        <w:rPr>
          <w:b/>
        </w:rPr>
        <w:t>WSARE Onion Project 2015</w:t>
      </w:r>
      <w:r w:rsidR="0022723E">
        <w:rPr>
          <w:b/>
        </w:rPr>
        <w:t xml:space="preserve"> Annual Report</w:t>
      </w:r>
    </w:p>
    <w:p w:rsidR="0022723E" w:rsidRDefault="0022723E">
      <w:r>
        <w:rPr>
          <w:b/>
        </w:rPr>
        <w:t>Onion Systems Management Strategies for Crop Nutrition, Weeds, Thrips, and Iris Yellow Spot Virus</w:t>
      </w:r>
    </w:p>
    <w:p w:rsidR="00944115" w:rsidRDefault="00944115" w:rsidP="00D80948">
      <w:pPr>
        <w:rPr>
          <w:rFonts w:cstheme="minorHAnsi"/>
          <w:b/>
        </w:rPr>
      </w:pPr>
      <w:bookmarkStart w:id="0" w:name="_GoBack"/>
      <w:bookmarkEnd w:id="0"/>
    </w:p>
    <w:p w:rsidR="002A5600" w:rsidRDefault="002A5600" w:rsidP="00D80948">
      <w:pPr>
        <w:rPr>
          <w:rFonts w:cstheme="minorHAnsi"/>
        </w:rPr>
      </w:pPr>
      <w:r w:rsidRPr="0004183E">
        <w:rPr>
          <w:rFonts w:cstheme="minorHAnsi"/>
          <w:b/>
        </w:rPr>
        <w:t>Fig. 1.</w:t>
      </w:r>
      <w:r w:rsidR="0004183E">
        <w:rPr>
          <w:rFonts w:cstheme="minorHAnsi"/>
        </w:rPr>
        <w:t xml:space="preserve">  The influence of weed border treatments on thrips population densities in adjacent onions</w:t>
      </w:r>
      <w:r w:rsidR="00944115">
        <w:rPr>
          <w:rFonts w:cstheme="minorHAnsi"/>
        </w:rPr>
        <w:t>, 2014</w:t>
      </w:r>
      <w:r w:rsidR="0004183E">
        <w:rPr>
          <w:rFonts w:cstheme="minorHAnsi"/>
        </w:rPr>
        <w:t>.</w:t>
      </w:r>
    </w:p>
    <w:p w:rsidR="002B461B" w:rsidRDefault="0004183E" w:rsidP="00D80948">
      <w:pPr>
        <w:rPr>
          <w:rFonts w:cstheme="minorHAnsi"/>
        </w:rPr>
      </w:pPr>
      <w:r>
        <w:rPr>
          <w:noProof/>
        </w:rPr>
        <w:drawing>
          <wp:inline distT="0" distB="0" distL="0" distR="0" wp14:anchorId="5C489181" wp14:editId="6702E225">
            <wp:extent cx="5488940" cy="3286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9540" cy="334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EBF" w:rsidRDefault="00612EBF" w:rsidP="00D80948">
      <w:pPr>
        <w:rPr>
          <w:rFonts w:cstheme="minorHAnsi"/>
        </w:rPr>
      </w:pPr>
      <w:r w:rsidRPr="0004183E">
        <w:rPr>
          <w:rFonts w:cstheme="minorHAnsi"/>
          <w:b/>
        </w:rPr>
        <w:t>Fig. 2.</w:t>
      </w:r>
      <w:r w:rsidR="0004183E">
        <w:rPr>
          <w:rFonts w:cstheme="minorHAnsi"/>
        </w:rPr>
        <w:t xml:space="preserve">  Adult thrips population densities on weeds in monoculture borders</w:t>
      </w:r>
      <w:r w:rsidR="00944115">
        <w:rPr>
          <w:rFonts w:cstheme="minorHAnsi"/>
        </w:rPr>
        <w:t>, 2014</w:t>
      </w:r>
      <w:r w:rsidR="0004183E">
        <w:rPr>
          <w:rFonts w:cstheme="minorHAnsi"/>
        </w:rPr>
        <w:t>.</w:t>
      </w:r>
    </w:p>
    <w:p w:rsidR="003A707F" w:rsidRDefault="0004183E" w:rsidP="00D80948">
      <w:pPr>
        <w:rPr>
          <w:rFonts w:cstheme="minorHAnsi"/>
        </w:rPr>
      </w:pPr>
      <w:r>
        <w:rPr>
          <w:noProof/>
        </w:rPr>
        <w:drawing>
          <wp:inline distT="0" distB="0" distL="0" distR="0" wp14:anchorId="74AA8EF0" wp14:editId="4E3A83CC">
            <wp:extent cx="5275580" cy="327660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5443" cy="332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EBF" w:rsidRDefault="00612EBF" w:rsidP="00D80948">
      <w:pPr>
        <w:rPr>
          <w:rFonts w:cstheme="minorHAnsi"/>
        </w:rPr>
      </w:pPr>
      <w:r w:rsidRPr="0004183E">
        <w:rPr>
          <w:rFonts w:cstheme="minorHAnsi"/>
          <w:b/>
        </w:rPr>
        <w:lastRenderedPageBreak/>
        <w:t>Fig. 3.</w:t>
      </w:r>
      <w:r w:rsidR="0004183E">
        <w:rPr>
          <w:rFonts w:cstheme="minorHAnsi"/>
        </w:rPr>
        <w:t xml:space="preserve"> Larval thrips abundance on weed species in monoculture borders</w:t>
      </w:r>
      <w:r w:rsidR="00944115">
        <w:rPr>
          <w:rFonts w:cstheme="minorHAnsi"/>
        </w:rPr>
        <w:t>, 2014</w:t>
      </w:r>
      <w:r w:rsidR="0004183E">
        <w:rPr>
          <w:rFonts w:cstheme="minorHAnsi"/>
        </w:rPr>
        <w:t>.</w:t>
      </w:r>
    </w:p>
    <w:p w:rsidR="002A5600" w:rsidRDefault="0004183E" w:rsidP="00D80948">
      <w:pPr>
        <w:rPr>
          <w:rFonts w:cstheme="minorHAnsi"/>
        </w:rPr>
      </w:pPr>
      <w:r>
        <w:rPr>
          <w:noProof/>
        </w:rPr>
        <w:drawing>
          <wp:inline distT="0" distB="0" distL="0" distR="0" wp14:anchorId="35DF17A1" wp14:editId="4A9A5241">
            <wp:extent cx="5286375" cy="370780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7200" cy="374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61B" w:rsidRDefault="002B461B"/>
    <w:p w:rsidR="00075DCA" w:rsidRDefault="00612EBF">
      <w:r w:rsidRPr="00505EB8">
        <w:rPr>
          <w:b/>
        </w:rPr>
        <w:t>Fig. 4</w:t>
      </w:r>
      <w:r w:rsidR="002A5600" w:rsidRPr="00505EB8">
        <w:rPr>
          <w:b/>
        </w:rPr>
        <w:t>.</w:t>
      </w:r>
      <w:r w:rsidR="00505EB8">
        <w:t xml:space="preserve"> </w:t>
      </w:r>
      <w:r w:rsidR="00944115">
        <w:t>Comparison of 2014 and 2015 o</w:t>
      </w:r>
      <w:r w:rsidR="00505EB8">
        <w:t>nion thrips abundance on onion averaged ov</w:t>
      </w:r>
      <w:r w:rsidR="00944115">
        <w:t>er all treatments</w:t>
      </w:r>
      <w:r w:rsidR="00505EB8">
        <w:t>.</w:t>
      </w:r>
    </w:p>
    <w:p w:rsidR="003A707F" w:rsidRDefault="00505EB8">
      <w:r>
        <w:rPr>
          <w:noProof/>
        </w:rPr>
        <w:drawing>
          <wp:inline distT="0" distB="0" distL="0" distR="0" wp14:anchorId="1D526E7E" wp14:editId="7E659A4E">
            <wp:extent cx="5497195" cy="3076575"/>
            <wp:effectExtent l="0" t="0" r="825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8034" cy="308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07F" w:rsidRDefault="003A707F"/>
    <w:p w:rsidR="002A5600" w:rsidRDefault="00612EBF">
      <w:r>
        <w:lastRenderedPageBreak/>
        <w:t>Fig. 5</w:t>
      </w:r>
      <w:r w:rsidR="002A5600">
        <w:t>.</w:t>
      </w:r>
      <w:r w:rsidR="00505EB8">
        <w:t xml:space="preserve"> The influence of weed border treatments on thrips population densities in onion during 2015.</w:t>
      </w:r>
    </w:p>
    <w:p w:rsidR="002A5600" w:rsidRDefault="00505EB8">
      <w:r>
        <w:rPr>
          <w:noProof/>
        </w:rPr>
        <w:drawing>
          <wp:inline distT="0" distB="0" distL="0" distR="0" wp14:anchorId="1ADDADEE" wp14:editId="45664639">
            <wp:extent cx="5709920" cy="3057525"/>
            <wp:effectExtent l="0" t="0" r="508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3302" cy="307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61B" w:rsidRDefault="002B461B"/>
    <w:p w:rsidR="002927E7" w:rsidRDefault="002927E7">
      <w:pPr>
        <w:rPr>
          <w:b/>
        </w:rPr>
      </w:pPr>
    </w:p>
    <w:p w:rsidR="006E3B9B" w:rsidRDefault="006E3B9B">
      <w:r w:rsidRPr="00192B1C">
        <w:rPr>
          <w:b/>
        </w:rPr>
        <w:t>Table 1.</w:t>
      </w:r>
      <w:r w:rsidR="00192B1C">
        <w:t xml:space="preserve"> IYSV incidence rates</w:t>
      </w:r>
      <w:r w:rsidR="00944115">
        <w:t xml:space="preserve"> in weed species</w:t>
      </w:r>
      <w:r w:rsidR="00192B1C">
        <w:t xml:space="preserve"> (% of plants infected)</w:t>
      </w:r>
      <w:r w:rsidR="00944115">
        <w:t xml:space="preserve"> </w:t>
      </w:r>
      <w:r w:rsidR="00192B1C">
        <w:t>during 2015.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890"/>
        <w:gridCol w:w="1880"/>
      </w:tblGrid>
      <w:tr w:rsidR="002927E7" w:rsidTr="00E1496F"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3B9B" w:rsidRDefault="006E3B9B" w:rsidP="00E1496F">
            <w:pPr>
              <w:jc w:val="center"/>
            </w:pPr>
            <w:r>
              <w:t>Month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3B9B" w:rsidRDefault="006E3B9B" w:rsidP="00E1496F">
            <w:pPr>
              <w:jc w:val="center"/>
            </w:pPr>
            <w:r>
              <w:t>Weed species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3B9B" w:rsidRDefault="006E3B9B" w:rsidP="00E1496F">
            <w:pPr>
              <w:jc w:val="center"/>
            </w:pPr>
            <w:r>
              <w:t>Mean IYSV infection rate (%)</w:t>
            </w:r>
          </w:p>
        </w:tc>
      </w:tr>
      <w:tr w:rsidR="00192B1C" w:rsidTr="00E1496F">
        <w:tc>
          <w:tcPr>
            <w:tcW w:w="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B1C" w:rsidRDefault="00192B1C" w:rsidP="00192B1C">
            <w:pPr>
              <w:jc w:val="center"/>
            </w:pPr>
            <w:r>
              <w:t>June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B1C" w:rsidRDefault="00192B1C">
            <w:r>
              <w:t>Black medic</w:t>
            </w:r>
          </w:p>
          <w:p w:rsidR="00192B1C" w:rsidRDefault="00192B1C">
            <w:r>
              <w:t>Common mallow</w:t>
            </w:r>
          </w:p>
          <w:p w:rsidR="00192B1C" w:rsidRDefault="00192B1C">
            <w:r>
              <w:t>Field bindweed</w:t>
            </w:r>
          </w:p>
          <w:p w:rsidR="00192B1C" w:rsidRDefault="00192B1C">
            <w:r>
              <w:t>Lambsquarters</w:t>
            </w:r>
          </w:p>
          <w:p w:rsidR="00192B1C" w:rsidRDefault="00192B1C">
            <w:r>
              <w:t>Prickly lettuce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B1C" w:rsidRDefault="00192B1C" w:rsidP="00192B1C">
            <w:pPr>
              <w:jc w:val="center"/>
            </w:pPr>
            <w:r>
              <w:t>1-3%</w:t>
            </w:r>
          </w:p>
        </w:tc>
      </w:tr>
      <w:tr w:rsidR="00192B1C" w:rsidTr="00E1496F">
        <w:tc>
          <w:tcPr>
            <w:tcW w:w="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B1C" w:rsidRDefault="00192B1C"/>
        </w:tc>
        <w:tc>
          <w:tcPr>
            <w:tcW w:w="18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B1C" w:rsidRDefault="00192B1C">
            <w:r>
              <w:t>Witchgrass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B1C" w:rsidRDefault="00192B1C" w:rsidP="00192B1C">
            <w:pPr>
              <w:jc w:val="center"/>
            </w:pPr>
            <w:r>
              <w:t>0%</w:t>
            </w:r>
          </w:p>
        </w:tc>
      </w:tr>
      <w:tr w:rsidR="00192B1C" w:rsidTr="00E1496F">
        <w:tc>
          <w:tcPr>
            <w:tcW w:w="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2B1C" w:rsidRDefault="00192B1C" w:rsidP="00192B1C">
            <w:pPr>
              <w:jc w:val="center"/>
            </w:pPr>
            <w:r>
              <w:t>July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2B1C" w:rsidRDefault="00192B1C">
            <w:r>
              <w:t>Black medic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2B1C" w:rsidRDefault="00192B1C" w:rsidP="00192B1C">
            <w:pPr>
              <w:jc w:val="center"/>
            </w:pPr>
            <w:r>
              <w:t>8.5%</w:t>
            </w:r>
          </w:p>
        </w:tc>
      </w:tr>
      <w:tr w:rsidR="00192B1C" w:rsidTr="00E1496F">
        <w:tc>
          <w:tcPr>
            <w:tcW w:w="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2B1C" w:rsidRDefault="00192B1C"/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2B1C" w:rsidRDefault="00192B1C">
            <w:r>
              <w:t>Lambsquarters</w:t>
            </w:r>
          </w:p>
          <w:p w:rsidR="00192B1C" w:rsidRDefault="00192B1C">
            <w:r>
              <w:t>Prickly lettuce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2B1C" w:rsidRDefault="00192B1C" w:rsidP="00192B1C">
            <w:pPr>
              <w:jc w:val="center"/>
            </w:pPr>
            <w:r>
              <w:t>7.5%</w:t>
            </w:r>
          </w:p>
        </w:tc>
      </w:tr>
      <w:tr w:rsidR="00192B1C" w:rsidTr="00E1496F">
        <w:tc>
          <w:tcPr>
            <w:tcW w:w="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2B1C" w:rsidRDefault="00192B1C"/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2B1C" w:rsidRDefault="00192B1C">
            <w:r>
              <w:t>Nightshade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2B1C" w:rsidRDefault="00192B1C" w:rsidP="00192B1C">
            <w:pPr>
              <w:jc w:val="center"/>
            </w:pPr>
            <w:r>
              <w:t>0%</w:t>
            </w:r>
          </w:p>
        </w:tc>
      </w:tr>
      <w:tr w:rsidR="00192B1C" w:rsidTr="00E1496F">
        <w:tc>
          <w:tcPr>
            <w:tcW w:w="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2B1C" w:rsidRDefault="00192B1C"/>
        </w:tc>
        <w:tc>
          <w:tcPr>
            <w:tcW w:w="18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92B1C" w:rsidRDefault="00192B1C">
            <w:r>
              <w:t>Witchgrass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2B1C" w:rsidRDefault="00192B1C" w:rsidP="00192B1C">
            <w:pPr>
              <w:jc w:val="center"/>
            </w:pPr>
            <w:r>
              <w:t>17.5%</w:t>
            </w:r>
          </w:p>
        </w:tc>
      </w:tr>
      <w:tr w:rsidR="00192B1C" w:rsidTr="00E1496F">
        <w:tc>
          <w:tcPr>
            <w:tcW w:w="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B1C" w:rsidRDefault="00192B1C" w:rsidP="00192B1C">
            <w:pPr>
              <w:jc w:val="center"/>
            </w:pPr>
            <w:r>
              <w:t>August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B1C" w:rsidRDefault="00192B1C">
            <w:r>
              <w:t>Black medic</w:t>
            </w:r>
          </w:p>
          <w:p w:rsidR="00192B1C" w:rsidRDefault="00192B1C">
            <w:r>
              <w:t>Common mallow</w:t>
            </w:r>
          </w:p>
          <w:p w:rsidR="00192B1C" w:rsidRDefault="00192B1C">
            <w:r>
              <w:t>Prickly lettuce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B1C" w:rsidRDefault="00192B1C" w:rsidP="00192B1C">
            <w:pPr>
              <w:jc w:val="center"/>
            </w:pPr>
            <w:r>
              <w:t>0%</w:t>
            </w:r>
          </w:p>
        </w:tc>
      </w:tr>
      <w:tr w:rsidR="00192B1C" w:rsidTr="00E1496F">
        <w:tc>
          <w:tcPr>
            <w:tcW w:w="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2B1C" w:rsidRDefault="00192B1C"/>
        </w:tc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</w:tcPr>
          <w:p w:rsidR="00192B1C" w:rsidRDefault="00192B1C">
            <w:r>
              <w:t>Nightshade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B1C" w:rsidRDefault="00192B1C" w:rsidP="00192B1C">
            <w:pPr>
              <w:jc w:val="center"/>
            </w:pPr>
            <w:r>
              <w:t>6%</w:t>
            </w:r>
          </w:p>
        </w:tc>
      </w:tr>
      <w:tr w:rsidR="00192B1C" w:rsidTr="00E1496F">
        <w:tc>
          <w:tcPr>
            <w:tcW w:w="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B1C" w:rsidRDefault="00192B1C"/>
        </w:tc>
        <w:tc>
          <w:tcPr>
            <w:tcW w:w="18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B1C" w:rsidRDefault="00192B1C">
            <w:r>
              <w:t>Witchgrass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B1C" w:rsidRDefault="00192B1C" w:rsidP="00192B1C">
            <w:pPr>
              <w:jc w:val="center"/>
            </w:pPr>
            <w:r>
              <w:t>4%</w:t>
            </w:r>
          </w:p>
        </w:tc>
      </w:tr>
    </w:tbl>
    <w:p w:rsidR="006E3B9B" w:rsidRDefault="006E3B9B"/>
    <w:p w:rsidR="00E1496F" w:rsidRDefault="00E1496F">
      <w:pPr>
        <w:rPr>
          <w:b/>
        </w:rPr>
      </w:pPr>
    </w:p>
    <w:p w:rsidR="002A5600" w:rsidRDefault="00192B1C">
      <w:r w:rsidRPr="00192B1C">
        <w:rPr>
          <w:b/>
        </w:rPr>
        <w:lastRenderedPageBreak/>
        <w:t>Table 2</w:t>
      </w:r>
      <w:r w:rsidR="002A5600" w:rsidRPr="00192B1C">
        <w:rPr>
          <w:b/>
        </w:rPr>
        <w:t>.</w:t>
      </w:r>
      <w:r>
        <w:t xml:space="preserve"> IYSV incidence rates in onions (% infection) grown next to </w:t>
      </w:r>
      <w:r w:rsidR="00944115">
        <w:t xml:space="preserve">different </w:t>
      </w:r>
      <w:r>
        <w:t>weed border treatments.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720"/>
        <w:gridCol w:w="990"/>
        <w:gridCol w:w="1080"/>
      </w:tblGrid>
      <w:tr w:rsidR="002927E7" w:rsidTr="00E1496F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192B1C" w:rsidRDefault="00192B1C" w:rsidP="00E1496F">
            <w:pPr>
              <w:jc w:val="center"/>
            </w:pPr>
            <w:r>
              <w:t>Treatment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92B1C" w:rsidRDefault="00192B1C" w:rsidP="00E1496F">
            <w:pPr>
              <w:jc w:val="center"/>
            </w:pPr>
            <w:r>
              <w:t>June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92B1C" w:rsidRDefault="00192B1C" w:rsidP="00E1496F">
            <w:pPr>
              <w:jc w:val="center"/>
            </w:pPr>
            <w:r>
              <w:t>July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92B1C" w:rsidRDefault="00192B1C" w:rsidP="00E1496F">
            <w:pPr>
              <w:jc w:val="center"/>
            </w:pPr>
            <w:r>
              <w:t>August</w:t>
            </w:r>
          </w:p>
        </w:tc>
      </w:tr>
      <w:tr w:rsidR="002927E7" w:rsidTr="00E1496F">
        <w:tc>
          <w:tcPr>
            <w:tcW w:w="2515" w:type="dxa"/>
          </w:tcPr>
          <w:p w:rsidR="00192B1C" w:rsidRDefault="00E1496F">
            <w:r>
              <w:t>Hand-</w:t>
            </w:r>
            <w:r w:rsidR="00192B1C">
              <w:t>weeded</w:t>
            </w:r>
          </w:p>
        </w:tc>
        <w:tc>
          <w:tcPr>
            <w:tcW w:w="720" w:type="dxa"/>
            <w:vAlign w:val="center"/>
          </w:tcPr>
          <w:p w:rsidR="00192B1C" w:rsidRDefault="00E1496F" w:rsidP="00E1496F">
            <w:pPr>
              <w:jc w:val="center"/>
            </w:pPr>
            <w:r>
              <w:t>0%</w:t>
            </w:r>
          </w:p>
        </w:tc>
        <w:tc>
          <w:tcPr>
            <w:tcW w:w="990" w:type="dxa"/>
            <w:vAlign w:val="center"/>
          </w:tcPr>
          <w:p w:rsidR="00192B1C" w:rsidRDefault="00E1496F" w:rsidP="00E1496F">
            <w:pPr>
              <w:jc w:val="center"/>
            </w:pPr>
            <w:r>
              <w:t>2.5%</w:t>
            </w:r>
          </w:p>
        </w:tc>
        <w:tc>
          <w:tcPr>
            <w:tcW w:w="1080" w:type="dxa"/>
            <w:vAlign w:val="center"/>
          </w:tcPr>
          <w:p w:rsidR="00192B1C" w:rsidRDefault="00E1496F" w:rsidP="00E1496F">
            <w:pPr>
              <w:jc w:val="center"/>
            </w:pPr>
            <w:r>
              <w:t>5%</w:t>
            </w:r>
          </w:p>
        </w:tc>
      </w:tr>
      <w:tr w:rsidR="002927E7" w:rsidTr="00E1496F">
        <w:tc>
          <w:tcPr>
            <w:tcW w:w="2515" w:type="dxa"/>
            <w:shd w:val="clear" w:color="auto" w:fill="F2F2F2" w:themeFill="background1" w:themeFillShade="F2"/>
          </w:tcPr>
          <w:p w:rsidR="00192B1C" w:rsidRDefault="00192B1C">
            <w:r>
              <w:t>Common mallow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192B1C" w:rsidRDefault="00E1496F" w:rsidP="00E1496F">
            <w:pPr>
              <w:jc w:val="center"/>
            </w:pPr>
            <w:r>
              <w:t>2.5%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192B1C" w:rsidRDefault="00E1496F" w:rsidP="00E1496F">
            <w:pPr>
              <w:jc w:val="center"/>
            </w:pPr>
            <w:r>
              <w:t>2.5%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192B1C" w:rsidRDefault="00E1496F" w:rsidP="00E1496F">
            <w:pPr>
              <w:jc w:val="center"/>
            </w:pPr>
            <w:r>
              <w:t>20%</w:t>
            </w:r>
          </w:p>
        </w:tc>
      </w:tr>
      <w:tr w:rsidR="002927E7" w:rsidTr="00E1496F">
        <w:tc>
          <w:tcPr>
            <w:tcW w:w="2515" w:type="dxa"/>
          </w:tcPr>
          <w:p w:rsidR="00192B1C" w:rsidRDefault="00192B1C">
            <w:r>
              <w:t>Field bindweed</w:t>
            </w:r>
          </w:p>
        </w:tc>
        <w:tc>
          <w:tcPr>
            <w:tcW w:w="720" w:type="dxa"/>
            <w:vAlign w:val="center"/>
          </w:tcPr>
          <w:p w:rsidR="00192B1C" w:rsidRDefault="00E1496F" w:rsidP="00E1496F">
            <w:pPr>
              <w:jc w:val="center"/>
            </w:pPr>
            <w:r>
              <w:t>0%</w:t>
            </w:r>
          </w:p>
        </w:tc>
        <w:tc>
          <w:tcPr>
            <w:tcW w:w="990" w:type="dxa"/>
            <w:vAlign w:val="center"/>
          </w:tcPr>
          <w:p w:rsidR="00192B1C" w:rsidRDefault="00E1496F" w:rsidP="00E1496F">
            <w:pPr>
              <w:jc w:val="center"/>
            </w:pPr>
            <w:r>
              <w:t>10%</w:t>
            </w:r>
          </w:p>
        </w:tc>
        <w:tc>
          <w:tcPr>
            <w:tcW w:w="1080" w:type="dxa"/>
            <w:vAlign w:val="center"/>
          </w:tcPr>
          <w:p w:rsidR="00192B1C" w:rsidRDefault="00E1496F" w:rsidP="00E1496F">
            <w:pPr>
              <w:jc w:val="center"/>
            </w:pPr>
            <w:r>
              <w:t>7.5%</w:t>
            </w:r>
          </w:p>
        </w:tc>
      </w:tr>
      <w:tr w:rsidR="002927E7" w:rsidTr="00E1496F">
        <w:tc>
          <w:tcPr>
            <w:tcW w:w="2515" w:type="dxa"/>
          </w:tcPr>
          <w:p w:rsidR="00192B1C" w:rsidRDefault="00192B1C">
            <w:r>
              <w:t>Prickly lettuce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2B1C" w:rsidRDefault="00E1496F" w:rsidP="00E1496F">
            <w:pPr>
              <w:jc w:val="center"/>
            </w:pPr>
            <w:r>
              <w:t>2.5%</w:t>
            </w:r>
          </w:p>
        </w:tc>
        <w:tc>
          <w:tcPr>
            <w:tcW w:w="990" w:type="dxa"/>
            <w:vAlign w:val="center"/>
          </w:tcPr>
          <w:p w:rsidR="00192B1C" w:rsidRDefault="00E1496F" w:rsidP="00E1496F">
            <w:pPr>
              <w:jc w:val="center"/>
            </w:pPr>
            <w:r>
              <w:t>2.5%</w:t>
            </w:r>
          </w:p>
        </w:tc>
        <w:tc>
          <w:tcPr>
            <w:tcW w:w="1080" w:type="dxa"/>
            <w:vAlign w:val="center"/>
          </w:tcPr>
          <w:p w:rsidR="00192B1C" w:rsidRDefault="00E1496F" w:rsidP="00E1496F">
            <w:pPr>
              <w:jc w:val="center"/>
            </w:pPr>
            <w:r>
              <w:t>12.5%</w:t>
            </w:r>
          </w:p>
        </w:tc>
      </w:tr>
      <w:tr w:rsidR="002927E7" w:rsidTr="00E1496F">
        <w:tc>
          <w:tcPr>
            <w:tcW w:w="2515" w:type="dxa"/>
            <w:shd w:val="clear" w:color="auto" w:fill="F2F2F2" w:themeFill="background1" w:themeFillShade="F2"/>
          </w:tcPr>
          <w:p w:rsidR="00192B1C" w:rsidRDefault="00192B1C">
            <w:r>
              <w:t>Resident weeds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192B1C" w:rsidRDefault="00E1496F" w:rsidP="00E1496F">
            <w:pPr>
              <w:jc w:val="center"/>
            </w:pPr>
            <w:r>
              <w:t>5%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192B1C" w:rsidRDefault="00E1496F" w:rsidP="00E1496F">
            <w:pPr>
              <w:jc w:val="center"/>
            </w:pPr>
            <w:r>
              <w:t>7.5%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192B1C" w:rsidRDefault="00E1496F" w:rsidP="00E1496F">
            <w:pPr>
              <w:jc w:val="center"/>
            </w:pPr>
            <w:r>
              <w:t>7.5%</w:t>
            </w:r>
          </w:p>
        </w:tc>
      </w:tr>
      <w:tr w:rsidR="002927E7" w:rsidTr="00E1496F">
        <w:tc>
          <w:tcPr>
            <w:tcW w:w="2515" w:type="dxa"/>
          </w:tcPr>
          <w:p w:rsidR="00192B1C" w:rsidRDefault="00192B1C">
            <w:r>
              <w:t>Resident weeds - mowed</w:t>
            </w:r>
          </w:p>
        </w:tc>
        <w:tc>
          <w:tcPr>
            <w:tcW w:w="720" w:type="dxa"/>
            <w:vAlign w:val="center"/>
          </w:tcPr>
          <w:p w:rsidR="00192B1C" w:rsidRDefault="00E1496F" w:rsidP="00E1496F">
            <w:pPr>
              <w:jc w:val="center"/>
            </w:pPr>
            <w:r>
              <w:t>5%</w:t>
            </w:r>
          </w:p>
        </w:tc>
        <w:tc>
          <w:tcPr>
            <w:tcW w:w="990" w:type="dxa"/>
            <w:vAlign w:val="center"/>
          </w:tcPr>
          <w:p w:rsidR="00192B1C" w:rsidRDefault="00E1496F" w:rsidP="00E1496F">
            <w:pPr>
              <w:jc w:val="center"/>
            </w:pPr>
            <w:r>
              <w:t>2.5%</w:t>
            </w:r>
          </w:p>
        </w:tc>
        <w:tc>
          <w:tcPr>
            <w:tcW w:w="1080" w:type="dxa"/>
            <w:vAlign w:val="center"/>
          </w:tcPr>
          <w:p w:rsidR="00192B1C" w:rsidRDefault="00E1496F" w:rsidP="00E1496F">
            <w:pPr>
              <w:jc w:val="center"/>
            </w:pPr>
            <w:r>
              <w:t>0%</w:t>
            </w:r>
          </w:p>
        </w:tc>
      </w:tr>
    </w:tbl>
    <w:p w:rsidR="00192B1C" w:rsidRDefault="00192B1C"/>
    <w:p w:rsidR="002927E7" w:rsidRDefault="002927E7"/>
    <w:p w:rsidR="002927E7" w:rsidRDefault="002927E7"/>
    <w:p w:rsidR="002927E7" w:rsidRDefault="002927E7"/>
    <w:p w:rsidR="002927E7" w:rsidRDefault="002927E7"/>
    <w:p w:rsidR="002927E7" w:rsidRDefault="002927E7">
      <w:r w:rsidRPr="002927E7">
        <w:rPr>
          <w:b/>
        </w:rPr>
        <w:t>Fig. 6.</w:t>
      </w:r>
      <w:r>
        <w:t xml:space="preserve"> Soil nitrate concentration in reduced (low) and standard (high) nitrogen application treatments in 2014.</w:t>
      </w:r>
    </w:p>
    <w:p w:rsidR="00612EBF" w:rsidRDefault="002927E7">
      <w:r>
        <w:rPr>
          <w:noProof/>
        </w:rPr>
        <w:drawing>
          <wp:inline distT="0" distB="0" distL="0" distR="0" wp14:anchorId="7FA0CC79" wp14:editId="56D14101">
            <wp:extent cx="4572000" cy="27432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213A" w:rsidRDefault="00D1213A"/>
    <w:p w:rsidR="00D1213A" w:rsidRDefault="00D1213A"/>
    <w:p w:rsidR="00D1213A" w:rsidRDefault="00D1213A"/>
    <w:p w:rsidR="00D1213A" w:rsidRDefault="00D1213A"/>
    <w:p w:rsidR="00D1213A" w:rsidRDefault="00D1213A"/>
    <w:p w:rsidR="00944115" w:rsidRDefault="00944115">
      <w:pPr>
        <w:rPr>
          <w:b/>
        </w:rPr>
      </w:pPr>
    </w:p>
    <w:p w:rsidR="00612EBF" w:rsidRPr="00B14349" w:rsidRDefault="00612EBF">
      <w:r w:rsidRPr="00BA452F">
        <w:rPr>
          <w:b/>
        </w:rPr>
        <w:lastRenderedPageBreak/>
        <w:t>Fig. 7.</w:t>
      </w:r>
      <w:r w:rsidR="00B14349">
        <w:rPr>
          <w:b/>
        </w:rPr>
        <w:t xml:space="preserve"> </w:t>
      </w:r>
      <w:r w:rsidR="00B14349" w:rsidRPr="00B14349">
        <w:t>Readily mineralized carbon concentration in soils treated with reduced (low) and standard (high) rates of nitrogen fertilizer.</w:t>
      </w:r>
    </w:p>
    <w:p w:rsidR="00612EBF" w:rsidRDefault="00BA452F">
      <w:r>
        <w:rPr>
          <w:noProof/>
        </w:rPr>
        <w:drawing>
          <wp:inline distT="0" distB="0" distL="0" distR="0" wp14:anchorId="34B7B7BA" wp14:editId="071037C9">
            <wp:extent cx="4572000" cy="27432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2EBF" w:rsidRDefault="00612EBF"/>
    <w:p w:rsidR="006D1357" w:rsidRDefault="006D1357"/>
    <w:p w:rsidR="00BA452F" w:rsidRDefault="00BA452F"/>
    <w:p w:rsidR="00612EBF" w:rsidRPr="00B14349" w:rsidRDefault="00612EBF">
      <w:r w:rsidRPr="00BA452F">
        <w:rPr>
          <w:b/>
        </w:rPr>
        <w:t>Fig. 8.</w:t>
      </w:r>
      <w:r w:rsidR="00B14349">
        <w:rPr>
          <w:b/>
        </w:rPr>
        <w:t xml:space="preserve"> </w:t>
      </w:r>
      <w:r w:rsidR="00B14349">
        <w:t>Soil microbial biomass in soils treated with reduced (low) and standard (high) rates of nitrogen fertilizer.</w:t>
      </w:r>
    </w:p>
    <w:p w:rsidR="00612EBF" w:rsidRPr="0022723E" w:rsidRDefault="00BA452F">
      <w:r>
        <w:rPr>
          <w:noProof/>
        </w:rPr>
        <w:drawing>
          <wp:inline distT="0" distB="0" distL="0" distR="0" wp14:anchorId="50315900" wp14:editId="10303D74">
            <wp:extent cx="4572000" cy="27432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612EBF" w:rsidRPr="00227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3E"/>
    <w:rsid w:val="0004183E"/>
    <w:rsid w:val="00075DCA"/>
    <w:rsid w:val="000A7634"/>
    <w:rsid w:val="000B3566"/>
    <w:rsid w:val="000E38A3"/>
    <w:rsid w:val="0016557A"/>
    <w:rsid w:val="00192B1C"/>
    <w:rsid w:val="001D4DBB"/>
    <w:rsid w:val="002141BA"/>
    <w:rsid w:val="0022622F"/>
    <w:rsid w:val="0022723E"/>
    <w:rsid w:val="002318FC"/>
    <w:rsid w:val="00243314"/>
    <w:rsid w:val="002927E7"/>
    <w:rsid w:val="00293D64"/>
    <w:rsid w:val="002A55AE"/>
    <w:rsid w:val="002A5600"/>
    <w:rsid w:val="002B12F2"/>
    <w:rsid w:val="002B461B"/>
    <w:rsid w:val="0030600B"/>
    <w:rsid w:val="0033219C"/>
    <w:rsid w:val="003454E1"/>
    <w:rsid w:val="003971A5"/>
    <w:rsid w:val="003A0C40"/>
    <w:rsid w:val="003A707F"/>
    <w:rsid w:val="00462BB7"/>
    <w:rsid w:val="004979BF"/>
    <w:rsid w:val="004F06B7"/>
    <w:rsid w:val="00505EB8"/>
    <w:rsid w:val="0054750A"/>
    <w:rsid w:val="00552AF7"/>
    <w:rsid w:val="00561BEF"/>
    <w:rsid w:val="005703D3"/>
    <w:rsid w:val="005A7B93"/>
    <w:rsid w:val="005E3384"/>
    <w:rsid w:val="00612EBF"/>
    <w:rsid w:val="006155F5"/>
    <w:rsid w:val="0067251B"/>
    <w:rsid w:val="006A10B3"/>
    <w:rsid w:val="006D1357"/>
    <w:rsid w:val="006E2D21"/>
    <w:rsid w:val="006E3B9B"/>
    <w:rsid w:val="00712515"/>
    <w:rsid w:val="007148C5"/>
    <w:rsid w:val="00720B04"/>
    <w:rsid w:val="00727149"/>
    <w:rsid w:val="0074339C"/>
    <w:rsid w:val="00785097"/>
    <w:rsid w:val="0080171C"/>
    <w:rsid w:val="00871D4B"/>
    <w:rsid w:val="00874499"/>
    <w:rsid w:val="0088272D"/>
    <w:rsid w:val="008F0482"/>
    <w:rsid w:val="00916200"/>
    <w:rsid w:val="00944115"/>
    <w:rsid w:val="00946710"/>
    <w:rsid w:val="00964C98"/>
    <w:rsid w:val="009724D6"/>
    <w:rsid w:val="00993B65"/>
    <w:rsid w:val="009A140B"/>
    <w:rsid w:val="009E2EA0"/>
    <w:rsid w:val="009E3FB5"/>
    <w:rsid w:val="00A5283F"/>
    <w:rsid w:val="00A61FD8"/>
    <w:rsid w:val="00B14349"/>
    <w:rsid w:val="00B44381"/>
    <w:rsid w:val="00B51214"/>
    <w:rsid w:val="00B914ED"/>
    <w:rsid w:val="00BA452F"/>
    <w:rsid w:val="00BB1E2C"/>
    <w:rsid w:val="00C24AEC"/>
    <w:rsid w:val="00CC4E19"/>
    <w:rsid w:val="00D10A2A"/>
    <w:rsid w:val="00D1213A"/>
    <w:rsid w:val="00D4645E"/>
    <w:rsid w:val="00D47AD7"/>
    <w:rsid w:val="00D80948"/>
    <w:rsid w:val="00DE5486"/>
    <w:rsid w:val="00E1496F"/>
    <w:rsid w:val="00E851BC"/>
    <w:rsid w:val="00EE1ADB"/>
    <w:rsid w:val="00F4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D2DED-109F-4156-96A7-FED391F0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hart" Target="charts/chart3.xml"/><Relationship Id="rId5" Type="http://schemas.openxmlformats.org/officeDocument/2006/relationships/image" Target="media/image2.png"/><Relationship Id="rId10" Type="http://schemas.openxmlformats.org/officeDocument/2006/relationships/chart" Target="charts/chart2.xml"/><Relationship Id="rId4" Type="http://schemas.openxmlformats.org/officeDocument/2006/relationships/image" Target="media/image1.png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Soil Nitrate ppm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'Kaysville N &amp; A Figures'!$R$1:$S$1</c:f>
              <c:strCache>
                <c:ptCount val="2"/>
                <c:pt idx="0">
                  <c:v>High</c:v>
                </c:pt>
                <c:pt idx="1">
                  <c:v>Low</c:v>
                </c:pt>
              </c:strCache>
            </c:strRef>
          </c:cat>
          <c:val>
            <c:numRef>
              <c:f>'Kaysville N &amp; A Figures'!$R$14:$S$14</c:f>
              <c:numCache>
                <c:formatCode>General</c:formatCode>
                <c:ptCount val="2"/>
                <c:pt idx="0">
                  <c:v>75.845212853576285</c:v>
                </c:pt>
                <c:pt idx="1">
                  <c:v>48.341346026739444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7881024"/>
        <c:axId val="207881808"/>
      </c:barChart>
      <c:catAx>
        <c:axId val="20788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881808"/>
        <c:crosses val="autoZero"/>
        <c:auto val="1"/>
        <c:lblAlgn val="ctr"/>
        <c:lblOffset val="100"/>
        <c:noMultiLvlLbl val="0"/>
      </c:catAx>
      <c:valAx>
        <c:axId val="207881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881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Readily</a:t>
            </a:r>
            <a:r>
              <a:rPr lang="en-US" baseline="0"/>
              <a:t> Mineralizabel Carbon ug C / g soil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'Kaysville Respiration Figures'!$Z$6:$AA$6</c:f>
              <c:strCache>
                <c:ptCount val="2"/>
                <c:pt idx="0">
                  <c:v>High</c:v>
                </c:pt>
                <c:pt idx="1">
                  <c:v>Low</c:v>
                </c:pt>
              </c:strCache>
            </c:strRef>
          </c:cat>
          <c:val>
            <c:numRef>
              <c:f>'Kaysville Respiration Figures'!$Z$19:$AA$19</c:f>
              <c:numCache>
                <c:formatCode>General</c:formatCode>
                <c:ptCount val="2"/>
                <c:pt idx="0">
                  <c:v>7.9449621524723666</c:v>
                </c:pt>
                <c:pt idx="1">
                  <c:v>7.6028399545264307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7882592"/>
        <c:axId val="412022200"/>
      </c:barChart>
      <c:catAx>
        <c:axId val="20788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2022200"/>
        <c:crosses val="autoZero"/>
        <c:auto val="1"/>
        <c:lblAlgn val="ctr"/>
        <c:lblOffset val="100"/>
        <c:noMultiLvlLbl val="0"/>
      </c:catAx>
      <c:valAx>
        <c:axId val="412022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882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Microbial</a:t>
            </a:r>
            <a:r>
              <a:rPr lang="en-US" baseline="0"/>
              <a:t> Biomass ug C / g soil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'Kaysville Respiration Figures'!$AD$6:$AE$6</c:f>
              <c:strCache>
                <c:ptCount val="2"/>
                <c:pt idx="0">
                  <c:v>High</c:v>
                </c:pt>
                <c:pt idx="1">
                  <c:v>Low</c:v>
                </c:pt>
              </c:strCache>
            </c:strRef>
          </c:cat>
          <c:val>
            <c:numRef>
              <c:f>'Kaysville Respiration Figures'!$AD$19:$AE$19</c:f>
              <c:numCache>
                <c:formatCode>General</c:formatCode>
                <c:ptCount val="2"/>
                <c:pt idx="0">
                  <c:v>187.16100693021417</c:v>
                </c:pt>
                <c:pt idx="1">
                  <c:v>225.84125130550032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2022984"/>
        <c:axId val="412023376"/>
      </c:barChart>
      <c:catAx>
        <c:axId val="412022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2023376"/>
        <c:crosses val="autoZero"/>
        <c:auto val="1"/>
        <c:lblAlgn val="ctr"/>
        <c:lblOffset val="100"/>
        <c:noMultiLvlLbl val="0"/>
      </c:catAx>
      <c:valAx>
        <c:axId val="412023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2022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Alston</dc:creator>
  <cp:keywords/>
  <dc:description/>
  <cp:lastModifiedBy>Diane Alston</cp:lastModifiedBy>
  <cp:revision>2</cp:revision>
  <dcterms:created xsi:type="dcterms:W3CDTF">2015-12-16T23:37:00Z</dcterms:created>
  <dcterms:modified xsi:type="dcterms:W3CDTF">2015-12-16T23:37:00Z</dcterms:modified>
</cp:coreProperties>
</file>