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rPr>
        <w:id w:val="1702973916"/>
        <w:docPartObj>
          <w:docPartGallery w:val="Cover Pages"/>
          <w:docPartUnique/>
        </w:docPartObj>
      </w:sdtPr>
      <w:sdtEndPr>
        <w:rPr>
          <w:rFonts w:ascii="Times New Roman" w:eastAsiaTheme="minorHAnsi" w:hAnsi="Times New Roman" w:cs="Times New Roman"/>
          <w:b/>
          <w:caps w:val="0"/>
        </w:rPr>
      </w:sdtEndPr>
      <w:sdtContent>
        <w:tbl>
          <w:tblPr>
            <w:tblW w:w="5000" w:type="pct"/>
            <w:jc w:val="center"/>
            <w:tblLook w:val="04A0" w:firstRow="1" w:lastRow="0" w:firstColumn="1" w:lastColumn="0" w:noHBand="0" w:noVBand="1"/>
          </w:tblPr>
          <w:tblGrid>
            <w:gridCol w:w="10296"/>
          </w:tblGrid>
          <w:tr w:rsidR="005343AE">
            <w:trPr>
              <w:trHeight w:val="2880"/>
              <w:jc w:val="center"/>
            </w:trPr>
            <w:tc>
              <w:tcPr>
                <w:tcW w:w="5000" w:type="pct"/>
              </w:tcPr>
              <w:p w:rsidR="005343AE" w:rsidRDefault="005343AE" w:rsidP="005343AE">
                <w:pPr>
                  <w:pStyle w:val="NoSpacing"/>
                  <w:jc w:val="center"/>
                  <w:rPr>
                    <w:rFonts w:asciiTheme="majorHAnsi" w:eastAsiaTheme="majorEastAsia" w:hAnsiTheme="majorHAnsi" w:cstheme="majorBidi"/>
                    <w:caps/>
                  </w:rPr>
                </w:pPr>
              </w:p>
            </w:tc>
          </w:tr>
        </w:tbl>
        <w:tbl>
          <w:tblPr>
            <w:tblpPr w:leftFromText="187" w:rightFromText="187" w:horzAnchor="margin" w:tblpXSpec="center" w:tblpYSpec="bottom"/>
            <w:tblW w:w="5000" w:type="pct"/>
            <w:tblLook w:val="04A0" w:firstRow="1" w:lastRow="0" w:firstColumn="1" w:lastColumn="0" w:noHBand="0" w:noVBand="1"/>
          </w:tblPr>
          <w:tblGrid>
            <w:gridCol w:w="10296"/>
          </w:tblGrid>
          <w:tr w:rsidR="005343AE">
            <w:tc>
              <w:tcPr>
                <w:tcW w:w="5000" w:type="pct"/>
              </w:tcPr>
              <w:p w:rsidR="005343AE" w:rsidRDefault="005343AE" w:rsidP="005343AE">
                <w:pPr>
                  <w:pStyle w:val="NoSpacing"/>
                </w:pPr>
              </w:p>
            </w:tc>
          </w:tr>
        </w:tbl>
        <w:p w:rsidR="00177DAF" w:rsidRDefault="00177DAF" w:rsidP="007C1840">
          <w:pPr>
            <w:pStyle w:val="NoSpacing"/>
            <w:jc w:val="center"/>
            <w:rPr>
              <w:b/>
              <w:sz w:val="36"/>
              <w:szCs w:val="36"/>
            </w:rPr>
          </w:pPr>
        </w:p>
        <w:p w:rsidR="00B9592B" w:rsidRDefault="00B9592B" w:rsidP="00262D63">
          <w:pPr>
            <w:pStyle w:val="NoSpacing"/>
            <w:jc w:val="center"/>
            <w:rPr>
              <w:b/>
              <w:sz w:val="36"/>
              <w:szCs w:val="36"/>
            </w:rPr>
          </w:pPr>
          <w:bookmarkStart w:id="0" w:name="_GoBack"/>
          <w:bookmarkEnd w:id="0"/>
        </w:p>
        <w:p w:rsidR="00262D63" w:rsidRPr="00B618A3" w:rsidRDefault="00DE5FDA" w:rsidP="00262D63">
          <w:pPr>
            <w:pStyle w:val="NoSpacing"/>
            <w:jc w:val="center"/>
            <w:rPr>
              <w:rFonts w:asciiTheme="majorHAnsi" w:hAnsiTheme="majorHAnsi"/>
              <w:b/>
              <w:sz w:val="36"/>
              <w:szCs w:val="36"/>
            </w:rPr>
          </w:pPr>
          <w:r>
            <w:rPr>
              <w:rFonts w:asciiTheme="majorHAnsi" w:hAnsiTheme="majorHAnsi"/>
              <w:b/>
              <w:sz w:val="36"/>
              <w:szCs w:val="36"/>
            </w:rPr>
            <w:t>Legal Issues Workshop Evaluation</w:t>
          </w:r>
        </w:p>
        <w:p w:rsidR="00262D63" w:rsidRDefault="00262D63" w:rsidP="00FB4440">
          <w:pPr>
            <w:pStyle w:val="NoSpacing"/>
            <w:rPr>
              <w:sz w:val="28"/>
              <w:szCs w:val="28"/>
            </w:rPr>
          </w:pPr>
        </w:p>
        <w:p w:rsidR="00262D63" w:rsidRDefault="00262D63" w:rsidP="00262D63">
          <w:pPr>
            <w:pStyle w:val="NoSpacing"/>
            <w:jc w:val="center"/>
            <w:rPr>
              <w:sz w:val="28"/>
              <w:szCs w:val="28"/>
            </w:rPr>
          </w:pPr>
        </w:p>
        <w:p w:rsidR="00262D63" w:rsidRDefault="00262D63" w:rsidP="00262D63">
          <w:pPr>
            <w:pStyle w:val="NoSpacing"/>
            <w:jc w:val="center"/>
            <w:rPr>
              <w:sz w:val="28"/>
              <w:szCs w:val="28"/>
            </w:rPr>
          </w:pPr>
        </w:p>
        <w:p w:rsidR="00B9592B" w:rsidRDefault="00B9592B" w:rsidP="00262D63">
          <w:pPr>
            <w:pStyle w:val="NoSpacing"/>
            <w:jc w:val="center"/>
            <w:rPr>
              <w:sz w:val="28"/>
              <w:szCs w:val="28"/>
            </w:rPr>
          </w:pPr>
        </w:p>
        <w:p w:rsidR="00B9592B" w:rsidRDefault="00B9592B" w:rsidP="00262D63">
          <w:pPr>
            <w:pStyle w:val="NoSpacing"/>
            <w:jc w:val="center"/>
            <w:rPr>
              <w:sz w:val="28"/>
              <w:szCs w:val="28"/>
            </w:rPr>
          </w:pPr>
        </w:p>
        <w:p w:rsidR="00B9592B" w:rsidRDefault="00B9592B" w:rsidP="00262D63">
          <w:pPr>
            <w:pStyle w:val="NoSpacing"/>
            <w:jc w:val="center"/>
            <w:rPr>
              <w:sz w:val="28"/>
              <w:szCs w:val="28"/>
            </w:rPr>
          </w:pPr>
        </w:p>
        <w:p w:rsidR="00B9592B" w:rsidRDefault="00B618A3" w:rsidP="00B618A3">
          <w:pPr>
            <w:pStyle w:val="NoSpacing"/>
            <w:tabs>
              <w:tab w:val="left" w:pos="2554"/>
            </w:tabs>
            <w:rPr>
              <w:sz w:val="28"/>
              <w:szCs w:val="28"/>
            </w:rPr>
          </w:pPr>
          <w:r>
            <w:rPr>
              <w:sz w:val="28"/>
              <w:szCs w:val="28"/>
            </w:rPr>
            <w:tab/>
          </w:r>
        </w:p>
        <w:p w:rsidR="00262D63" w:rsidRDefault="00262D63" w:rsidP="00262D63">
          <w:pPr>
            <w:pStyle w:val="NoSpacing"/>
            <w:jc w:val="center"/>
            <w:rPr>
              <w:sz w:val="28"/>
              <w:szCs w:val="28"/>
            </w:rPr>
          </w:pPr>
        </w:p>
        <w:p w:rsidR="00262D63" w:rsidRPr="00313A75" w:rsidRDefault="00262D63" w:rsidP="00262D63">
          <w:pPr>
            <w:pStyle w:val="NoSpacing"/>
            <w:jc w:val="center"/>
            <w:rPr>
              <w:sz w:val="28"/>
              <w:szCs w:val="28"/>
            </w:rPr>
          </w:pPr>
        </w:p>
        <w:p w:rsidR="00262D63" w:rsidRPr="00313A75" w:rsidRDefault="00262D63" w:rsidP="00262D63">
          <w:pPr>
            <w:pStyle w:val="NoSpacing"/>
            <w:jc w:val="center"/>
            <w:rPr>
              <w:sz w:val="28"/>
              <w:szCs w:val="28"/>
            </w:rPr>
          </w:pPr>
        </w:p>
        <w:p w:rsidR="00FB4440" w:rsidRPr="00B618A3" w:rsidRDefault="00262D63" w:rsidP="00B618A3">
          <w:pPr>
            <w:pStyle w:val="NoSpacing"/>
            <w:jc w:val="center"/>
            <w:rPr>
              <w:b/>
              <w:sz w:val="32"/>
              <w:szCs w:val="32"/>
            </w:rPr>
          </w:pPr>
          <w:r w:rsidRPr="00B618A3">
            <w:rPr>
              <w:b/>
              <w:sz w:val="32"/>
              <w:szCs w:val="32"/>
            </w:rPr>
            <w:t>The Land Connection</w:t>
          </w:r>
        </w:p>
        <w:p w:rsidR="00262D63" w:rsidRPr="00B618A3" w:rsidRDefault="00DE5FDA" w:rsidP="00262D63">
          <w:pPr>
            <w:pStyle w:val="NoSpacing"/>
            <w:jc w:val="center"/>
            <w:rPr>
              <w:b/>
              <w:sz w:val="32"/>
              <w:szCs w:val="32"/>
            </w:rPr>
          </w:pPr>
          <w:r>
            <w:rPr>
              <w:b/>
              <w:sz w:val="32"/>
              <w:szCs w:val="32"/>
            </w:rPr>
            <w:t>April 2015</w:t>
          </w:r>
        </w:p>
        <w:p w:rsidR="005343AE" w:rsidRDefault="005343AE"/>
        <w:p w:rsidR="00EB250B" w:rsidRPr="005343AE" w:rsidRDefault="005343AE" w:rsidP="005343AE">
          <w:pPr>
            <w:spacing w:after="200" w:line="276" w:lineRule="auto"/>
            <w:rPr>
              <w:rFonts w:asciiTheme="minorHAnsi" w:hAnsiTheme="minorHAnsi" w:cstheme="minorBidi"/>
              <w:b/>
              <w:sz w:val="22"/>
              <w:szCs w:val="22"/>
            </w:rPr>
          </w:pPr>
          <w:r>
            <w:rPr>
              <w:b/>
            </w:rPr>
            <w:br w:type="page"/>
          </w:r>
        </w:p>
      </w:sdtContent>
    </w:sdt>
    <w:p w:rsidR="00B33D10" w:rsidRPr="001C0179" w:rsidRDefault="00846B0F" w:rsidP="00CA5E41">
      <w:pPr>
        <w:pStyle w:val="NoSpacing"/>
        <w:numPr>
          <w:ilvl w:val="0"/>
          <w:numId w:val="26"/>
        </w:numPr>
        <w:rPr>
          <w:b/>
        </w:rPr>
      </w:pPr>
      <w:r w:rsidRPr="001C0179">
        <w:rPr>
          <w:b/>
        </w:rPr>
        <w:lastRenderedPageBreak/>
        <w:t>Introduction and Objectives</w:t>
      </w:r>
    </w:p>
    <w:p w:rsidR="00E14BF9" w:rsidRDefault="00E14BF9" w:rsidP="00DD55BA">
      <w:pPr>
        <w:pStyle w:val="NoSpacing"/>
      </w:pPr>
    </w:p>
    <w:p w:rsidR="00DD55BA" w:rsidRDefault="00DD55BA" w:rsidP="00DD55BA">
      <w:pPr>
        <w:pStyle w:val="NoSpacing"/>
      </w:pPr>
      <w:r>
        <w:t>This project</w:t>
      </w:r>
      <w:r w:rsidR="00E14BF9">
        <w:t xml:space="preserve">, </w:t>
      </w:r>
      <w:r w:rsidR="00E14BF9" w:rsidRPr="00E14BF9">
        <w:rPr>
          <w:i/>
        </w:rPr>
        <w:t>Developing and Disseminating Legal Issues Curricula to Educators Who Assist Sustainable Farmers</w:t>
      </w:r>
      <w:r w:rsidR="00E14BF9">
        <w:t xml:space="preserve">, </w:t>
      </w:r>
      <w:r>
        <w:t>was designed to research, create, and deliver legal issues curricula to agricultural educators and service providers in Illinois.</w:t>
      </w:r>
      <w:r w:rsidR="00C07FE7">
        <w:t xml:space="preserve"> The project was a collaboration between The Land Connection and Farm Commons.</w:t>
      </w:r>
      <w:r>
        <w:t xml:space="preserve"> The core target audience was the organizers, presenters, and facilitators of farmer training programs aimed</w:t>
      </w:r>
      <w:r w:rsidR="00C07FE7">
        <w:t xml:space="preserve"> at</w:t>
      </w:r>
      <w:r>
        <w:t>: sustainable farmers, University of Illinois and Extension personnel, community college instructors, and nonprofit sustainable agriculture personnel.</w:t>
      </w:r>
    </w:p>
    <w:p w:rsidR="00DD55BA" w:rsidRDefault="00DD55BA" w:rsidP="00DD55BA">
      <w:pPr>
        <w:pStyle w:val="NoSpacing"/>
      </w:pPr>
    </w:p>
    <w:p w:rsidR="00DD55BA" w:rsidRDefault="00DD55BA" w:rsidP="00DD55BA">
      <w:pPr>
        <w:pStyle w:val="NoSpacing"/>
      </w:pPr>
      <w:r>
        <w:t>The main outcomes of the project and their targets were:</w:t>
      </w:r>
    </w:p>
    <w:p w:rsidR="004D0757" w:rsidRDefault="004D0757" w:rsidP="00DD55BA">
      <w:pPr>
        <w:pStyle w:val="NoSpacing"/>
      </w:pPr>
    </w:p>
    <w:p w:rsidR="00DD55BA" w:rsidRDefault="00DD55BA" w:rsidP="00DD55BA">
      <w:pPr>
        <w:pStyle w:val="NoSpacing"/>
        <w:numPr>
          <w:ilvl w:val="0"/>
          <w:numId w:val="40"/>
        </w:numPr>
      </w:pPr>
      <w:r>
        <w:t>90% of the 120 (minimum) educators and service providers who attend the workshops will increase their knowledge of legal issues affecting sustainable farmers, and will be more motivated to seek opportunities to help farmers to proactively address legal issues.</w:t>
      </w:r>
    </w:p>
    <w:p w:rsidR="00DD55BA" w:rsidRDefault="00DD55BA" w:rsidP="00DD55BA">
      <w:pPr>
        <w:pStyle w:val="NoSpacing"/>
        <w:numPr>
          <w:ilvl w:val="0"/>
          <w:numId w:val="40"/>
        </w:numPr>
      </w:pPr>
      <w:r>
        <w:t xml:space="preserve"> At least 2500 unique visitors will access the online materials and resources in the first 6-9 months</w:t>
      </w:r>
    </w:p>
    <w:p w:rsidR="00DD55BA" w:rsidRDefault="00DD55BA" w:rsidP="0063315E">
      <w:pPr>
        <w:pStyle w:val="NoSpacing"/>
        <w:numPr>
          <w:ilvl w:val="0"/>
          <w:numId w:val="40"/>
        </w:numPr>
      </w:pPr>
      <w:r>
        <w:t>At least 12 educators will integrate the legal curriculum or reference materials in their professional activities with colleagues and clients in training peers, advising clients, delivering presentations or when authoring articles, fact sheets and web pages.</w:t>
      </w:r>
    </w:p>
    <w:p w:rsidR="00E14BF9" w:rsidRDefault="00E14BF9" w:rsidP="00E14BF9">
      <w:pPr>
        <w:pStyle w:val="NoSpacing"/>
      </w:pPr>
    </w:p>
    <w:p w:rsidR="00E14BF9" w:rsidRDefault="00E14BF9" w:rsidP="0063315E">
      <w:pPr>
        <w:pStyle w:val="NoSpacing"/>
      </w:pPr>
      <w:r>
        <w:t>Workshops were offered in September 2014 at five Illinois sites: Springfield, Champaign, Carbondale and Grayslake. Rachel Armstrong of Farm Commons presented the material.  A total of 60 persons participated.</w:t>
      </w:r>
    </w:p>
    <w:p w:rsidR="00CE3195" w:rsidRDefault="00CE3195" w:rsidP="00CE3195">
      <w:pPr>
        <w:pStyle w:val="NoSpacing"/>
      </w:pPr>
    </w:p>
    <w:p w:rsidR="00E14BF9" w:rsidRDefault="00DD55BA" w:rsidP="00CE3195">
      <w:pPr>
        <w:pStyle w:val="NoSpacing"/>
      </w:pPr>
      <w:r>
        <w:t>An online evaluation was</w:t>
      </w:r>
      <w:r w:rsidR="00607604">
        <w:t xml:space="preserve"> conducted at the close</w:t>
      </w:r>
      <w:r w:rsidR="00C07FE7">
        <w:t xml:space="preserve"> of the last </w:t>
      </w:r>
      <w:r>
        <w:t>workshop, and an online follow-up evaluation was conducted in late March 2015.</w:t>
      </w:r>
      <w:r w:rsidR="00E14BF9">
        <w:t xml:space="preserve"> The purpose o</w:t>
      </w:r>
      <w:r w:rsidR="00C07FE7">
        <w:t>f the evaluation was to assess</w:t>
      </w:r>
      <w:r w:rsidR="00E14BF9">
        <w:t>:</w:t>
      </w:r>
    </w:p>
    <w:p w:rsidR="001F5F57" w:rsidRDefault="001F5F57" w:rsidP="001F5F57">
      <w:pPr>
        <w:pStyle w:val="NoSpacing"/>
        <w:ind w:left="770"/>
      </w:pPr>
    </w:p>
    <w:p w:rsidR="00E14BF9" w:rsidRDefault="00E14BF9" w:rsidP="00E14BF9">
      <w:pPr>
        <w:pStyle w:val="NoSpacing"/>
        <w:numPr>
          <w:ilvl w:val="0"/>
          <w:numId w:val="41"/>
        </w:numPr>
      </w:pPr>
      <w:r>
        <w:t>The format and presentation of the workshop</w:t>
      </w:r>
    </w:p>
    <w:p w:rsidR="00E14BF9" w:rsidRDefault="00E14BF9" w:rsidP="00E14BF9">
      <w:pPr>
        <w:pStyle w:val="NoSpacing"/>
        <w:numPr>
          <w:ilvl w:val="0"/>
          <w:numId w:val="41"/>
        </w:numPr>
      </w:pPr>
      <w:r>
        <w:t>The curriculum</w:t>
      </w:r>
    </w:p>
    <w:p w:rsidR="00DD55BA" w:rsidRDefault="00E14BF9" w:rsidP="00E14BF9">
      <w:pPr>
        <w:pStyle w:val="NoSpacing"/>
        <w:numPr>
          <w:ilvl w:val="0"/>
          <w:numId w:val="41"/>
        </w:numPr>
      </w:pPr>
      <w:r>
        <w:t>The level of legal knowl</w:t>
      </w:r>
      <w:r w:rsidR="00C07FE7">
        <w:t>edge gained by participants</w:t>
      </w:r>
      <w:r>
        <w:t xml:space="preserve"> </w:t>
      </w:r>
      <w:r w:rsidR="00C07FE7">
        <w:t>(pre/post measurement)</w:t>
      </w:r>
    </w:p>
    <w:p w:rsidR="00E14BF9" w:rsidRDefault="00E14BF9" w:rsidP="00E14BF9">
      <w:pPr>
        <w:pStyle w:val="NoSpacing"/>
        <w:numPr>
          <w:ilvl w:val="0"/>
          <w:numId w:val="41"/>
        </w:numPr>
      </w:pPr>
      <w:r>
        <w:t>The effectiveness of online legal resources provided</w:t>
      </w:r>
    </w:p>
    <w:p w:rsidR="001F5F57" w:rsidRDefault="00C07FE7" w:rsidP="001F5F57">
      <w:pPr>
        <w:pStyle w:val="NoSpacing"/>
        <w:numPr>
          <w:ilvl w:val="0"/>
          <w:numId w:val="41"/>
        </w:numPr>
      </w:pPr>
      <w:r>
        <w:t>Application</w:t>
      </w:r>
      <w:r w:rsidR="00E14BF9">
        <w:t xml:space="preserve"> of knowledge acquired from the workshops</w:t>
      </w:r>
    </w:p>
    <w:p w:rsidR="001F5F57" w:rsidRDefault="001F5F57" w:rsidP="001F5F57">
      <w:pPr>
        <w:pStyle w:val="NoSpacing"/>
        <w:ind w:left="770"/>
      </w:pPr>
    </w:p>
    <w:p w:rsidR="00CE3195" w:rsidRDefault="001F5F57" w:rsidP="00CE3195">
      <w:pPr>
        <w:pStyle w:val="NoSpacing"/>
      </w:pPr>
      <w:r>
        <w:t>Fifteen participants</w:t>
      </w:r>
      <w:r w:rsidR="00C07FE7">
        <w:t xml:space="preserve"> (15)</w:t>
      </w:r>
      <w:r>
        <w:t xml:space="preserve"> completed the post-course evaluation and 16 completed the follow-up evaluation. </w:t>
      </w:r>
      <w:r w:rsidR="00DD55BA">
        <w:t>The results of the two evaluations</w:t>
      </w:r>
      <w:r w:rsidR="00E31773">
        <w:t xml:space="preserve"> are summarized below. Tabulations of individual</w:t>
      </w:r>
      <w:r w:rsidR="005343AE">
        <w:t xml:space="preserve"> question and responses to open-ended </w:t>
      </w:r>
      <w:r w:rsidR="00966E63">
        <w:t xml:space="preserve">questions </w:t>
      </w:r>
      <w:r w:rsidR="00F55198">
        <w:t>are included in the Appendices</w:t>
      </w:r>
      <w:r w:rsidR="00966E63">
        <w:t xml:space="preserve"> at the end of this report</w:t>
      </w:r>
      <w:r w:rsidR="00CA5E41">
        <w:t>.</w:t>
      </w:r>
      <w:r w:rsidR="00E31773">
        <w:t xml:space="preserve"> </w:t>
      </w:r>
    </w:p>
    <w:p w:rsidR="00CE3195" w:rsidRDefault="00CE3195" w:rsidP="00CE3195">
      <w:pPr>
        <w:pStyle w:val="NoSpacing"/>
      </w:pPr>
    </w:p>
    <w:p w:rsidR="005343AE" w:rsidRPr="00F55198" w:rsidRDefault="005343AE" w:rsidP="00CA5E41">
      <w:pPr>
        <w:pStyle w:val="NoSpacing"/>
        <w:numPr>
          <w:ilvl w:val="0"/>
          <w:numId w:val="26"/>
        </w:numPr>
        <w:rPr>
          <w:b/>
        </w:rPr>
      </w:pPr>
      <w:r w:rsidRPr="00F55198">
        <w:rPr>
          <w:b/>
        </w:rPr>
        <w:t>Results</w:t>
      </w:r>
    </w:p>
    <w:p w:rsidR="00F55198" w:rsidRDefault="00F55198" w:rsidP="00CE3195">
      <w:pPr>
        <w:pStyle w:val="NoSpacing"/>
      </w:pPr>
    </w:p>
    <w:p w:rsidR="001F5F57" w:rsidRPr="00717262" w:rsidRDefault="001F5F57" w:rsidP="00CE3195">
      <w:pPr>
        <w:pStyle w:val="NoSpacing"/>
        <w:rPr>
          <w:b/>
          <w:i/>
        </w:rPr>
      </w:pPr>
      <w:r w:rsidRPr="00717262">
        <w:rPr>
          <w:b/>
          <w:i/>
        </w:rPr>
        <w:t>Immediate Post-Training Evaluation</w:t>
      </w:r>
    </w:p>
    <w:p w:rsidR="001F5F57" w:rsidRDefault="001F5F57" w:rsidP="00CE3195">
      <w:pPr>
        <w:pStyle w:val="NoSpacing"/>
      </w:pPr>
    </w:p>
    <w:p w:rsidR="000F704D" w:rsidRDefault="000F704D" w:rsidP="00CE3195">
      <w:pPr>
        <w:pStyle w:val="NoSpacing"/>
      </w:pPr>
      <w:r>
        <w:t>The workshop was well-received by the participants. Ninety-four percent</w:t>
      </w:r>
      <w:r w:rsidR="000C16C4">
        <w:t xml:space="preserve"> (94%) felt</w:t>
      </w:r>
      <w:r>
        <w:t xml:space="preserve"> the work</w:t>
      </w:r>
      <w:r w:rsidR="000C16C4">
        <w:t>shop was a “good use of my time</w:t>
      </w:r>
      <w:r>
        <w:t>”</w:t>
      </w:r>
      <w:r w:rsidR="000C16C4">
        <w:t xml:space="preserve"> (rated 4 or 5 on a 5-point scale). Most respondents (94%)</w:t>
      </w:r>
      <w:r>
        <w:t xml:space="preserve"> “</w:t>
      </w:r>
      <w:r w:rsidR="000C16C4">
        <w:t xml:space="preserve">learned </w:t>
      </w:r>
      <w:r>
        <w:t>things about fa</w:t>
      </w:r>
      <w:r w:rsidR="000C16C4">
        <w:t>rm law that I did not know</w:t>
      </w:r>
      <w:r>
        <w:t>,</w:t>
      </w:r>
      <w:r w:rsidR="000C16C4">
        <w:t>” and 67% anticipated using</w:t>
      </w:r>
      <w:r>
        <w:t xml:space="preserve"> material fr</w:t>
      </w:r>
      <w:r w:rsidR="00F5507E">
        <w:t>om the</w:t>
      </w:r>
      <w:r w:rsidR="000C16C4">
        <w:t xml:space="preserve"> workshop in their professional setting</w:t>
      </w:r>
      <w:r>
        <w:t>. The anticipated</w:t>
      </w:r>
      <w:r w:rsidR="00C51746">
        <w:t xml:space="preserve"> uses</w:t>
      </w:r>
      <w:r>
        <w:t xml:space="preserve"> for the workshop content were:</w:t>
      </w:r>
    </w:p>
    <w:p w:rsidR="000F704D" w:rsidRDefault="000F704D" w:rsidP="00CE3195">
      <w:pPr>
        <w:pStyle w:val="NoSpacing"/>
      </w:pPr>
    </w:p>
    <w:p w:rsidR="001F5F57" w:rsidRDefault="00106BE7" w:rsidP="000F704D">
      <w:pPr>
        <w:pStyle w:val="NoSpacing"/>
        <w:numPr>
          <w:ilvl w:val="0"/>
          <w:numId w:val="42"/>
        </w:numPr>
      </w:pPr>
      <w:r>
        <w:t>For p</w:t>
      </w:r>
      <w:r w:rsidR="000F704D">
        <w:t>ersonal interest (53%)</w:t>
      </w:r>
    </w:p>
    <w:p w:rsidR="000F704D" w:rsidRDefault="00106BE7" w:rsidP="000F704D">
      <w:pPr>
        <w:pStyle w:val="NoSpacing"/>
        <w:numPr>
          <w:ilvl w:val="0"/>
          <w:numId w:val="42"/>
        </w:numPr>
      </w:pPr>
      <w:r>
        <w:t>For i</w:t>
      </w:r>
      <w:r w:rsidR="000F704D">
        <w:t>nclusion in a new farmer training program (33%)</w:t>
      </w:r>
    </w:p>
    <w:p w:rsidR="000F704D" w:rsidRDefault="00106BE7" w:rsidP="000F704D">
      <w:pPr>
        <w:pStyle w:val="NoSpacing"/>
        <w:numPr>
          <w:ilvl w:val="0"/>
          <w:numId w:val="42"/>
        </w:numPr>
      </w:pPr>
      <w:r>
        <w:t>For i</w:t>
      </w:r>
      <w:r w:rsidR="000F704D">
        <w:t>nclusion in an existing farmer training program (27%)</w:t>
      </w:r>
    </w:p>
    <w:p w:rsidR="000F704D" w:rsidRDefault="000F704D" w:rsidP="000F704D">
      <w:pPr>
        <w:pStyle w:val="NoSpacing"/>
        <w:numPr>
          <w:ilvl w:val="0"/>
          <w:numId w:val="42"/>
        </w:numPr>
      </w:pPr>
      <w:r>
        <w:lastRenderedPageBreak/>
        <w:t>As a stand-alone farm law class/classes (27%)</w:t>
      </w:r>
    </w:p>
    <w:p w:rsidR="000F704D" w:rsidRDefault="00106BE7" w:rsidP="000F704D">
      <w:pPr>
        <w:pStyle w:val="NoSpacing"/>
        <w:numPr>
          <w:ilvl w:val="0"/>
          <w:numId w:val="42"/>
        </w:numPr>
      </w:pPr>
      <w:r>
        <w:t>In a</w:t>
      </w:r>
      <w:r w:rsidR="000F704D">
        <w:t>dvising farmer-clients from a legal perspective/as an attorney (20%)</w:t>
      </w:r>
    </w:p>
    <w:p w:rsidR="001F5F57" w:rsidRDefault="001F5F57" w:rsidP="00CE3195">
      <w:pPr>
        <w:pStyle w:val="NoSpacing"/>
      </w:pPr>
    </w:p>
    <w:p w:rsidR="00F5507E" w:rsidRDefault="00AC2534" w:rsidP="00CE3195">
      <w:pPr>
        <w:pStyle w:val="NoSpacing"/>
      </w:pPr>
      <w:r w:rsidRPr="00AC2534">
        <w:rPr>
          <w:b/>
        </w:rPr>
        <w:t>Presentation.</w:t>
      </w:r>
      <w:r>
        <w:t xml:space="preserve"> </w:t>
      </w:r>
      <w:r w:rsidR="00F5507E">
        <w:t>The presentation itself was highly rated by a</w:t>
      </w:r>
      <w:r w:rsidR="002D0070">
        <w:t xml:space="preserve">ll of the participants (100%). </w:t>
      </w:r>
      <w:r w:rsidR="00F5507E">
        <w:t xml:space="preserve"> One participant commented, “I thought the material was covered in a timely and engaging manner, and the presen</w:t>
      </w:r>
      <w:r w:rsidR="002D0070">
        <w:t>ter was extremely knowledgeable. . . .I feel there are few people who are able to keep the attention of the room for as long as our prese</w:t>
      </w:r>
      <w:r w:rsidR="00284B92">
        <w:t>nter did.</w:t>
      </w:r>
      <w:r w:rsidR="002D0070">
        <w:t>“</w:t>
      </w:r>
    </w:p>
    <w:p w:rsidR="00F5507E" w:rsidRDefault="00F5507E" w:rsidP="00CE3195">
      <w:pPr>
        <w:pStyle w:val="NoSpacing"/>
      </w:pPr>
    </w:p>
    <w:p w:rsidR="00F5507E" w:rsidRDefault="00AC2534" w:rsidP="00CE3195">
      <w:pPr>
        <w:pStyle w:val="NoSpacing"/>
      </w:pPr>
      <w:r w:rsidRPr="00AC2534">
        <w:rPr>
          <w:b/>
        </w:rPr>
        <w:t xml:space="preserve">Class Activities. </w:t>
      </w:r>
      <w:r w:rsidR="00F5507E">
        <w:t>Participants generally found the in-class activities</w:t>
      </w:r>
      <w:r w:rsidR="00123043">
        <w:t xml:space="preserve"> (87%) </w:t>
      </w:r>
      <w:r w:rsidR="000C16C4">
        <w:t>to be useful.</w:t>
      </w:r>
      <w:r w:rsidR="00BD0FF2">
        <w:t xml:space="preserve"> One comment read,</w:t>
      </w:r>
      <w:r w:rsidR="00F556FB">
        <w:t xml:space="preserve"> “</w:t>
      </w:r>
      <w:r w:rsidR="00BD0FF2">
        <w:t xml:space="preserve"> . . .</w:t>
      </w:r>
      <w:r w:rsidR="00F556FB" w:rsidRPr="00F556FB">
        <w:t xml:space="preserve"> </w:t>
      </w:r>
      <w:r w:rsidR="00F556FB" w:rsidRPr="000667EA">
        <w:t>from a teaching perspective, the presenter used a variety of activities that kept the class lively while also using excellent methods for gathering class feedback to insure that everyone was learning and staying focused.</w:t>
      </w:r>
      <w:r w:rsidR="00F556FB">
        <w:t>”</w:t>
      </w:r>
    </w:p>
    <w:p w:rsidR="00123043" w:rsidRDefault="00123043" w:rsidP="00CE3195">
      <w:pPr>
        <w:pStyle w:val="NoSpacing"/>
      </w:pPr>
    </w:p>
    <w:p w:rsidR="002D0070" w:rsidRDefault="00123043" w:rsidP="00CE3195">
      <w:pPr>
        <w:pStyle w:val="NoSpacing"/>
      </w:pPr>
      <w:r w:rsidRPr="00123043">
        <w:rPr>
          <w:b/>
        </w:rPr>
        <w:t>Course Materials.</w:t>
      </w:r>
      <w:r>
        <w:t xml:space="preserve"> The course materials </w:t>
      </w:r>
      <w:r w:rsidR="002D0070">
        <w:t>were</w:t>
      </w:r>
      <w:r w:rsidR="000C16C4">
        <w:t xml:space="preserve"> highly</w:t>
      </w:r>
      <w:r w:rsidR="002D0070">
        <w:t xml:space="preserve"> rated</w:t>
      </w:r>
      <w:r>
        <w:t xml:space="preserve"> by 93% of the attendees.</w:t>
      </w:r>
      <w:r w:rsidR="000C16C4" w:rsidRPr="000C16C4">
        <w:t xml:space="preserve"> </w:t>
      </w:r>
      <w:r w:rsidR="00D36CBC">
        <w:t xml:space="preserve">The binder </w:t>
      </w:r>
      <w:r w:rsidR="000C16C4">
        <w:t>included in the workshop</w:t>
      </w:r>
      <w:r w:rsidR="00D36CBC">
        <w:t xml:space="preserve"> was described as</w:t>
      </w:r>
      <w:r w:rsidR="000C16C4">
        <w:t xml:space="preserve"> “interesting and impressive.” </w:t>
      </w:r>
      <w:r w:rsidR="002D0070" w:rsidRPr="002D0070">
        <w:t>The homework sent out in advance of the class was rated less highly</w:t>
      </w:r>
      <w:r w:rsidR="000C16C4">
        <w:t>,</w:t>
      </w:r>
      <w:r w:rsidR="002D0070" w:rsidRPr="002D0070">
        <w:t xml:space="preserve"> with only 30% of the participants finding it useful. </w:t>
      </w:r>
      <w:r w:rsidR="000C16C4">
        <w:t>One attendee</w:t>
      </w:r>
      <w:r w:rsidR="002D0070">
        <w:t xml:space="preserve"> suggested th</w:t>
      </w:r>
      <w:r w:rsidR="00D36CBC">
        <w:t>e page numbering in the binder</w:t>
      </w:r>
      <w:r w:rsidR="002D0070">
        <w:t xml:space="preserve"> was difficult to follow. </w:t>
      </w:r>
    </w:p>
    <w:p w:rsidR="002D0070" w:rsidRDefault="002D0070" w:rsidP="00CE3195">
      <w:pPr>
        <w:pStyle w:val="NoSpacing"/>
      </w:pPr>
    </w:p>
    <w:p w:rsidR="00AC2534" w:rsidRDefault="00AC2534" w:rsidP="00CE3195">
      <w:pPr>
        <w:pStyle w:val="NoSpacing"/>
      </w:pPr>
      <w:r w:rsidRPr="00AC2534">
        <w:rPr>
          <w:b/>
        </w:rPr>
        <w:t>Farmer Panel Discussion.</w:t>
      </w:r>
      <w:r>
        <w:t xml:space="preserve"> A number of participants commented that they appreciated the farmer-panel discussion. One person said, “I </w:t>
      </w:r>
      <w:r w:rsidRPr="00AC2534">
        <w:t>really enjoyed the panel discussion with the farmers, and having farmers as part of the group. It helped a lot with my understanding of the issues and materials, since I am not a farmer. Even though I'm a lawyer, I found some of the issues difficult to grasp until I heard a farmer give an example.</w:t>
      </w:r>
      <w:r>
        <w:t xml:space="preserve">” One participant commented that the panel might </w:t>
      </w:r>
      <w:r w:rsidR="00D36CBC">
        <w:t>have been moderated to be more focused on learning points</w:t>
      </w:r>
      <w:r>
        <w:t xml:space="preserve">. </w:t>
      </w:r>
    </w:p>
    <w:p w:rsidR="00717262" w:rsidRDefault="00717262" w:rsidP="00CE3195">
      <w:pPr>
        <w:pStyle w:val="NoSpacing"/>
      </w:pPr>
    </w:p>
    <w:p w:rsidR="00717262" w:rsidRPr="006B2BF9" w:rsidRDefault="00542A69" w:rsidP="00CE3195">
      <w:pPr>
        <w:pStyle w:val="NoSpacing"/>
        <w:rPr>
          <w:b/>
          <w:i/>
        </w:rPr>
      </w:pPr>
      <w:r>
        <w:rPr>
          <w:b/>
          <w:i/>
        </w:rPr>
        <w:t>Follow-Up Evaluation/</w:t>
      </w:r>
      <w:r w:rsidR="00717262" w:rsidRPr="006B2BF9">
        <w:rPr>
          <w:b/>
          <w:i/>
        </w:rPr>
        <w:t>Outcomes</w:t>
      </w:r>
    </w:p>
    <w:p w:rsidR="00717262" w:rsidRDefault="00717262" w:rsidP="00CE3195">
      <w:pPr>
        <w:pStyle w:val="NoSpacing"/>
      </w:pPr>
    </w:p>
    <w:p w:rsidR="006B2BF9" w:rsidRDefault="00542A69" w:rsidP="00CE3195">
      <w:pPr>
        <w:pStyle w:val="NoSpacing"/>
      </w:pPr>
      <w:r>
        <w:rPr>
          <w:b/>
        </w:rPr>
        <w:t>Pre/Post Knowledge Change</w:t>
      </w:r>
      <w:r w:rsidR="006B2BF9">
        <w:t>. Most of the professionals attending the training had at least some prior knowledge of farm-related legal</w:t>
      </w:r>
      <w:r w:rsidR="00D36CBC">
        <w:t xml:space="preserve"> issues</w:t>
      </w:r>
      <w:r w:rsidR="006B2BF9">
        <w:t>. But, only 25% rated themselves as being “extremely knowledgeable” (5</w:t>
      </w:r>
      <w:r w:rsidR="000822F5">
        <w:t xml:space="preserve"> points</w:t>
      </w:r>
      <w:r w:rsidR="006B2BF9">
        <w:t xml:space="preserve"> on a 5-point scale</w:t>
      </w:r>
      <w:r w:rsidR="00D36CBC">
        <w:t>)</w:t>
      </w:r>
      <w:r w:rsidR="006B2BF9">
        <w:t>. The group reported a</w:t>
      </w:r>
      <w:r w:rsidR="00D36CBC">
        <w:t>n average</w:t>
      </w:r>
      <w:r w:rsidR="006B2BF9">
        <w:t xml:space="preserve"> 1</w:t>
      </w:r>
      <w:r w:rsidR="00D36CBC">
        <w:t>.88 point gain in knowledge, progressing from</w:t>
      </w:r>
      <w:r w:rsidR="006B2BF9">
        <w:t xml:space="preserve"> a</w:t>
      </w:r>
      <w:r w:rsidR="00D36CBC">
        <w:t xml:space="preserve"> pre-course</w:t>
      </w:r>
      <w:r w:rsidR="006B2BF9">
        <w:t xml:space="preserve"> average of 2.00 to</w:t>
      </w:r>
      <w:r w:rsidR="00D36CBC">
        <w:t xml:space="preserve"> a final level of 3.88 </w:t>
      </w:r>
      <w:r w:rsidR="006B2BF9">
        <w:t>on a 5-point scale.</w:t>
      </w:r>
    </w:p>
    <w:p w:rsidR="00542A69" w:rsidRDefault="00542A69" w:rsidP="00CE3195">
      <w:pPr>
        <w:pStyle w:val="NoSpacing"/>
      </w:pPr>
    </w:p>
    <w:p w:rsidR="00542A69" w:rsidRDefault="00542A69" w:rsidP="00CE3195">
      <w:pPr>
        <w:pStyle w:val="NoSpacing"/>
      </w:pPr>
      <w:r w:rsidRPr="00542A69">
        <w:rPr>
          <w:b/>
        </w:rPr>
        <w:t>Incorporation of material in professional activities.</w:t>
      </w:r>
      <w:r>
        <w:t xml:space="preserve"> All</w:t>
      </w:r>
      <w:r w:rsidR="00284B92">
        <w:t xml:space="preserve"> (100%)</w:t>
      </w:r>
      <w:r>
        <w:t xml:space="preserve"> of the participants repor</w:t>
      </w:r>
      <w:r w:rsidR="00D36CBC">
        <w:t>ted incorporating</w:t>
      </w:r>
      <w:r>
        <w:t xml:space="preserve"> at least some of the material from the workshop in thei</w:t>
      </w:r>
      <w:r w:rsidR="00D36CBC">
        <w:t>r work. Sixty-three percent</w:t>
      </w:r>
      <w:r w:rsidR="00284B92">
        <w:t xml:space="preserve"> (63%)</w:t>
      </w:r>
      <w:r w:rsidR="00D36CBC">
        <w:t xml:space="preserve"> </w:t>
      </w:r>
      <w:r>
        <w:t>used “a lot” (rate</w:t>
      </w:r>
      <w:r w:rsidR="00D36CBC">
        <w:t>d</w:t>
      </w:r>
      <w:r>
        <w:t xml:space="preserve"> 4 or 5 on a -point scale). The material was use</w:t>
      </w:r>
      <w:r w:rsidR="00D36CBC">
        <w:t>d in a wide variety of ways. A</w:t>
      </w:r>
      <w:r>
        <w:t xml:space="preserve"> fu</w:t>
      </w:r>
      <w:r w:rsidR="00D36CBC">
        <w:t xml:space="preserve">ll list of comments </w:t>
      </w:r>
      <w:r>
        <w:t>on use</w:t>
      </w:r>
      <w:r w:rsidR="00284B92">
        <w:t>s</w:t>
      </w:r>
      <w:r>
        <w:t xml:space="preserve"> of the material is included in the Appendix.</w:t>
      </w:r>
    </w:p>
    <w:p w:rsidR="00542A69" w:rsidRDefault="00542A69" w:rsidP="00CE3195">
      <w:pPr>
        <w:pStyle w:val="NoSpacing"/>
      </w:pPr>
    </w:p>
    <w:p w:rsidR="004D0757" w:rsidRDefault="004D0757" w:rsidP="00CE3195">
      <w:pPr>
        <w:pStyle w:val="NoSpacing"/>
      </w:pPr>
      <w:r w:rsidRPr="004D0757">
        <w:rPr>
          <w:b/>
        </w:rPr>
        <w:t xml:space="preserve">Use of website materials. </w:t>
      </w:r>
      <w:r>
        <w:t>Thirteen percent</w:t>
      </w:r>
      <w:r w:rsidR="00D36CBC">
        <w:t xml:space="preserve"> (13%)</w:t>
      </w:r>
      <w:r w:rsidR="00FD5F29">
        <w:t xml:space="preserve"> of the participants </w:t>
      </w:r>
      <w:r>
        <w:t>access</w:t>
      </w:r>
      <w:r w:rsidR="00D36CBC">
        <w:t>ed</w:t>
      </w:r>
      <w:r>
        <w:t xml:space="preserve"> legal training material via the Land Connection website. Others had gone directly to the Farm Commons website and some had accessed the materials on the USB key/flash drive. </w:t>
      </w:r>
    </w:p>
    <w:p w:rsidR="004D0757" w:rsidRDefault="004D0757" w:rsidP="00CE3195">
      <w:pPr>
        <w:pStyle w:val="NoSpacing"/>
      </w:pPr>
    </w:p>
    <w:p w:rsidR="006B2BF9" w:rsidRDefault="006B2BF9" w:rsidP="00CE3195">
      <w:pPr>
        <w:pStyle w:val="NoSpacing"/>
      </w:pPr>
      <w:r w:rsidRPr="00542A69">
        <w:rPr>
          <w:b/>
        </w:rPr>
        <w:t>Rating</w:t>
      </w:r>
      <w:r w:rsidR="002D6E64">
        <w:rPr>
          <w:b/>
        </w:rPr>
        <w:t>s</w:t>
      </w:r>
      <w:r w:rsidRPr="00542A69">
        <w:rPr>
          <w:b/>
        </w:rPr>
        <w:t xml:space="preserve"> of individual topics. </w:t>
      </w:r>
      <w:r>
        <w:t>Attendees were asked to rate the “helpfulness” of e</w:t>
      </w:r>
      <w:r w:rsidR="00D36CBC">
        <w:t>ach of the 6 workshop modules</w:t>
      </w:r>
      <w:r>
        <w:t xml:space="preserve"> </w:t>
      </w:r>
      <w:r w:rsidR="00D36CBC">
        <w:t>on a 5-point scale</w:t>
      </w:r>
      <w:r>
        <w:t>. The results were as follows:</w:t>
      </w:r>
    </w:p>
    <w:p w:rsidR="006B2BF9" w:rsidRDefault="006B2BF9" w:rsidP="00CE3195">
      <w:pPr>
        <w:pStyle w:val="NoSpacing"/>
      </w:pPr>
    </w:p>
    <w:p w:rsidR="001B2D91" w:rsidRDefault="001B2D91" w:rsidP="001B2D91">
      <w:pPr>
        <w:pStyle w:val="NoSpacing"/>
        <w:numPr>
          <w:ilvl w:val="0"/>
          <w:numId w:val="43"/>
        </w:numPr>
      </w:pPr>
      <w:r>
        <w:t>On-farm events (4.31)</w:t>
      </w:r>
    </w:p>
    <w:p w:rsidR="001B2D91" w:rsidRDefault="001B2D91" w:rsidP="001B2D91">
      <w:pPr>
        <w:pStyle w:val="NoSpacing"/>
        <w:numPr>
          <w:ilvl w:val="0"/>
          <w:numId w:val="43"/>
        </w:numPr>
      </w:pPr>
      <w:r>
        <w:t>Workers and employees (4.25)</w:t>
      </w:r>
    </w:p>
    <w:p w:rsidR="006B2BF9" w:rsidRDefault="006B2BF9" w:rsidP="006B2BF9">
      <w:pPr>
        <w:pStyle w:val="NoSpacing"/>
        <w:numPr>
          <w:ilvl w:val="0"/>
          <w:numId w:val="43"/>
        </w:numPr>
      </w:pPr>
      <w:r>
        <w:t xml:space="preserve">Organizing a farm business (business entities) </w:t>
      </w:r>
      <w:r w:rsidR="000822F5">
        <w:t>(</w:t>
      </w:r>
      <w:r>
        <w:t>4.19</w:t>
      </w:r>
      <w:r w:rsidR="000822F5">
        <w:t>)</w:t>
      </w:r>
    </w:p>
    <w:p w:rsidR="001B2D91" w:rsidRDefault="001B2D91" w:rsidP="007C3AB4">
      <w:pPr>
        <w:pStyle w:val="NoSpacing"/>
        <w:numPr>
          <w:ilvl w:val="0"/>
          <w:numId w:val="43"/>
        </w:numPr>
      </w:pPr>
      <w:r>
        <w:t>Sales and taxes (4.0)</w:t>
      </w:r>
    </w:p>
    <w:p w:rsidR="006B2BF9" w:rsidRDefault="006B2BF9" w:rsidP="006B2BF9">
      <w:pPr>
        <w:pStyle w:val="NoSpacing"/>
        <w:numPr>
          <w:ilvl w:val="0"/>
          <w:numId w:val="43"/>
        </w:numPr>
      </w:pPr>
      <w:r>
        <w:t xml:space="preserve">Land matters (zoning and leasing) </w:t>
      </w:r>
      <w:r w:rsidR="007C3AB4">
        <w:t>(</w:t>
      </w:r>
      <w:r>
        <w:t>3.88</w:t>
      </w:r>
      <w:r w:rsidR="007C3AB4">
        <w:t>)</w:t>
      </w:r>
    </w:p>
    <w:p w:rsidR="006B2BF9" w:rsidRDefault="006B2BF9" w:rsidP="006B2BF9">
      <w:pPr>
        <w:pStyle w:val="NoSpacing"/>
        <w:numPr>
          <w:ilvl w:val="0"/>
          <w:numId w:val="43"/>
        </w:numPr>
      </w:pPr>
      <w:r>
        <w:t>Food safety (3.88)</w:t>
      </w:r>
    </w:p>
    <w:p w:rsidR="00DD7016" w:rsidRDefault="00DD7016" w:rsidP="00DD7016">
      <w:pPr>
        <w:pStyle w:val="NoSpacing"/>
        <w:ind w:left="720"/>
      </w:pPr>
    </w:p>
    <w:p w:rsidR="00B73370" w:rsidRPr="00AF2BB8" w:rsidRDefault="00B663BC" w:rsidP="00DD7016">
      <w:pPr>
        <w:pStyle w:val="NoSpacing"/>
        <w:numPr>
          <w:ilvl w:val="0"/>
          <w:numId w:val="26"/>
        </w:numPr>
        <w:rPr>
          <w:b/>
        </w:rPr>
      </w:pPr>
      <w:r>
        <w:rPr>
          <w:b/>
        </w:rPr>
        <w:t>Recommendations and Conclusion</w:t>
      </w:r>
    </w:p>
    <w:p w:rsidR="00AF2BB8" w:rsidRDefault="00AF2BB8" w:rsidP="00B73370">
      <w:pPr>
        <w:pStyle w:val="NoSpacing"/>
        <w:ind w:left="360"/>
      </w:pPr>
    </w:p>
    <w:p w:rsidR="00AF2BB8" w:rsidRDefault="008616FA" w:rsidP="00B73370">
      <w:pPr>
        <w:pStyle w:val="NoSpacing"/>
        <w:ind w:left="360"/>
      </w:pPr>
      <w:r>
        <w:t>A</w:t>
      </w:r>
      <w:r w:rsidR="00AF2BB8">
        <w:t xml:space="preserve"> few</w:t>
      </w:r>
      <w:r>
        <w:t xml:space="preserve"> </w:t>
      </w:r>
      <w:r w:rsidR="00AF2BB8">
        <w:t>suggestions</w:t>
      </w:r>
      <w:r>
        <w:t xml:space="preserve"> for improving the workshop were offered</w:t>
      </w:r>
      <w:r w:rsidR="00AF2BB8">
        <w:t>:</w:t>
      </w:r>
    </w:p>
    <w:p w:rsidR="008616FA" w:rsidRDefault="008616FA" w:rsidP="00B73370">
      <w:pPr>
        <w:pStyle w:val="NoSpacing"/>
        <w:ind w:left="360"/>
      </w:pPr>
    </w:p>
    <w:p w:rsidR="00AF2BB8" w:rsidRDefault="00AF2BB8" w:rsidP="00AF2BB8">
      <w:pPr>
        <w:pStyle w:val="NoSpacing"/>
        <w:numPr>
          <w:ilvl w:val="0"/>
          <w:numId w:val="44"/>
        </w:numPr>
      </w:pPr>
      <w:r>
        <w:t>Video updates to the training (legal changes) could be uploaded to YouTube.</w:t>
      </w:r>
    </w:p>
    <w:p w:rsidR="00AF2BB8" w:rsidRDefault="00AF2BB8" w:rsidP="00AF2BB8">
      <w:pPr>
        <w:pStyle w:val="NoSpacing"/>
        <w:numPr>
          <w:ilvl w:val="0"/>
          <w:numId w:val="44"/>
        </w:numPr>
      </w:pPr>
      <w:r>
        <w:t>The page numbering in the workbook/modules could be simplified.</w:t>
      </w:r>
    </w:p>
    <w:p w:rsidR="00AF2BB8" w:rsidRDefault="00AF2BB8" w:rsidP="00AF2BB8">
      <w:pPr>
        <w:pStyle w:val="NoSpacing"/>
        <w:numPr>
          <w:ilvl w:val="0"/>
          <w:numId w:val="44"/>
        </w:numPr>
      </w:pPr>
      <w:r>
        <w:t>More information on GAP and FMSA</w:t>
      </w:r>
      <w:r w:rsidR="00434664">
        <w:t xml:space="preserve"> is</w:t>
      </w:r>
      <w:r w:rsidR="008616FA">
        <w:t xml:space="preserve"> desired</w:t>
      </w:r>
      <w:r w:rsidR="00434664">
        <w:t>.</w:t>
      </w:r>
    </w:p>
    <w:p w:rsidR="00AF2BB8" w:rsidRDefault="00AF2BB8" w:rsidP="00AF2BB8">
      <w:pPr>
        <w:pStyle w:val="NoSpacing"/>
        <w:numPr>
          <w:ilvl w:val="0"/>
          <w:numId w:val="44"/>
        </w:numPr>
      </w:pPr>
      <w:r>
        <w:t>A bit more direction to the farmer panel</w:t>
      </w:r>
      <w:r w:rsidR="008616FA">
        <w:t xml:space="preserve"> to focus their remarks</w:t>
      </w:r>
      <w:r w:rsidR="00434664">
        <w:t xml:space="preserve"> would be helpful.</w:t>
      </w:r>
    </w:p>
    <w:p w:rsidR="00AF2BB8" w:rsidRDefault="00B663BC" w:rsidP="00AF2BB8">
      <w:pPr>
        <w:pStyle w:val="NoSpacing"/>
        <w:numPr>
          <w:ilvl w:val="0"/>
          <w:numId w:val="44"/>
        </w:numPr>
      </w:pPr>
      <w:r>
        <w:t>Discontinue</w:t>
      </w:r>
      <w:r w:rsidR="008616FA">
        <w:t xml:space="preserve"> the</w:t>
      </w:r>
      <w:r>
        <w:t xml:space="preserve"> use of the we</w:t>
      </w:r>
      <w:r w:rsidR="00434664">
        <w:t>binar materials in the workshop;</w:t>
      </w:r>
      <w:r>
        <w:t xml:space="preserve"> the transition</w:t>
      </w:r>
      <w:r w:rsidR="00434664">
        <w:t xml:space="preserve"> between in-class activities and the webinars</w:t>
      </w:r>
      <w:r>
        <w:t xml:space="preserve"> is disjointed.</w:t>
      </w:r>
      <w:r w:rsidR="00AF2BB8">
        <w:t xml:space="preserve"> </w:t>
      </w:r>
    </w:p>
    <w:p w:rsidR="00B73370" w:rsidRDefault="00B73370" w:rsidP="00B73370">
      <w:pPr>
        <w:pStyle w:val="NoSpacing"/>
        <w:ind w:left="360"/>
      </w:pPr>
    </w:p>
    <w:p w:rsidR="00B73370" w:rsidRDefault="00B73370" w:rsidP="00B73370">
      <w:pPr>
        <w:pStyle w:val="NoSpacing"/>
        <w:ind w:left="360"/>
      </w:pPr>
      <w:r>
        <w:t xml:space="preserve">Overall all the training was very well received. </w:t>
      </w:r>
      <w:r w:rsidR="00AF2BB8">
        <w:t>One person commented, “This is one of the best continuing ed trainings I’ve attended.”  Another characterized it as “very thorough</w:t>
      </w:r>
      <w:r w:rsidR="008616FA">
        <w:t>,</w:t>
      </w:r>
      <w:r w:rsidR="00AF2BB8">
        <w:t xml:space="preserve"> practical and easy to use.” In summary, t</w:t>
      </w:r>
      <w:r w:rsidR="00AF2BB8" w:rsidRPr="00AF2BB8">
        <w:t>he pa</w:t>
      </w:r>
      <w:r w:rsidR="00AF2BB8">
        <w:t xml:space="preserve">rticipants felt that </w:t>
      </w:r>
      <w:r w:rsidR="00B663BC">
        <w:t>presenter and the presentation</w:t>
      </w:r>
      <w:r w:rsidR="00AF2BB8">
        <w:t xml:space="preserve"> was excellent,</w:t>
      </w:r>
      <w:r w:rsidR="00AF2BB8" w:rsidRPr="00AF2BB8">
        <w:t xml:space="preserve"> and the</w:t>
      </w:r>
      <w:r w:rsidR="008616FA">
        <w:t xml:space="preserve"> workshop</w:t>
      </w:r>
      <w:r w:rsidR="00AF2BB8" w:rsidRPr="00AF2BB8">
        <w:t xml:space="preserve"> content was useful for their work</w:t>
      </w:r>
      <w:r w:rsidR="00AF2BB8">
        <w:t>.</w:t>
      </w:r>
    </w:p>
    <w:p w:rsidR="00B73370" w:rsidRDefault="00B73370" w:rsidP="00B73370">
      <w:pPr>
        <w:pStyle w:val="NoSpacing"/>
        <w:ind w:left="360"/>
      </w:pPr>
    </w:p>
    <w:p w:rsidR="00B73370" w:rsidRDefault="00B73370" w:rsidP="00B73370">
      <w:pPr>
        <w:pStyle w:val="NoSpacing"/>
      </w:pPr>
    </w:p>
    <w:p w:rsidR="002F5DEC" w:rsidRDefault="002F5DEC">
      <w:pPr>
        <w:spacing w:after="200" w:line="276" w:lineRule="auto"/>
        <w:rPr>
          <w:rFonts w:asciiTheme="minorHAnsi" w:hAnsiTheme="minorHAnsi" w:cstheme="minorBidi"/>
          <w:sz w:val="22"/>
          <w:szCs w:val="22"/>
        </w:rPr>
      </w:pPr>
      <w:r>
        <w:br w:type="page"/>
      </w:r>
    </w:p>
    <w:p w:rsidR="002F5DEC" w:rsidRDefault="00E21C0E" w:rsidP="0063315E">
      <w:pPr>
        <w:pStyle w:val="NoSpacing"/>
        <w:rPr>
          <w:b/>
        </w:rPr>
      </w:pPr>
      <w:r>
        <w:rPr>
          <w:b/>
        </w:rPr>
        <w:lastRenderedPageBreak/>
        <w:t>Appendices: Tabulations and Verbatim Comments</w:t>
      </w:r>
    </w:p>
    <w:p w:rsidR="00E21C0E" w:rsidRDefault="00E21C0E" w:rsidP="0063315E">
      <w:pPr>
        <w:pStyle w:val="NoSpacing"/>
        <w:rPr>
          <w:b/>
        </w:rPr>
      </w:pPr>
    </w:p>
    <w:p w:rsidR="000667EA" w:rsidRPr="000667EA" w:rsidRDefault="000667EA" w:rsidP="000667EA">
      <w:pPr>
        <w:pStyle w:val="NoSpacing"/>
        <w:rPr>
          <w:b/>
          <w:i/>
        </w:rPr>
      </w:pPr>
      <w:r w:rsidRPr="000667EA">
        <w:rPr>
          <w:b/>
          <w:i/>
        </w:rPr>
        <w:t>Appendix 1: Immediate Post-Training Evaluation</w:t>
      </w:r>
    </w:p>
    <w:p w:rsidR="000667EA" w:rsidRPr="000667EA" w:rsidRDefault="000667EA" w:rsidP="000667EA">
      <w:pPr>
        <w:pStyle w:val="NoSpacing"/>
      </w:pPr>
    </w:p>
    <w:tbl>
      <w:tblPr>
        <w:tblW w:w="9483" w:type="dxa"/>
        <w:tblInd w:w="93" w:type="dxa"/>
        <w:tblLook w:val="04A0" w:firstRow="1" w:lastRow="0" w:firstColumn="1" w:lastColumn="0" w:noHBand="0" w:noVBand="1"/>
      </w:tblPr>
      <w:tblGrid>
        <w:gridCol w:w="222"/>
        <w:gridCol w:w="1233"/>
        <w:gridCol w:w="990"/>
        <w:gridCol w:w="321"/>
        <w:gridCol w:w="698"/>
        <w:gridCol w:w="61"/>
        <w:gridCol w:w="1080"/>
        <w:gridCol w:w="90"/>
        <w:gridCol w:w="4788"/>
      </w:tblGrid>
      <w:tr w:rsidR="000667EA" w:rsidRPr="000667EA" w:rsidTr="00DD55BA">
        <w:trPr>
          <w:trHeight w:val="300"/>
        </w:trPr>
        <w:tc>
          <w:tcPr>
            <w:tcW w:w="3464" w:type="dxa"/>
            <w:gridSpan w:val="5"/>
            <w:tcBorders>
              <w:top w:val="nil"/>
              <w:left w:val="nil"/>
              <w:bottom w:val="nil"/>
              <w:right w:val="nil"/>
            </w:tcBorders>
            <w:shd w:val="clear" w:color="auto" w:fill="auto"/>
            <w:noWrap/>
            <w:vAlign w:val="bottom"/>
            <w:hideMark/>
          </w:tcPr>
          <w:p w:rsidR="000667EA" w:rsidRPr="000667EA" w:rsidRDefault="000667EA" w:rsidP="000667EA">
            <w:pPr>
              <w:pStyle w:val="NoSpacing"/>
              <w:rPr>
                <w:i/>
                <w:iCs/>
              </w:rPr>
            </w:pPr>
            <w:r w:rsidRPr="000667EA">
              <w:rPr>
                <w:i/>
                <w:iCs/>
              </w:rPr>
              <w:t xml:space="preserve">1. </w:t>
            </w:r>
            <w:r w:rsidRPr="000667EA">
              <w:rPr>
                <w:b/>
                <w:bCs/>
                <w:i/>
                <w:iCs/>
              </w:rPr>
              <w:t>Which workshop did you attend?</w:t>
            </w:r>
          </w:p>
        </w:tc>
        <w:tc>
          <w:tcPr>
            <w:tcW w:w="1231"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4788"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 xml:space="preserve">No </w:t>
            </w:r>
          </w:p>
        </w:tc>
        <w:tc>
          <w:tcPr>
            <w:tcW w:w="1141"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w:t>
            </w:r>
          </w:p>
        </w:tc>
        <w:tc>
          <w:tcPr>
            <w:tcW w:w="487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2544" w:type="dxa"/>
            <w:gridSpan w:val="3"/>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Springfield</w:t>
            </w:r>
          </w:p>
        </w:tc>
        <w:tc>
          <w:tcPr>
            <w:tcW w:w="698"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27</w:t>
            </w:r>
          </w:p>
        </w:tc>
        <w:tc>
          <w:tcPr>
            <w:tcW w:w="487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2544" w:type="dxa"/>
            <w:gridSpan w:val="3"/>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Champaign</w:t>
            </w:r>
          </w:p>
        </w:tc>
        <w:tc>
          <w:tcPr>
            <w:tcW w:w="698"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27</w:t>
            </w:r>
          </w:p>
        </w:tc>
        <w:tc>
          <w:tcPr>
            <w:tcW w:w="487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2544" w:type="dxa"/>
            <w:gridSpan w:val="3"/>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Carbondale</w:t>
            </w:r>
          </w:p>
        </w:tc>
        <w:tc>
          <w:tcPr>
            <w:tcW w:w="698"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13</w:t>
            </w:r>
          </w:p>
        </w:tc>
        <w:tc>
          <w:tcPr>
            <w:tcW w:w="487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2544" w:type="dxa"/>
            <w:gridSpan w:val="3"/>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Grayslake</w:t>
            </w:r>
          </w:p>
        </w:tc>
        <w:tc>
          <w:tcPr>
            <w:tcW w:w="698"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33</w:t>
            </w:r>
          </w:p>
        </w:tc>
        <w:tc>
          <w:tcPr>
            <w:tcW w:w="487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2544" w:type="dxa"/>
            <w:gridSpan w:val="3"/>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698"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100</w:t>
            </w:r>
          </w:p>
        </w:tc>
        <w:tc>
          <w:tcPr>
            <w:tcW w:w="487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2544"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698"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14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487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9483" w:type="dxa"/>
            <w:gridSpan w:val="9"/>
            <w:tcBorders>
              <w:top w:val="nil"/>
              <w:left w:val="nil"/>
              <w:bottom w:val="nil"/>
              <w:right w:val="nil"/>
            </w:tcBorders>
            <w:shd w:val="clear" w:color="auto" w:fill="auto"/>
            <w:noWrap/>
            <w:vAlign w:val="bottom"/>
            <w:hideMark/>
          </w:tcPr>
          <w:p w:rsidR="000667EA" w:rsidRPr="000667EA" w:rsidRDefault="000667EA" w:rsidP="000667EA">
            <w:pPr>
              <w:pStyle w:val="NoSpacing"/>
              <w:rPr>
                <w:b/>
                <w:bCs/>
                <w:i/>
                <w:iCs/>
              </w:rPr>
            </w:pPr>
            <w:r w:rsidRPr="000667EA">
              <w:rPr>
                <w:b/>
                <w:bCs/>
                <w:i/>
                <w:iCs/>
              </w:rPr>
              <w:t>2. I feel like the Legal Issues Workshop was a good use of my time.</w:t>
            </w: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2223"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5 = Strongly Agree</w:t>
            </w:r>
          </w:p>
        </w:tc>
        <w:tc>
          <w:tcPr>
            <w:tcW w:w="1080"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2223"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1 = Strongly Disagree</w:t>
            </w:r>
          </w:p>
        </w:tc>
        <w:tc>
          <w:tcPr>
            <w:tcW w:w="1080"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99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80"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 xml:space="preserve">No </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99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13</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87</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99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7</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99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7</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99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99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99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15</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100</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99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80"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9483" w:type="dxa"/>
            <w:gridSpan w:val="9"/>
            <w:tcBorders>
              <w:top w:val="nil"/>
              <w:left w:val="nil"/>
              <w:bottom w:val="nil"/>
              <w:right w:val="nil"/>
            </w:tcBorders>
            <w:shd w:val="clear" w:color="auto" w:fill="auto"/>
            <w:noWrap/>
            <w:vAlign w:val="bottom"/>
            <w:hideMark/>
          </w:tcPr>
          <w:p w:rsidR="000667EA" w:rsidRPr="000667EA" w:rsidRDefault="000667EA" w:rsidP="000667EA">
            <w:pPr>
              <w:pStyle w:val="NoSpacing"/>
              <w:rPr>
                <w:b/>
                <w:bCs/>
                <w:i/>
                <w:iCs/>
              </w:rPr>
            </w:pPr>
            <w:r w:rsidRPr="000667EA">
              <w:rPr>
                <w:b/>
                <w:bCs/>
                <w:i/>
                <w:iCs/>
              </w:rPr>
              <w:t>3. I learned things about farm law that I did not know.</w:t>
            </w: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2223"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5 = Strongly Agree</w:t>
            </w:r>
          </w:p>
        </w:tc>
        <w:tc>
          <w:tcPr>
            <w:tcW w:w="1080"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2223"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1 = Strongly Disagree</w:t>
            </w:r>
          </w:p>
        </w:tc>
        <w:tc>
          <w:tcPr>
            <w:tcW w:w="1080"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99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80"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 xml:space="preserve">No </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99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13</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87</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99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7</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99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7</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99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99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99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15</w:t>
            </w:r>
          </w:p>
        </w:tc>
        <w:tc>
          <w:tcPr>
            <w:tcW w:w="1080" w:type="dxa"/>
            <w:gridSpan w:val="3"/>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100</w:t>
            </w:r>
          </w:p>
        </w:tc>
        <w:tc>
          <w:tcPr>
            <w:tcW w:w="5958"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r>
    </w:tbl>
    <w:p w:rsidR="000667EA" w:rsidRPr="000667EA" w:rsidRDefault="000667EA" w:rsidP="000667EA">
      <w:pPr>
        <w:pStyle w:val="NoSpacing"/>
      </w:pPr>
      <w:r w:rsidRPr="000667EA">
        <w:br w:type="page"/>
      </w:r>
    </w:p>
    <w:tbl>
      <w:tblPr>
        <w:tblW w:w="9483" w:type="dxa"/>
        <w:tblInd w:w="93" w:type="dxa"/>
        <w:tblLook w:val="04A0" w:firstRow="1" w:lastRow="0" w:firstColumn="1" w:lastColumn="0" w:noHBand="0" w:noVBand="1"/>
      </w:tblPr>
      <w:tblGrid>
        <w:gridCol w:w="222"/>
        <w:gridCol w:w="14"/>
        <w:gridCol w:w="1049"/>
        <w:gridCol w:w="238"/>
        <w:gridCol w:w="627"/>
        <w:gridCol w:w="304"/>
        <w:gridCol w:w="1168"/>
        <w:gridCol w:w="5105"/>
        <w:gridCol w:w="756"/>
      </w:tblGrid>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865"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472"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9483" w:type="dxa"/>
            <w:gridSpan w:val="9"/>
            <w:tcBorders>
              <w:top w:val="nil"/>
              <w:left w:val="nil"/>
              <w:bottom w:val="nil"/>
              <w:right w:val="nil"/>
            </w:tcBorders>
            <w:shd w:val="clear" w:color="auto" w:fill="auto"/>
            <w:noWrap/>
            <w:vAlign w:val="bottom"/>
            <w:hideMark/>
          </w:tcPr>
          <w:p w:rsidR="000667EA" w:rsidRPr="000667EA" w:rsidRDefault="000667EA" w:rsidP="000667EA">
            <w:pPr>
              <w:pStyle w:val="NoSpacing"/>
              <w:rPr>
                <w:b/>
                <w:bCs/>
                <w:i/>
                <w:iCs/>
              </w:rPr>
            </w:pPr>
            <w:r w:rsidRPr="000667EA">
              <w:rPr>
                <w:b/>
                <w:bCs/>
                <w:i/>
                <w:iCs/>
              </w:rPr>
              <w:t>4. I will use material from the workshop with my farmer constituents.</w:t>
            </w: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928" w:type="dxa"/>
            <w:gridSpan w:val="4"/>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5 = Strongly Agree</w:t>
            </w:r>
          </w:p>
        </w:tc>
        <w:tc>
          <w:tcPr>
            <w:tcW w:w="1472"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928" w:type="dxa"/>
            <w:gridSpan w:val="4"/>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1 = Strongly Disagree</w:t>
            </w:r>
          </w:p>
        </w:tc>
        <w:tc>
          <w:tcPr>
            <w:tcW w:w="1472"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865"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472"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865"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 xml:space="preserve">No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6</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40</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27</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33</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gridSpan w:val="2"/>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15</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100</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865"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472"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3622" w:type="dxa"/>
            <w:gridSpan w:val="7"/>
            <w:tcBorders>
              <w:top w:val="nil"/>
              <w:left w:val="nil"/>
              <w:bottom w:val="nil"/>
              <w:right w:val="nil"/>
            </w:tcBorders>
            <w:shd w:val="clear" w:color="auto" w:fill="auto"/>
            <w:noWrap/>
            <w:vAlign w:val="bottom"/>
            <w:hideMark/>
          </w:tcPr>
          <w:p w:rsidR="000667EA" w:rsidRPr="000667EA" w:rsidRDefault="000667EA" w:rsidP="000667EA">
            <w:pPr>
              <w:pStyle w:val="NoSpacing"/>
              <w:rPr>
                <w:b/>
                <w:bCs/>
                <w:i/>
                <w:iCs/>
              </w:rPr>
            </w:pPr>
            <w:r w:rsidRPr="000667EA">
              <w:rPr>
                <w:b/>
                <w:bCs/>
                <w:i/>
                <w:iCs/>
              </w:rPr>
              <w:t>5. I expect that I will use this material to:</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301"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93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6273"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756"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3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 xml:space="preserve">No </w:t>
            </w:r>
          </w:p>
        </w:tc>
        <w:tc>
          <w:tcPr>
            <w:tcW w:w="931"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w:t>
            </w:r>
          </w:p>
        </w:tc>
        <w:tc>
          <w:tcPr>
            <w:tcW w:w="6273"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756"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301" w:type="dxa"/>
            <w:gridSpan w:val="3"/>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8</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53</w:t>
            </w:r>
          </w:p>
        </w:tc>
        <w:tc>
          <w:tcPr>
            <w:tcW w:w="6273"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For personal interest</w:t>
            </w:r>
          </w:p>
        </w:tc>
        <w:tc>
          <w:tcPr>
            <w:tcW w:w="756"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301" w:type="dxa"/>
            <w:gridSpan w:val="3"/>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33</w:t>
            </w:r>
          </w:p>
        </w:tc>
        <w:tc>
          <w:tcPr>
            <w:tcW w:w="6273"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Inclusion in a still-to-be created farmer training program</w:t>
            </w:r>
          </w:p>
        </w:tc>
        <w:tc>
          <w:tcPr>
            <w:tcW w:w="756"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301" w:type="dxa"/>
            <w:gridSpan w:val="3"/>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27</w:t>
            </w:r>
          </w:p>
        </w:tc>
        <w:tc>
          <w:tcPr>
            <w:tcW w:w="6273"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Include in an existing farmer training program</w:t>
            </w:r>
          </w:p>
        </w:tc>
        <w:tc>
          <w:tcPr>
            <w:tcW w:w="756"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301" w:type="dxa"/>
            <w:gridSpan w:val="3"/>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27</w:t>
            </w:r>
          </w:p>
        </w:tc>
        <w:tc>
          <w:tcPr>
            <w:tcW w:w="6273"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Offer a stand-alone farm law class/classes</w:t>
            </w:r>
          </w:p>
        </w:tc>
        <w:tc>
          <w:tcPr>
            <w:tcW w:w="756"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301" w:type="dxa"/>
            <w:gridSpan w:val="3"/>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20</w:t>
            </w:r>
          </w:p>
        </w:tc>
        <w:tc>
          <w:tcPr>
            <w:tcW w:w="6273"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To advise farmer-clients from a legal perspective/as an attorney</w:t>
            </w:r>
          </w:p>
        </w:tc>
        <w:tc>
          <w:tcPr>
            <w:tcW w:w="756"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301" w:type="dxa"/>
            <w:gridSpan w:val="3"/>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20</w:t>
            </w:r>
          </w:p>
        </w:tc>
        <w:tc>
          <w:tcPr>
            <w:tcW w:w="6273"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Other</w:t>
            </w:r>
          </w:p>
        </w:tc>
        <w:tc>
          <w:tcPr>
            <w:tcW w:w="756"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301" w:type="dxa"/>
            <w:gridSpan w:val="3"/>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27</w:t>
            </w:r>
          </w:p>
        </w:tc>
        <w:tc>
          <w:tcPr>
            <w:tcW w:w="931"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6273"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756"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301"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93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6273"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756"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9483" w:type="dxa"/>
            <w:gridSpan w:val="9"/>
            <w:tcBorders>
              <w:top w:val="nil"/>
              <w:left w:val="nil"/>
              <w:bottom w:val="nil"/>
              <w:right w:val="nil"/>
            </w:tcBorders>
            <w:shd w:val="clear" w:color="auto" w:fill="auto"/>
            <w:noWrap/>
            <w:vAlign w:val="bottom"/>
            <w:hideMark/>
          </w:tcPr>
          <w:p w:rsidR="000667EA" w:rsidRPr="000667EA" w:rsidRDefault="000667EA" w:rsidP="000667EA">
            <w:pPr>
              <w:pStyle w:val="NoSpacing"/>
              <w:rPr>
                <w:b/>
                <w:bCs/>
                <w:i/>
                <w:iCs/>
              </w:rPr>
            </w:pPr>
            <w:r w:rsidRPr="000667EA">
              <w:rPr>
                <w:b/>
                <w:bCs/>
                <w:i/>
                <w:iCs/>
              </w:rPr>
              <w:t>6. The presentation was engaging and helped me learn.</w:t>
            </w:r>
          </w:p>
        </w:tc>
      </w:tr>
      <w:tr w:rsidR="000667EA" w:rsidRPr="000667EA" w:rsidTr="00DD55BA">
        <w:trPr>
          <w:trHeight w:val="300"/>
        </w:trPr>
        <w:tc>
          <w:tcPr>
            <w:tcW w:w="236"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914"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5 = Strongly Agree</w:t>
            </w:r>
          </w:p>
        </w:tc>
        <w:tc>
          <w:tcPr>
            <w:tcW w:w="1472"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36"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914"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1 = Strongly Disagree</w:t>
            </w:r>
          </w:p>
        </w:tc>
        <w:tc>
          <w:tcPr>
            <w:tcW w:w="1472"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36"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49"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865"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472"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36"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865"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 xml:space="preserve">No </w:t>
            </w:r>
          </w:p>
        </w:tc>
        <w:tc>
          <w:tcPr>
            <w:tcW w:w="1472" w:type="dxa"/>
            <w:gridSpan w:val="2"/>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36"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13</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87</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36"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13</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36"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36"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36"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36"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865"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15</w:t>
            </w:r>
          </w:p>
        </w:tc>
        <w:tc>
          <w:tcPr>
            <w:tcW w:w="1472" w:type="dxa"/>
            <w:gridSpan w:val="2"/>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100</w:t>
            </w: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36"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49"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865"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472"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p>
        </w:tc>
      </w:tr>
    </w:tbl>
    <w:p w:rsidR="000667EA" w:rsidRPr="000667EA" w:rsidRDefault="000667EA" w:rsidP="000667EA">
      <w:pPr>
        <w:pStyle w:val="NoSpacing"/>
      </w:pPr>
      <w:r w:rsidRPr="000667EA">
        <w:br w:type="page"/>
      </w:r>
    </w:p>
    <w:tbl>
      <w:tblPr>
        <w:tblW w:w="9483" w:type="dxa"/>
        <w:tblInd w:w="93" w:type="dxa"/>
        <w:tblLook w:val="04A0" w:firstRow="1" w:lastRow="0" w:firstColumn="1" w:lastColumn="0" w:noHBand="0" w:noVBand="1"/>
      </w:tblPr>
      <w:tblGrid>
        <w:gridCol w:w="222"/>
        <w:gridCol w:w="1063"/>
        <w:gridCol w:w="865"/>
        <w:gridCol w:w="1472"/>
        <w:gridCol w:w="5861"/>
      </w:tblGrid>
      <w:tr w:rsidR="000667EA" w:rsidRPr="000667EA" w:rsidTr="00DD55BA">
        <w:trPr>
          <w:trHeight w:val="300"/>
        </w:trPr>
        <w:tc>
          <w:tcPr>
            <w:tcW w:w="9483" w:type="dxa"/>
            <w:gridSpan w:val="5"/>
            <w:tcBorders>
              <w:top w:val="nil"/>
              <w:left w:val="nil"/>
              <w:bottom w:val="nil"/>
              <w:right w:val="nil"/>
            </w:tcBorders>
            <w:shd w:val="clear" w:color="auto" w:fill="auto"/>
            <w:noWrap/>
            <w:vAlign w:val="bottom"/>
            <w:hideMark/>
          </w:tcPr>
          <w:p w:rsidR="000667EA" w:rsidRPr="000667EA" w:rsidRDefault="000667EA" w:rsidP="000667EA">
            <w:pPr>
              <w:pStyle w:val="NoSpacing"/>
              <w:rPr>
                <w:b/>
                <w:bCs/>
                <w:i/>
                <w:iCs/>
              </w:rPr>
            </w:pPr>
          </w:p>
          <w:p w:rsidR="000667EA" w:rsidRPr="000667EA" w:rsidRDefault="000667EA" w:rsidP="000667EA">
            <w:pPr>
              <w:pStyle w:val="NoSpacing"/>
              <w:rPr>
                <w:b/>
                <w:bCs/>
                <w:i/>
                <w:iCs/>
              </w:rPr>
            </w:pPr>
            <w:r w:rsidRPr="000667EA">
              <w:rPr>
                <w:b/>
                <w:bCs/>
                <w:i/>
                <w:iCs/>
              </w:rPr>
              <w:t>7. The activities in class were useful in helping my understand</w:t>
            </w:r>
            <w:r>
              <w:rPr>
                <w:b/>
                <w:bCs/>
                <w:i/>
                <w:iCs/>
              </w:rPr>
              <w:t>ing</w:t>
            </w:r>
            <w:r w:rsidRPr="000667EA">
              <w:rPr>
                <w:b/>
                <w:bCs/>
                <w:i/>
                <w:iCs/>
              </w:rPr>
              <w:t xml:space="preserve"> of the material.</w:t>
            </w: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92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5 = Strongly Agree</w:t>
            </w:r>
          </w:p>
        </w:tc>
        <w:tc>
          <w:tcPr>
            <w:tcW w:w="147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92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1 = Strongly Disagree</w:t>
            </w:r>
          </w:p>
        </w:tc>
        <w:tc>
          <w:tcPr>
            <w:tcW w:w="147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865"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47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 xml:space="preserve">No </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9</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60</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27</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13</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15</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100</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865"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47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3622" w:type="dxa"/>
            <w:gridSpan w:val="4"/>
            <w:tcBorders>
              <w:top w:val="nil"/>
              <w:left w:val="nil"/>
              <w:bottom w:val="nil"/>
              <w:right w:val="nil"/>
            </w:tcBorders>
            <w:shd w:val="clear" w:color="auto" w:fill="auto"/>
            <w:noWrap/>
            <w:vAlign w:val="bottom"/>
            <w:hideMark/>
          </w:tcPr>
          <w:p w:rsidR="000667EA" w:rsidRPr="000667EA" w:rsidRDefault="000667EA" w:rsidP="000667EA">
            <w:pPr>
              <w:pStyle w:val="NoSpacing"/>
              <w:rPr>
                <w:b/>
                <w:bCs/>
                <w:i/>
                <w:iCs/>
              </w:rPr>
            </w:pPr>
            <w:r w:rsidRPr="000667EA">
              <w:rPr>
                <w:b/>
                <w:bCs/>
                <w:i/>
                <w:iCs/>
              </w:rPr>
              <w:t>8. The materials I received were useful in class.</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92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5 = Strongly Agree</w:t>
            </w:r>
          </w:p>
        </w:tc>
        <w:tc>
          <w:tcPr>
            <w:tcW w:w="147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92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1 = Strongly Disagree</w:t>
            </w:r>
          </w:p>
        </w:tc>
        <w:tc>
          <w:tcPr>
            <w:tcW w:w="147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865"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47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xml:space="preserve">No </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11</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85</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8</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8</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13</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100</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865"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47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9483" w:type="dxa"/>
            <w:gridSpan w:val="5"/>
            <w:tcBorders>
              <w:top w:val="nil"/>
              <w:left w:val="nil"/>
              <w:bottom w:val="nil"/>
              <w:right w:val="nil"/>
            </w:tcBorders>
            <w:shd w:val="clear" w:color="auto" w:fill="auto"/>
            <w:noWrap/>
            <w:vAlign w:val="bottom"/>
            <w:hideMark/>
          </w:tcPr>
          <w:p w:rsidR="000667EA" w:rsidRPr="000667EA" w:rsidRDefault="000667EA" w:rsidP="000667EA">
            <w:pPr>
              <w:pStyle w:val="NoSpacing"/>
              <w:rPr>
                <w:b/>
                <w:bCs/>
                <w:i/>
                <w:iCs/>
              </w:rPr>
            </w:pPr>
            <w:r w:rsidRPr="000667EA">
              <w:rPr>
                <w:b/>
                <w:bCs/>
                <w:i/>
                <w:iCs/>
              </w:rPr>
              <w:t>9. The homework I received in my e-mail ahead of time as useful as a preparation activity.</w:t>
            </w: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92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5 = Strongly Agree</w:t>
            </w:r>
          </w:p>
        </w:tc>
        <w:tc>
          <w:tcPr>
            <w:tcW w:w="147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928"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1 = Strongly Disagree</w:t>
            </w:r>
          </w:p>
        </w:tc>
        <w:tc>
          <w:tcPr>
            <w:tcW w:w="147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865"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47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 xml:space="preserve">No </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15</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15</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31</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31</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8</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865"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13</w:t>
            </w:r>
          </w:p>
        </w:tc>
        <w:tc>
          <w:tcPr>
            <w:tcW w:w="1472"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100</w:t>
            </w: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300"/>
        </w:trPr>
        <w:tc>
          <w:tcPr>
            <w:tcW w:w="22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063"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865"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472"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586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bl>
    <w:p w:rsidR="000667EA" w:rsidRPr="000667EA" w:rsidRDefault="000667EA" w:rsidP="000667EA">
      <w:pPr>
        <w:pStyle w:val="NoSpacing"/>
      </w:pPr>
    </w:p>
    <w:p w:rsidR="000667EA" w:rsidRPr="000667EA" w:rsidRDefault="000667EA" w:rsidP="000667EA">
      <w:pPr>
        <w:pStyle w:val="NoSpacing"/>
      </w:pPr>
      <w:r w:rsidRPr="000667EA">
        <w:br w:type="page"/>
      </w:r>
    </w:p>
    <w:p w:rsidR="000667EA" w:rsidRPr="000667EA" w:rsidRDefault="000667EA" w:rsidP="000667EA">
      <w:pPr>
        <w:pStyle w:val="NoSpacing"/>
        <w:rPr>
          <w:b/>
        </w:rPr>
      </w:pPr>
      <w:r w:rsidRPr="000667EA">
        <w:rPr>
          <w:b/>
        </w:rPr>
        <w:lastRenderedPageBreak/>
        <w:t>Comments on improving the workshop (as written):</w:t>
      </w:r>
    </w:p>
    <w:p w:rsidR="000667EA" w:rsidRPr="000667EA" w:rsidRDefault="000667EA" w:rsidP="000667EA">
      <w:pPr>
        <w:pStyle w:val="NoSpacing"/>
        <w:numPr>
          <w:ilvl w:val="0"/>
          <w:numId w:val="31"/>
        </w:numPr>
      </w:pPr>
      <w:r w:rsidRPr="000667EA">
        <w:t xml:space="preserve">I got to ask someone with knowledge on the subject questions about grey areas of the law, interpretations of the law and aspects that were unclear to me without having to pay an attorney. The discussions about liability and contract law were very educational. Overall I learned a lot and enjoyed it! I thought the online videos of previous webinars were not very effective I would suggest not including those and just presenting the info in person or using them less, it was a bit weird and disjointed to jump back and forth between webinar and in-person. </w:t>
      </w:r>
    </w:p>
    <w:p w:rsidR="000667EA" w:rsidRPr="000667EA" w:rsidRDefault="000667EA" w:rsidP="000667EA">
      <w:pPr>
        <w:pStyle w:val="NoSpacing"/>
        <w:numPr>
          <w:ilvl w:val="0"/>
          <w:numId w:val="31"/>
        </w:numPr>
      </w:pPr>
      <w:r w:rsidRPr="000667EA">
        <w:t>I really enjoyed the panel discussion with the farmers, and having farmers as part of the group. It helped a lot with my understanding of the issues and materials, since I am not a farmer. Even though I'm a lawyer, I found some of the issues difficult to grasp until I heard a farmer give an example.</w:t>
      </w:r>
    </w:p>
    <w:p w:rsidR="000667EA" w:rsidRPr="000667EA" w:rsidRDefault="000667EA" w:rsidP="000667EA">
      <w:pPr>
        <w:pStyle w:val="NoSpacing"/>
        <w:numPr>
          <w:ilvl w:val="0"/>
          <w:numId w:val="31"/>
        </w:numPr>
      </w:pPr>
      <w:r w:rsidRPr="000667EA">
        <w:t xml:space="preserve">I thought the material was covered in a timely and engaging manner and the presenter was extremely knowledgeable. Also, from a teaching perspective, the presenter used a variety of activities that kept the class lively while also using excellent methods for gathering class feedback to insure that everyone was learning and staying focused. This was a very long class, and I feel there are very few people who are able to keep the attention of the room for as long as our presenter did. She was excellent. </w:t>
      </w:r>
    </w:p>
    <w:p w:rsidR="000667EA" w:rsidRPr="000667EA" w:rsidRDefault="000667EA" w:rsidP="000667EA">
      <w:pPr>
        <w:pStyle w:val="NoSpacing"/>
        <w:numPr>
          <w:ilvl w:val="0"/>
          <w:numId w:val="31"/>
        </w:numPr>
      </w:pPr>
      <w:r w:rsidRPr="000667EA">
        <w:t>Appreciated the practical approach.</w:t>
      </w:r>
    </w:p>
    <w:p w:rsidR="000667EA" w:rsidRPr="000667EA" w:rsidRDefault="000667EA" w:rsidP="000667EA">
      <w:pPr>
        <w:pStyle w:val="NoSpacing"/>
        <w:numPr>
          <w:ilvl w:val="0"/>
          <w:numId w:val="31"/>
        </w:numPr>
      </w:pPr>
      <w:r w:rsidRPr="000667EA">
        <w:t>More information on FSMA and GAP</w:t>
      </w:r>
    </w:p>
    <w:p w:rsidR="000667EA" w:rsidRPr="000667EA" w:rsidRDefault="000667EA" w:rsidP="000667EA">
      <w:pPr>
        <w:pStyle w:val="NoSpacing"/>
        <w:numPr>
          <w:ilvl w:val="0"/>
          <w:numId w:val="31"/>
        </w:numPr>
      </w:pPr>
      <w:r w:rsidRPr="000667EA">
        <w:t>I thought it was very useful information and was vital to small scale growers I work with who are interested in things like farm to table, CSAs, etc. One improvement could be to know ahead of time if a location has wifi capability so that the videos could have also been shown. Overall, I appreciate the Land Connection putting these on with Farm Commons and it was a great use of my time.</w:t>
      </w:r>
    </w:p>
    <w:p w:rsidR="000667EA" w:rsidRPr="000667EA" w:rsidRDefault="000667EA" w:rsidP="000667EA">
      <w:pPr>
        <w:pStyle w:val="NoSpacing"/>
        <w:numPr>
          <w:ilvl w:val="0"/>
          <w:numId w:val="31"/>
        </w:numPr>
      </w:pPr>
      <w:r w:rsidRPr="000667EA">
        <w:t>I thought everything that we talked about was important and meaningful. The only negative aspect was that the page numbers in the workbook were extremely hard to follow. I know others struggled to figure out what page we were on because the modules were numbered as separate units. It would be helpful if the whole book was numbered sequentially from 1-100, for example instead of each module starting over. Very confusing.</w:t>
      </w:r>
    </w:p>
    <w:p w:rsidR="000667EA" w:rsidRPr="000667EA" w:rsidRDefault="000667EA" w:rsidP="000667EA">
      <w:pPr>
        <w:pStyle w:val="NoSpacing"/>
        <w:numPr>
          <w:ilvl w:val="0"/>
          <w:numId w:val="31"/>
        </w:numPr>
      </w:pPr>
      <w:r w:rsidRPr="000667EA">
        <w:t>The only thing I was disappointed in was that we couldn't view the video. Other than that I thought it was great. Excellent, well-organized teacher. I came really interested in learning more about lease arrangements but left knowing a lot more about topics I knew little to nothing about.</w:t>
      </w:r>
    </w:p>
    <w:p w:rsidR="000667EA" w:rsidRPr="000667EA" w:rsidRDefault="000667EA" w:rsidP="000667EA">
      <w:pPr>
        <w:pStyle w:val="NoSpacing"/>
        <w:numPr>
          <w:ilvl w:val="0"/>
          <w:numId w:val="31"/>
        </w:numPr>
      </w:pPr>
      <w:r w:rsidRPr="000667EA">
        <w:t>Outstanding speakers, and, although few in number, the workshop attracted audience members with excellent knowledge of farm law - the discussions were very useful and interesting impressive handbook given out for free</w:t>
      </w:r>
    </w:p>
    <w:p w:rsidR="000667EA" w:rsidRPr="000667EA" w:rsidRDefault="000667EA" w:rsidP="000667EA">
      <w:pPr>
        <w:pStyle w:val="NoSpacing"/>
        <w:numPr>
          <w:ilvl w:val="0"/>
          <w:numId w:val="31"/>
        </w:numPr>
      </w:pPr>
      <w:r w:rsidRPr="000667EA">
        <w:t>The guest panel of farmers was a good idea (they were nice to take time to come), but their panel should have been moderated and the learning points should have been more well-formed. Having them confess, for example, that they were not complying with law (violating zoning in their operations, not understanding fully or following other legal or risk management compliance requirements or good practices) was probably not a good idea for them and not the modeling that you want for the audience/students.</w:t>
      </w:r>
    </w:p>
    <w:p w:rsidR="000667EA" w:rsidRPr="000667EA" w:rsidRDefault="000667EA" w:rsidP="000667EA">
      <w:pPr>
        <w:pStyle w:val="NoSpacing"/>
        <w:numPr>
          <w:ilvl w:val="0"/>
          <w:numId w:val="31"/>
        </w:numPr>
      </w:pPr>
      <w:r w:rsidRPr="000667EA">
        <w:t xml:space="preserve">I liked getting the data. Rachel was a good presenter. </w:t>
      </w:r>
    </w:p>
    <w:p w:rsidR="000667EA" w:rsidRPr="000667EA" w:rsidRDefault="000667EA" w:rsidP="000667EA">
      <w:pPr>
        <w:pStyle w:val="NoSpacing"/>
        <w:numPr>
          <w:ilvl w:val="0"/>
          <w:numId w:val="31"/>
        </w:numPr>
      </w:pPr>
      <w:r w:rsidRPr="000667EA">
        <w:t xml:space="preserve">I received a lot of new information which was very useful. I appreciated very much the take home materials. The group discussions were helpful. </w:t>
      </w:r>
    </w:p>
    <w:p w:rsidR="000667EA" w:rsidRPr="000667EA" w:rsidRDefault="000667EA" w:rsidP="000667EA">
      <w:pPr>
        <w:pStyle w:val="NoSpacing"/>
      </w:pPr>
      <w:r w:rsidRPr="000667EA">
        <w:br w:type="page"/>
      </w:r>
    </w:p>
    <w:p w:rsidR="000667EA" w:rsidRPr="000667EA" w:rsidRDefault="000667EA" w:rsidP="000667EA">
      <w:pPr>
        <w:pStyle w:val="NoSpacing"/>
        <w:rPr>
          <w:b/>
          <w:i/>
        </w:rPr>
      </w:pPr>
      <w:r w:rsidRPr="000667EA">
        <w:rPr>
          <w:b/>
          <w:i/>
        </w:rPr>
        <w:lastRenderedPageBreak/>
        <w:t xml:space="preserve">Appendix 2: Follow-Up Evaluation </w:t>
      </w:r>
    </w:p>
    <w:p w:rsidR="000667EA" w:rsidRPr="000667EA" w:rsidRDefault="000667EA" w:rsidP="000667EA">
      <w:pPr>
        <w:pStyle w:val="NoSpacing"/>
      </w:pPr>
    </w:p>
    <w:tbl>
      <w:tblPr>
        <w:tblW w:w="4580" w:type="dxa"/>
        <w:tblInd w:w="93" w:type="dxa"/>
        <w:tblLook w:val="04A0" w:firstRow="1" w:lastRow="0" w:firstColumn="1" w:lastColumn="0" w:noHBand="0" w:noVBand="1"/>
      </w:tblPr>
      <w:tblGrid>
        <w:gridCol w:w="2755"/>
        <w:gridCol w:w="884"/>
        <w:gridCol w:w="941"/>
      </w:tblGrid>
      <w:tr w:rsidR="000667EA" w:rsidRPr="000667EA" w:rsidTr="00DD55BA">
        <w:trPr>
          <w:trHeight w:val="255"/>
        </w:trPr>
        <w:tc>
          <w:tcPr>
            <w:tcW w:w="4580" w:type="dxa"/>
            <w:gridSpan w:val="3"/>
            <w:tcBorders>
              <w:top w:val="nil"/>
              <w:left w:val="nil"/>
              <w:bottom w:val="nil"/>
              <w:right w:val="nil"/>
            </w:tcBorders>
            <w:shd w:val="clear" w:color="auto" w:fill="auto"/>
            <w:noWrap/>
            <w:vAlign w:val="bottom"/>
            <w:hideMark/>
          </w:tcPr>
          <w:p w:rsidR="000667EA" w:rsidRPr="000667EA" w:rsidRDefault="000667EA" w:rsidP="000667EA">
            <w:pPr>
              <w:pStyle w:val="NoSpacing"/>
              <w:numPr>
                <w:ilvl w:val="0"/>
                <w:numId w:val="32"/>
              </w:numPr>
              <w:rPr>
                <w:b/>
                <w:bCs/>
                <w:i/>
                <w:iCs/>
              </w:rPr>
            </w:pPr>
            <w:r w:rsidRPr="000667EA">
              <w:rPr>
                <w:b/>
                <w:bCs/>
                <w:i/>
                <w:iCs/>
              </w:rPr>
              <w:t>In which location did you attend the Legal Issues Training?</w:t>
            </w:r>
          </w:p>
        </w:tc>
      </w:tr>
      <w:tr w:rsidR="000667EA" w:rsidRPr="000667EA" w:rsidTr="00DD55BA">
        <w:trPr>
          <w:trHeight w:val="255"/>
        </w:trPr>
        <w:tc>
          <w:tcPr>
            <w:tcW w:w="2755"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884"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941"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255"/>
        </w:trPr>
        <w:tc>
          <w:tcPr>
            <w:tcW w:w="2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0667EA" w:rsidRPr="000667EA" w:rsidRDefault="000667EA" w:rsidP="000667EA">
            <w:pPr>
              <w:pStyle w:val="NoSpacing"/>
              <w:rPr>
                <w:b/>
              </w:rPr>
            </w:pPr>
            <w:r w:rsidRPr="000667EA">
              <w:rPr>
                <w:b/>
              </w:rPr>
              <w:t>No.</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0667EA" w:rsidRPr="000667EA" w:rsidRDefault="000667EA" w:rsidP="000667EA">
            <w:pPr>
              <w:pStyle w:val="NoSpacing"/>
              <w:rPr>
                <w:b/>
              </w:rPr>
            </w:pPr>
            <w:r w:rsidRPr="000667EA">
              <w:rPr>
                <w:b/>
              </w:rPr>
              <w:t>%</w:t>
            </w:r>
          </w:p>
        </w:tc>
      </w:tr>
      <w:tr w:rsidR="000667EA" w:rsidRPr="000667EA" w:rsidTr="00DD55BA">
        <w:trPr>
          <w:trHeight w:val="255"/>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Carbondale</w:t>
            </w:r>
          </w:p>
        </w:tc>
        <w:tc>
          <w:tcPr>
            <w:tcW w:w="884" w:type="dxa"/>
            <w:tcBorders>
              <w:top w:val="nil"/>
              <w:left w:val="nil"/>
              <w:bottom w:val="single" w:sz="4" w:space="0" w:color="auto"/>
              <w:right w:val="single" w:sz="4" w:space="0" w:color="auto"/>
            </w:tcBorders>
            <w:shd w:val="clear" w:color="auto" w:fill="auto"/>
            <w:noWrap/>
            <w:vAlign w:val="center"/>
            <w:hideMark/>
          </w:tcPr>
          <w:p w:rsidR="000667EA" w:rsidRPr="000667EA" w:rsidRDefault="000667EA" w:rsidP="000667EA">
            <w:pPr>
              <w:pStyle w:val="NoSpacing"/>
            </w:pPr>
            <w:r w:rsidRPr="000667EA">
              <w:t>1</w:t>
            </w:r>
          </w:p>
        </w:tc>
        <w:tc>
          <w:tcPr>
            <w:tcW w:w="941" w:type="dxa"/>
            <w:tcBorders>
              <w:top w:val="nil"/>
              <w:left w:val="nil"/>
              <w:bottom w:val="single" w:sz="4" w:space="0" w:color="auto"/>
              <w:right w:val="single" w:sz="4" w:space="0" w:color="auto"/>
            </w:tcBorders>
            <w:shd w:val="clear" w:color="auto" w:fill="auto"/>
            <w:noWrap/>
            <w:vAlign w:val="center"/>
            <w:hideMark/>
          </w:tcPr>
          <w:p w:rsidR="000667EA" w:rsidRPr="000667EA" w:rsidRDefault="000667EA" w:rsidP="000667EA">
            <w:pPr>
              <w:pStyle w:val="NoSpacing"/>
            </w:pPr>
            <w:r w:rsidRPr="000667EA">
              <w:t>6</w:t>
            </w:r>
          </w:p>
        </w:tc>
      </w:tr>
      <w:tr w:rsidR="000667EA" w:rsidRPr="000667EA" w:rsidTr="00DD55BA">
        <w:trPr>
          <w:trHeight w:val="255"/>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Champaign</w:t>
            </w:r>
          </w:p>
        </w:tc>
        <w:tc>
          <w:tcPr>
            <w:tcW w:w="884" w:type="dxa"/>
            <w:tcBorders>
              <w:top w:val="nil"/>
              <w:left w:val="nil"/>
              <w:bottom w:val="single" w:sz="4" w:space="0" w:color="auto"/>
              <w:right w:val="single" w:sz="4" w:space="0" w:color="auto"/>
            </w:tcBorders>
            <w:shd w:val="clear" w:color="auto" w:fill="auto"/>
            <w:noWrap/>
            <w:vAlign w:val="center"/>
            <w:hideMark/>
          </w:tcPr>
          <w:p w:rsidR="000667EA" w:rsidRPr="000667EA" w:rsidRDefault="000667EA" w:rsidP="000667EA">
            <w:pPr>
              <w:pStyle w:val="NoSpacing"/>
            </w:pPr>
            <w:r w:rsidRPr="000667EA">
              <w:t>5</w:t>
            </w:r>
          </w:p>
        </w:tc>
        <w:tc>
          <w:tcPr>
            <w:tcW w:w="941" w:type="dxa"/>
            <w:tcBorders>
              <w:top w:val="nil"/>
              <w:left w:val="nil"/>
              <w:bottom w:val="single" w:sz="4" w:space="0" w:color="auto"/>
              <w:right w:val="single" w:sz="4" w:space="0" w:color="auto"/>
            </w:tcBorders>
            <w:shd w:val="clear" w:color="auto" w:fill="auto"/>
            <w:noWrap/>
            <w:vAlign w:val="center"/>
            <w:hideMark/>
          </w:tcPr>
          <w:p w:rsidR="000667EA" w:rsidRPr="000667EA" w:rsidRDefault="000667EA" w:rsidP="000667EA">
            <w:pPr>
              <w:pStyle w:val="NoSpacing"/>
            </w:pPr>
            <w:r w:rsidRPr="000667EA">
              <w:t>31</w:t>
            </w:r>
          </w:p>
        </w:tc>
      </w:tr>
      <w:tr w:rsidR="000667EA" w:rsidRPr="000667EA" w:rsidTr="00DD55BA">
        <w:trPr>
          <w:trHeight w:val="255"/>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Grayslake</w:t>
            </w:r>
          </w:p>
        </w:tc>
        <w:tc>
          <w:tcPr>
            <w:tcW w:w="884" w:type="dxa"/>
            <w:tcBorders>
              <w:top w:val="nil"/>
              <w:left w:val="nil"/>
              <w:bottom w:val="single" w:sz="4" w:space="0" w:color="auto"/>
              <w:right w:val="single" w:sz="4" w:space="0" w:color="auto"/>
            </w:tcBorders>
            <w:shd w:val="clear" w:color="auto" w:fill="auto"/>
            <w:noWrap/>
            <w:vAlign w:val="center"/>
            <w:hideMark/>
          </w:tcPr>
          <w:p w:rsidR="000667EA" w:rsidRPr="000667EA" w:rsidRDefault="000667EA" w:rsidP="000667EA">
            <w:pPr>
              <w:pStyle w:val="NoSpacing"/>
            </w:pPr>
            <w:r w:rsidRPr="000667EA">
              <w:t>3</w:t>
            </w:r>
          </w:p>
        </w:tc>
        <w:tc>
          <w:tcPr>
            <w:tcW w:w="941" w:type="dxa"/>
            <w:tcBorders>
              <w:top w:val="nil"/>
              <w:left w:val="nil"/>
              <w:bottom w:val="single" w:sz="4" w:space="0" w:color="auto"/>
              <w:right w:val="single" w:sz="4" w:space="0" w:color="auto"/>
            </w:tcBorders>
            <w:shd w:val="clear" w:color="auto" w:fill="auto"/>
            <w:noWrap/>
            <w:vAlign w:val="center"/>
            <w:hideMark/>
          </w:tcPr>
          <w:p w:rsidR="000667EA" w:rsidRPr="000667EA" w:rsidRDefault="000667EA" w:rsidP="000667EA">
            <w:pPr>
              <w:pStyle w:val="NoSpacing"/>
            </w:pPr>
            <w:r w:rsidRPr="000667EA">
              <w:t>19</w:t>
            </w:r>
          </w:p>
        </w:tc>
      </w:tr>
      <w:tr w:rsidR="000667EA" w:rsidRPr="000667EA" w:rsidTr="00DD55BA">
        <w:trPr>
          <w:trHeight w:val="255"/>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Springfield</w:t>
            </w:r>
          </w:p>
        </w:tc>
        <w:tc>
          <w:tcPr>
            <w:tcW w:w="884" w:type="dxa"/>
            <w:tcBorders>
              <w:top w:val="nil"/>
              <w:left w:val="nil"/>
              <w:bottom w:val="single" w:sz="4" w:space="0" w:color="auto"/>
              <w:right w:val="single" w:sz="4" w:space="0" w:color="auto"/>
            </w:tcBorders>
            <w:shd w:val="clear" w:color="auto" w:fill="auto"/>
            <w:noWrap/>
            <w:vAlign w:val="center"/>
            <w:hideMark/>
          </w:tcPr>
          <w:p w:rsidR="000667EA" w:rsidRPr="000667EA" w:rsidRDefault="000667EA" w:rsidP="000667EA">
            <w:pPr>
              <w:pStyle w:val="NoSpacing"/>
            </w:pPr>
            <w:r w:rsidRPr="000667EA">
              <w:t>7</w:t>
            </w:r>
          </w:p>
        </w:tc>
        <w:tc>
          <w:tcPr>
            <w:tcW w:w="941" w:type="dxa"/>
            <w:tcBorders>
              <w:top w:val="nil"/>
              <w:left w:val="nil"/>
              <w:bottom w:val="single" w:sz="4" w:space="0" w:color="auto"/>
              <w:right w:val="single" w:sz="4" w:space="0" w:color="auto"/>
            </w:tcBorders>
            <w:shd w:val="clear" w:color="auto" w:fill="auto"/>
            <w:noWrap/>
            <w:vAlign w:val="center"/>
            <w:hideMark/>
          </w:tcPr>
          <w:p w:rsidR="000667EA" w:rsidRPr="000667EA" w:rsidRDefault="000667EA" w:rsidP="000667EA">
            <w:pPr>
              <w:pStyle w:val="NoSpacing"/>
            </w:pPr>
            <w:r w:rsidRPr="000667EA">
              <w:t>44</w:t>
            </w:r>
          </w:p>
        </w:tc>
      </w:tr>
      <w:tr w:rsidR="000667EA" w:rsidRPr="000667EA" w:rsidTr="00DD55BA">
        <w:trPr>
          <w:trHeight w:val="255"/>
        </w:trPr>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884" w:type="dxa"/>
            <w:tcBorders>
              <w:top w:val="nil"/>
              <w:left w:val="nil"/>
              <w:bottom w:val="single" w:sz="4" w:space="0" w:color="auto"/>
              <w:right w:val="single" w:sz="4" w:space="0" w:color="auto"/>
            </w:tcBorders>
            <w:shd w:val="clear" w:color="auto" w:fill="auto"/>
            <w:noWrap/>
            <w:vAlign w:val="center"/>
            <w:hideMark/>
          </w:tcPr>
          <w:p w:rsidR="000667EA" w:rsidRPr="000667EA" w:rsidRDefault="000667EA" w:rsidP="000667EA">
            <w:pPr>
              <w:pStyle w:val="NoSpacing"/>
              <w:rPr>
                <w:b/>
                <w:bCs/>
              </w:rPr>
            </w:pPr>
            <w:r w:rsidRPr="000667EA">
              <w:rPr>
                <w:b/>
                <w:bCs/>
              </w:rPr>
              <w:t>16</w:t>
            </w:r>
          </w:p>
        </w:tc>
        <w:tc>
          <w:tcPr>
            <w:tcW w:w="941" w:type="dxa"/>
            <w:tcBorders>
              <w:top w:val="nil"/>
              <w:left w:val="nil"/>
              <w:bottom w:val="single" w:sz="4" w:space="0" w:color="auto"/>
              <w:right w:val="single" w:sz="4" w:space="0" w:color="auto"/>
            </w:tcBorders>
            <w:shd w:val="clear" w:color="auto" w:fill="auto"/>
            <w:noWrap/>
            <w:vAlign w:val="center"/>
            <w:hideMark/>
          </w:tcPr>
          <w:p w:rsidR="000667EA" w:rsidRPr="000667EA" w:rsidRDefault="000667EA" w:rsidP="000667EA">
            <w:pPr>
              <w:pStyle w:val="NoSpacing"/>
              <w:rPr>
                <w:b/>
                <w:bCs/>
              </w:rPr>
            </w:pPr>
            <w:r w:rsidRPr="000667EA">
              <w:rPr>
                <w:b/>
                <w:bCs/>
              </w:rPr>
              <w:t>100</w:t>
            </w:r>
          </w:p>
        </w:tc>
      </w:tr>
    </w:tbl>
    <w:p w:rsidR="000667EA" w:rsidRPr="000667EA" w:rsidRDefault="000667EA" w:rsidP="000667EA">
      <w:pPr>
        <w:pStyle w:val="NoSpacing"/>
      </w:pPr>
    </w:p>
    <w:p w:rsidR="000667EA" w:rsidRPr="000667EA" w:rsidRDefault="000667EA" w:rsidP="000667EA">
      <w:pPr>
        <w:pStyle w:val="NoSpacing"/>
      </w:pPr>
    </w:p>
    <w:p w:rsidR="000667EA" w:rsidRPr="000667EA" w:rsidRDefault="000667EA" w:rsidP="000667EA">
      <w:pPr>
        <w:pStyle w:val="NoSpacing"/>
        <w:numPr>
          <w:ilvl w:val="0"/>
          <w:numId w:val="32"/>
        </w:numPr>
        <w:rPr>
          <w:b/>
          <w:i/>
        </w:rPr>
      </w:pPr>
      <w:r w:rsidRPr="000667EA">
        <w:rPr>
          <w:b/>
          <w:i/>
        </w:rPr>
        <w:t>How would you rate your overall knowledge of farm-related legal issues BEFORE taking the training?</w:t>
      </w:r>
    </w:p>
    <w:p w:rsidR="000667EA" w:rsidRPr="000667EA" w:rsidRDefault="000667EA" w:rsidP="000667EA">
      <w:pPr>
        <w:pStyle w:val="NoSpacing"/>
        <w:rPr>
          <w:b/>
          <w:i/>
        </w:rPr>
      </w:pPr>
    </w:p>
    <w:tbl>
      <w:tblPr>
        <w:tblW w:w="3615" w:type="dxa"/>
        <w:tblInd w:w="93" w:type="dxa"/>
        <w:tblLook w:val="04A0" w:firstRow="1" w:lastRow="0" w:firstColumn="1" w:lastColumn="0" w:noHBand="0" w:noVBand="1"/>
      </w:tblPr>
      <w:tblGrid>
        <w:gridCol w:w="1185"/>
        <w:gridCol w:w="1260"/>
        <w:gridCol w:w="1170"/>
      </w:tblGrid>
      <w:tr w:rsidR="000667EA" w:rsidRPr="000667EA" w:rsidTr="00DD55BA">
        <w:trPr>
          <w:trHeight w:val="255"/>
        </w:trPr>
        <w:tc>
          <w:tcPr>
            <w:tcW w:w="2445"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5 = Extremely knowledgeable</w:t>
            </w:r>
          </w:p>
        </w:tc>
        <w:tc>
          <w:tcPr>
            <w:tcW w:w="117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255"/>
        </w:trPr>
        <w:tc>
          <w:tcPr>
            <w:tcW w:w="2445"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1 = No knowledge at all</w:t>
            </w:r>
          </w:p>
        </w:tc>
        <w:tc>
          <w:tcPr>
            <w:tcW w:w="117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255"/>
        </w:trPr>
        <w:tc>
          <w:tcPr>
            <w:tcW w:w="1185"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6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17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255"/>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 xml:space="preserve">No.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25</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8</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50</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25</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16</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100</w:t>
            </w:r>
          </w:p>
        </w:tc>
      </w:tr>
      <w:tr w:rsidR="000667EA" w:rsidRPr="000667EA" w:rsidTr="00DD55BA">
        <w:trPr>
          <w:trHeight w:val="255"/>
        </w:trPr>
        <w:tc>
          <w:tcPr>
            <w:tcW w:w="1185" w:type="dxa"/>
            <w:tcBorders>
              <w:top w:val="nil"/>
              <w:left w:val="nil"/>
              <w:bottom w:val="nil"/>
              <w:right w:val="nil"/>
            </w:tcBorders>
            <w:shd w:val="clear" w:color="auto" w:fill="auto"/>
            <w:noWrap/>
            <w:vAlign w:val="bottom"/>
            <w:hideMark/>
          </w:tcPr>
          <w:p w:rsidR="000667EA" w:rsidRPr="000667EA" w:rsidRDefault="000667EA" w:rsidP="000667EA">
            <w:pPr>
              <w:pStyle w:val="NoSpacing"/>
              <w:rPr>
                <w:b/>
              </w:rPr>
            </w:pPr>
            <w:r w:rsidRPr="000667EA">
              <w:rPr>
                <w:b/>
              </w:rPr>
              <w:t>Ave. rating</w:t>
            </w:r>
          </w:p>
        </w:tc>
        <w:tc>
          <w:tcPr>
            <w:tcW w:w="1260" w:type="dxa"/>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2.00</w:t>
            </w:r>
          </w:p>
        </w:tc>
        <w:tc>
          <w:tcPr>
            <w:tcW w:w="117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bl>
    <w:p w:rsidR="000667EA" w:rsidRPr="000667EA" w:rsidRDefault="000667EA" w:rsidP="000667EA">
      <w:pPr>
        <w:pStyle w:val="NoSpacing"/>
      </w:pPr>
    </w:p>
    <w:p w:rsidR="000667EA" w:rsidRPr="000667EA" w:rsidRDefault="000667EA" w:rsidP="000667EA">
      <w:pPr>
        <w:pStyle w:val="NoSpacing"/>
        <w:numPr>
          <w:ilvl w:val="0"/>
          <w:numId w:val="32"/>
        </w:numPr>
        <w:rPr>
          <w:b/>
          <w:bCs/>
          <w:i/>
        </w:rPr>
      </w:pPr>
      <w:r w:rsidRPr="000667EA">
        <w:rPr>
          <w:b/>
          <w:bCs/>
          <w:i/>
        </w:rPr>
        <w:t>How would you rate your overall knowledge of farm-related legal issues AFTER taking the training?</w:t>
      </w:r>
    </w:p>
    <w:tbl>
      <w:tblPr>
        <w:tblW w:w="3615" w:type="dxa"/>
        <w:tblInd w:w="93" w:type="dxa"/>
        <w:tblLook w:val="04A0" w:firstRow="1" w:lastRow="0" w:firstColumn="1" w:lastColumn="0" w:noHBand="0" w:noVBand="1"/>
      </w:tblPr>
      <w:tblGrid>
        <w:gridCol w:w="1185"/>
        <w:gridCol w:w="1260"/>
        <w:gridCol w:w="1170"/>
      </w:tblGrid>
      <w:tr w:rsidR="000667EA" w:rsidRPr="000667EA" w:rsidTr="00DD55BA">
        <w:trPr>
          <w:trHeight w:val="255"/>
        </w:trPr>
        <w:tc>
          <w:tcPr>
            <w:tcW w:w="2445"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5 = Extremely knowledgeable</w:t>
            </w:r>
          </w:p>
        </w:tc>
        <w:tc>
          <w:tcPr>
            <w:tcW w:w="117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255"/>
        </w:trPr>
        <w:tc>
          <w:tcPr>
            <w:tcW w:w="2445" w:type="dxa"/>
            <w:gridSpan w:val="2"/>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1 = No knowledge at all</w:t>
            </w:r>
          </w:p>
        </w:tc>
        <w:tc>
          <w:tcPr>
            <w:tcW w:w="117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255"/>
        </w:trPr>
        <w:tc>
          <w:tcPr>
            <w:tcW w:w="1185"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26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c>
          <w:tcPr>
            <w:tcW w:w="117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r w:rsidR="000667EA" w:rsidRPr="000667EA" w:rsidTr="00DD55BA">
        <w:trPr>
          <w:trHeight w:val="255"/>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 xml:space="preserve">No.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25</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10</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50</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25</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0</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16</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100</w:t>
            </w:r>
          </w:p>
        </w:tc>
      </w:tr>
      <w:tr w:rsidR="000667EA" w:rsidRPr="000667EA" w:rsidTr="00DD55BA">
        <w:trPr>
          <w:trHeight w:val="255"/>
        </w:trPr>
        <w:tc>
          <w:tcPr>
            <w:tcW w:w="1185" w:type="dxa"/>
            <w:tcBorders>
              <w:top w:val="nil"/>
              <w:left w:val="nil"/>
              <w:bottom w:val="nil"/>
              <w:right w:val="nil"/>
            </w:tcBorders>
            <w:shd w:val="clear" w:color="auto" w:fill="auto"/>
            <w:noWrap/>
            <w:vAlign w:val="bottom"/>
            <w:hideMark/>
          </w:tcPr>
          <w:p w:rsidR="000667EA" w:rsidRPr="000667EA" w:rsidRDefault="000667EA" w:rsidP="000667EA">
            <w:pPr>
              <w:pStyle w:val="NoSpacing"/>
              <w:rPr>
                <w:b/>
              </w:rPr>
            </w:pPr>
            <w:r w:rsidRPr="000667EA">
              <w:rPr>
                <w:b/>
              </w:rPr>
              <w:t>Ave. rating</w:t>
            </w:r>
          </w:p>
        </w:tc>
        <w:tc>
          <w:tcPr>
            <w:tcW w:w="1260" w:type="dxa"/>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3.88</w:t>
            </w:r>
          </w:p>
        </w:tc>
        <w:tc>
          <w:tcPr>
            <w:tcW w:w="117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bl>
    <w:p w:rsidR="000667EA" w:rsidRDefault="000667EA" w:rsidP="000667EA">
      <w:pPr>
        <w:pStyle w:val="NoSpacing"/>
      </w:pPr>
    </w:p>
    <w:p w:rsidR="000667EA" w:rsidRDefault="000667EA">
      <w:pPr>
        <w:spacing w:after="200" w:line="276" w:lineRule="auto"/>
        <w:rPr>
          <w:rFonts w:asciiTheme="minorHAnsi" w:hAnsiTheme="minorHAnsi" w:cstheme="minorBidi"/>
          <w:sz w:val="22"/>
          <w:szCs w:val="22"/>
        </w:rPr>
      </w:pPr>
      <w:r>
        <w:br w:type="page"/>
      </w:r>
    </w:p>
    <w:p w:rsidR="000667EA" w:rsidRPr="000667EA" w:rsidRDefault="000667EA" w:rsidP="000667EA">
      <w:pPr>
        <w:pStyle w:val="NoSpacing"/>
      </w:pPr>
    </w:p>
    <w:p w:rsidR="000667EA" w:rsidRPr="000667EA" w:rsidRDefault="000667EA" w:rsidP="000667EA">
      <w:pPr>
        <w:pStyle w:val="NoSpacing"/>
        <w:rPr>
          <w:b/>
        </w:rPr>
      </w:pPr>
      <w:r w:rsidRPr="000667EA">
        <w:rPr>
          <w:b/>
        </w:rPr>
        <w:t>Pre/Post Change in Knowledge = 1.88/5 pt. scale</w:t>
      </w:r>
    </w:p>
    <w:p w:rsidR="000667EA" w:rsidRPr="000667EA" w:rsidRDefault="000667EA" w:rsidP="000667EA">
      <w:pPr>
        <w:pStyle w:val="NoSpacing"/>
        <w:numPr>
          <w:ilvl w:val="0"/>
          <w:numId w:val="32"/>
        </w:numPr>
        <w:rPr>
          <w:b/>
          <w:bCs/>
        </w:rPr>
      </w:pPr>
      <w:r w:rsidRPr="000667EA">
        <w:rPr>
          <w:b/>
          <w:bCs/>
        </w:rPr>
        <w:t>How helpful did you find each of training topics?</w:t>
      </w:r>
    </w:p>
    <w:p w:rsidR="000667EA" w:rsidRPr="000667EA" w:rsidRDefault="000667EA" w:rsidP="000667EA">
      <w:pPr>
        <w:pStyle w:val="NoSpacing"/>
      </w:pPr>
      <w:r w:rsidRPr="000667EA">
        <w:t>5 = Extremely helpful</w:t>
      </w:r>
    </w:p>
    <w:p w:rsidR="000667EA" w:rsidRPr="000667EA" w:rsidRDefault="000667EA" w:rsidP="000667EA">
      <w:pPr>
        <w:pStyle w:val="NoSpacing"/>
      </w:pPr>
      <w:r w:rsidRPr="000667EA">
        <w:t>1 = No help at all</w:t>
      </w:r>
    </w:p>
    <w:p w:rsidR="000667EA" w:rsidRPr="000667EA" w:rsidRDefault="000667EA" w:rsidP="000667EA">
      <w:pPr>
        <w:pStyle w:val="NoSpacing"/>
      </w:pPr>
    </w:p>
    <w:tbl>
      <w:tblPr>
        <w:tblStyle w:val="TableGrid"/>
        <w:tblW w:w="0" w:type="auto"/>
        <w:tblLook w:val="04A0" w:firstRow="1" w:lastRow="0" w:firstColumn="1" w:lastColumn="0" w:noHBand="0" w:noVBand="1"/>
      </w:tblPr>
      <w:tblGrid>
        <w:gridCol w:w="2946"/>
        <w:gridCol w:w="1050"/>
        <w:gridCol w:w="1050"/>
        <w:gridCol w:w="1050"/>
        <w:gridCol w:w="1050"/>
        <w:gridCol w:w="1050"/>
        <w:gridCol w:w="1050"/>
        <w:gridCol w:w="1050"/>
      </w:tblGrid>
      <w:tr w:rsidR="000667EA" w:rsidRPr="000667EA" w:rsidTr="00DD55BA">
        <w:trPr>
          <w:trHeight w:val="255"/>
        </w:trPr>
        <w:tc>
          <w:tcPr>
            <w:tcW w:w="4220" w:type="dxa"/>
            <w:noWrap/>
            <w:hideMark/>
          </w:tcPr>
          <w:p w:rsidR="000667EA" w:rsidRPr="000667EA" w:rsidRDefault="000667EA" w:rsidP="000667EA">
            <w:pPr>
              <w:pStyle w:val="NoSpacing"/>
              <w:rPr>
                <w:b/>
                <w:bCs/>
              </w:rPr>
            </w:pPr>
            <w:r w:rsidRPr="000667EA">
              <w:rPr>
                <w:b/>
                <w:bCs/>
              </w:rPr>
              <w:t>Topic</w:t>
            </w:r>
          </w:p>
        </w:tc>
        <w:tc>
          <w:tcPr>
            <w:tcW w:w="1440" w:type="dxa"/>
            <w:noWrap/>
            <w:hideMark/>
          </w:tcPr>
          <w:p w:rsidR="000667EA" w:rsidRPr="000667EA" w:rsidRDefault="000667EA" w:rsidP="000667EA">
            <w:pPr>
              <w:pStyle w:val="NoSpacing"/>
              <w:rPr>
                <w:b/>
                <w:bCs/>
              </w:rPr>
            </w:pPr>
            <w:r w:rsidRPr="000667EA">
              <w:rPr>
                <w:b/>
                <w:bCs/>
              </w:rPr>
              <w:t>1</w:t>
            </w:r>
          </w:p>
        </w:tc>
        <w:tc>
          <w:tcPr>
            <w:tcW w:w="1440" w:type="dxa"/>
            <w:noWrap/>
            <w:hideMark/>
          </w:tcPr>
          <w:p w:rsidR="000667EA" w:rsidRPr="000667EA" w:rsidRDefault="000667EA" w:rsidP="000667EA">
            <w:pPr>
              <w:pStyle w:val="NoSpacing"/>
              <w:rPr>
                <w:b/>
                <w:bCs/>
              </w:rPr>
            </w:pPr>
            <w:r w:rsidRPr="000667EA">
              <w:rPr>
                <w:b/>
                <w:bCs/>
              </w:rPr>
              <w:t>2</w:t>
            </w:r>
          </w:p>
        </w:tc>
        <w:tc>
          <w:tcPr>
            <w:tcW w:w="1440" w:type="dxa"/>
            <w:noWrap/>
            <w:hideMark/>
          </w:tcPr>
          <w:p w:rsidR="000667EA" w:rsidRPr="000667EA" w:rsidRDefault="000667EA" w:rsidP="000667EA">
            <w:pPr>
              <w:pStyle w:val="NoSpacing"/>
              <w:rPr>
                <w:b/>
                <w:bCs/>
              </w:rPr>
            </w:pPr>
            <w:r w:rsidRPr="000667EA">
              <w:rPr>
                <w:b/>
                <w:bCs/>
              </w:rPr>
              <w:t>3</w:t>
            </w:r>
          </w:p>
        </w:tc>
        <w:tc>
          <w:tcPr>
            <w:tcW w:w="1440" w:type="dxa"/>
            <w:noWrap/>
            <w:hideMark/>
          </w:tcPr>
          <w:p w:rsidR="000667EA" w:rsidRPr="000667EA" w:rsidRDefault="000667EA" w:rsidP="000667EA">
            <w:pPr>
              <w:pStyle w:val="NoSpacing"/>
              <w:rPr>
                <w:b/>
                <w:bCs/>
              </w:rPr>
            </w:pPr>
            <w:r w:rsidRPr="000667EA">
              <w:rPr>
                <w:b/>
                <w:bCs/>
              </w:rPr>
              <w:t>3</w:t>
            </w:r>
          </w:p>
        </w:tc>
        <w:tc>
          <w:tcPr>
            <w:tcW w:w="1440" w:type="dxa"/>
            <w:noWrap/>
            <w:hideMark/>
          </w:tcPr>
          <w:p w:rsidR="000667EA" w:rsidRPr="000667EA" w:rsidRDefault="000667EA" w:rsidP="000667EA">
            <w:pPr>
              <w:pStyle w:val="NoSpacing"/>
              <w:rPr>
                <w:b/>
                <w:bCs/>
              </w:rPr>
            </w:pPr>
            <w:r w:rsidRPr="000667EA">
              <w:rPr>
                <w:b/>
                <w:bCs/>
              </w:rPr>
              <w:t>5</w:t>
            </w:r>
          </w:p>
        </w:tc>
        <w:tc>
          <w:tcPr>
            <w:tcW w:w="1440" w:type="dxa"/>
            <w:noWrap/>
            <w:hideMark/>
          </w:tcPr>
          <w:p w:rsidR="000667EA" w:rsidRPr="000667EA" w:rsidRDefault="000667EA" w:rsidP="000667EA">
            <w:pPr>
              <w:pStyle w:val="NoSpacing"/>
              <w:rPr>
                <w:b/>
                <w:bCs/>
              </w:rPr>
            </w:pPr>
            <w:r w:rsidRPr="000667EA">
              <w:rPr>
                <w:b/>
                <w:bCs/>
              </w:rPr>
              <w:t>Ave. Rating</w:t>
            </w:r>
          </w:p>
        </w:tc>
        <w:tc>
          <w:tcPr>
            <w:tcW w:w="1440" w:type="dxa"/>
            <w:noWrap/>
            <w:hideMark/>
          </w:tcPr>
          <w:p w:rsidR="000667EA" w:rsidRPr="000667EA" w:rsidRDefault="000667EA" w:rsidP="000667EA">
            <w:pPr>
              <w:pStyle w:val="NoSpacing"/>
              <w:rPr>
                <w:b/>
                <w:bCs/>
              </w:rPr>
            </w:pPr>
            <w:r w:rsidRPr="000667EA">
              <w:rPr>
                <w:b/>
                <w:bCs/>
              </w:rPr>
              <w:t>No.</w:t>
            </w:r>
          </w:p>
        </w:tc>
      </w:tr>
      <w:tr w:rsidR="000667EA" w:rsidRPr="000667EA" w:rsidTr="00DD55BA">
        <w:trPr>
          <w:trHeight w:val="255"/>
        </w:trPr>
        <w:tc>
          <w:tcPr>
            <w:tcW w:w="4220" w:type="dxa"/>
            <w:noWrap/>
            <w:hideMark/>
          </w:tcPr>
          <w:p w:rsidR="000667EA" w:rsidRPr="000667EA" w:rsidRDefault="000667EA" w:rsidP="000667EA">
            <w:pPr>
              <w:pStyle w:val="NoSpacing"/>
            </w:pPr>
            <w:r w:rsidRPr="000667EA">
              <w:t>Organizing a farm business (business entities)</w:t>
            </w:r>
          </w:p>
        </w:tc>
        <w:tc>
          <w:tcPr>
            <w:tcW w:w="1440" w:type="dxa"/>
            <w:noWrap/>
            <w:hideMark/>
          </w:tcPr>
          <w:p w:rsidR="000667EA" w:rsidRPr="000667EA" w:rsidRDefault="000667EA" w:rsidP="000667EA">
            <w:pPr>
              <w:pStyle w:val="NoSpacing"/>
            </w:pPr>
            <w:r w:rsidRPr="000667EA">
              <w:t>0</w:t>
            </w:r>
          </w:p>
        </w:tc>
        <w:tc>
          <w:tcPr>
            <w:tcW w:w="1440" w:type="dxa"/>
            <w:noWrap/>
            <w:hideMark/>
          </w:tcPr>
          <w:p w:rsidR="000667EA" w:rsidRPr="000667EA" w:rsidRDefault="000667EA" w:rsidP="000667EA">
            <w:pPr>
              <w:pStyle w:val="NoSpacing"/>
            </w:pPr>
            <w:r w:rsidRPr="000667EA">
              <w:t>0</w:t>
            </w:r>
          </w:p>
        </w:tc>
        <w:tc>
          <w:tcPr>
            <w:tcW w:w="1440" w:type="dxa"/>
            <w:noWrap/>
            <w:hideMark/>
          </w:tcPr>
          <w:p w:rsidR="000667EA" w:rsidRPr="000667EA" w:rsidRDefault="000667EA" w:rsidP="000667EA">
            <w:pPr>
              <w:pStyle w:val="NoSpacing"/>
            </w:pPr>
            <w:r w:rsidRPr="000667EA">
              <w:t>2</w:t>
            </w:r>
          </w:p>
        </w:tc>
        <w:tc>
          <w:tcPr>
            <w:tcW w:w="1440" w:type="dxa"/>
            <w:noWrap/>
            <w:hideMark/>
          </w:tcPr>
          <w:p w:rsidR="000667EA" w:rsidRPr="000667EA" w:rsidRDefault="000667EA" w:rsidP="000667EA">
            <w:pPr>
              <w:pStyle w:val="NoSpacing"/>
            </w:pPr>
            <w:r w:rsidRPr="000667EA">
              <w:t>9</w:t>
            </w:r>
          </w:p>
        </w:tc>
        <w:tc>
          <w:tcPr>
            <w:tcW w:w="1440" w:type="dxa"/>
            <w:noWrap/>
            <w:hideMark/>
          </w:tcPr>
          <w:p w:rsidR="000667EA" w:rsidRPr="000667EA" w:rsidRDefault="000667EA" w:rsidP="000667EA">
            <w:pPr>
              <w:pStyle w:val="NoSpacing"/>
            </w:pPr>
            <w:r w:rsidRPr="000667EA">
              <w:t>5</w:t>
            </w:r>
          </w:p>
        </w:tc>
        <w:tc>
          <w:tcPr>
            <w:tcW w:w="1440" w:type="dxa"/>
            <w:noWrap/>
            <w:hideMark/>
          </w:tcPr>
          <w:p w:rsidR="000667EA" w:rsidRPr="000667EA" w:rsidRDefault="000667EA" w:rsidP="000667EA">
            <w:pPr>
              <w:pStyle w:val="NoSpacing"/>
            </w:pPr>
            <w:r w:rsidRPr="000667EA">
              <w:t>4.19</w:t>
            </w:r>
          </w:p>
        </w:tc>
        <w:tc>
          <w:tcPr>
            <w:tcW w:w="1440" w:type="dxa"/>
            <w:noWrap/>
            <w:hideMark/>
          </w:tcPr>
          <w:p w:rsidR="000667EA" w:rsidRPr="000667EA" w:rsidRDefault="000667EA" w:rsidP="000667EA">
            <w:pPr>
              <w:pStyle w:val="NoSpacing"/>
            </w:pPr>
            <w:r w:rsidRPr="000667EA">
              <w:t>16</w:t>
            </w:r>
          </w:p>
        </w:tc>
      </w:tr>
      <w:tr w:rsidR="000667EA" w:rsidRPr="000667EA" w:rsidTr="00DD55BA">
        <w:trPr>
          <w:trHeight w:val="255"/>
        </w:trPr>
        <w:tc>
          <w:tcPr>
            <w:tcW w:w="4220" w:type="dxa"/>
            <w:noWrap/>
            <w:hideMark/>
          </w:tcPr>
          <w:p w:rsidR="000667EA" w:rsidRPr="000667EA" w:rsidRDefault="000667EA" w:rsidP="000667EA">
            <w:pPr>
              <w:pStyle w:val="NoSpacing"/>
            </w:pPr>
            <w:r w:rsidRPr="000667EA">
              <w:t>Land Matters (zoning and leasing)</w:t>
            </w:r>
          </w:p>
        </w:tc>
        <w:tc>
          <w:tcPr>
            <w:tcW w:w="1440" w:type="dxa"/>
            <w:noWrap/>
            <w:hideMark/>
          </w:tcPr>
          <w:p w:rsidR="000667EA" w:rsidRPr="000667EA" w:rsidRDefault="000667EA" w:rsidP="000667EA">
            <w:pPr>
              <w:pStyle w:val="NoSpacing"/>
            </w:pPr>
            <w:r w:rsidRPr="000667EA">
              <w:t>0</w:t>
            </w:r>
          </w:p>
        </w:tc>
        <w:tc>
          <w:tcPr>
            <w:tcW w:w="1440" w:type="dxa"/>
            <w:noWrap/>
            <w:hideMark/>
          </w:tcPr>
          <w:p w:rsidR="000667EA" w:rsidRPr="000667EA" w:rsidRDefault="000667EA" w:rsidP="000667EA">
            <w:pPr>
              <w:pStyle w:val="NoSpacing"/>
            </w:pPr>
            <w:r w:rsidRPr="000667EA">
              <w:t>0</w:t>
            </w:r>
          </w:p>
        </w:tc>
        <w:tc>
          <w:tcPr>
            <w:tcW w:w="1440" w:type="dxa"/>
            <w:noWrap/>
            <w:hideMark/>
          </w:tcPr>
          <w:p w:rsidR="000667EA" w:rsidRPr="000667EA" w:rsidRDefault="000667EA" w:rsidP="000667EA">
            <w:pPr>
              <w:pStyle w:val="NoSpacing"/>
            </w:pPr>
            <w:r w:rsidRPr="000667EA">
              <w:t>6</w:t>
            </w:r>
          </w:p>
        </w:tc>
        <w:tc>
          <w:tcPr>
            <w:tcW w:w="1440" w:type="dxa"/>
            <w:noWrap/>
            <w:hideMark/>
          </w:tcPr>
          <w:p w:rsidR="000667EA" w:rsidRPr="000667EA" w:rsidRDefault="000667EA" w:rsidP="000667EA">
            <w:pPr>
              <w:pStyle w:val="NoSpacing"/>
            </w:pPr>
            <w:r w:rsidRPr="000667EA">
              <w:t>6</w:t>
            </w:r>
          </w:p>
        </w:tc>
        <w:tc>
          <w:tcPr>
            <w:tcW w:w="1440" w:type="dxa"/>
            <w:noWrap/>
            <w:hideMark/>
          </w:tcPr>
          <w:p w:rsidR="000667EA" w:rsidRPr="000667EA" w:rsidRDefault="000667EA" w:rsidP="000667EA">
            <w:pPr>
              <w:pStyle w:val="NoSpacing"/>
            </w:pPr>
            <w:r w:rsidRPr="000667EA">
              <w:t>4</w:t>
            </w:r>
          </w:p>
        </w:tc>
        <w:tc>
          <w:tcPr>
            <w:tcW w:w="1440" w:type="dxa"/>
            <w:noWrap/>
            <w:hideMark/>
          </w:tcPr>
          <w:p w:rsidR="000667EA" w:rsidRPr="000667EA" w:rsidRDefault="000667EA" w:rsidP="000667EA">
            <w:pPr>
              <w:pStyle w:val="NoSpacing"/>
            </w:pPr>
            <w:r w:rsidRPr="000667EA">
              <w:t>3.88</w:t>
            </w:r>
          </w:p>
        </w:tc>
        <w:tc>
          <w:tcPr>
            <w:tcW w:w="1440" w:type="dxa"/>
            <w:noWrap/>
            <w:hideMark/>
          </w:tcPr>
          <w:p w:rsidR="000667EA" w:rsidRPr="000667EA" w:rsidRDefault="000667EA" w:rsidP="000667EA">
            <w:pPr>
              <w:pStyle w:val="NoSpacing"/>
            </w:pPr>
            <w:r w:rsidRPr="000667EA">
              <w:t>16</w:t>
            </w:r>
          </w:p>
        </w:tc>
      </w:tr>
      <w:tr w:rsidR="000667EA" w:rsidRPr="000667EA" w:rsidTr="00DD55BA">
        <w:trPr>
          <w:trHeight w:val="255"/>
        </w:trPr>
        <w:tc>
          <w:tcPr>
            <w:tcW w:w="4220" w:type="dxa"/>
            <w:noWrap/>
            <w:hideMark/>
          </w:tcPr>
          <w:p w:rsidR="000667EA" w:rsidRPr="000667EA" w:rsidRDefault="000667EA" w:rsidP="000667EA">
            <w:pPr>
              <w:pStyle w:val="NoSpacing"/>
            </w:pPr>
            <w:r w:rsidRPr="000667EA">
              <w:t>Workers and employees</w:t>
            </w:r>
          </w:p>
        </w:tc>
        <w:tc>
          <w:tcPr>
            <w:tcW w:w="1440" w:type="dxa"/>
            <w:noWrap/>
            <w:hideMark/>
          </w:tcPr>
          <w:p w:rsidR="000667EA" w:rsidRPr="000667EA" w:rsidRDefault="000667EA" w:rsidP="000667EA">
            <w:pPr>
              <w:pStyle w:val="NoSpacing"/>
            </w:pPr>
            <w:r w:rsidRPr="000667EA">
              <w:t>0</w:t>
            </w:r>
          </w:p>
        </w:tc>
        <w:tc>
          <w:tcPr>
            <w:tcW w:w="1440" w:type="dxa"/>
            <w:noWrap/>
            <w:hideMark/>
          </w:tcPr>
          <w:p w:rsidR="000667EA" w:rsidRPr="000667EA" w:rsidRDefault="000667EA" w:rsidP="000667EA">
            <w:pPr>
              <w:pStyle w:val="NoSpacing"/>
            </w:pPr>
            <w:r w:rsidRPr="000667EA">
              <w:t>0</w:t>
            </w:r>
          </w:p>
        </w:tc>
        <w:tc>
          <w:tcPr>
            <w:tcW w:w="1440" w:type="dxa"/>
            <w:noWrap/>
            <w:hideMark/>
          </w:tcPr>
          <w:p w:rsidR="000667EA" w:rsidRPr="000667EA" w:rsidRDefault="000667EA" w:rsidP="000667EA">
            <w:pPr>
              <w:pStyle w:val="NoSpacing"/>
            </w:pPr>
            <w:r w:rsidRPr="000667EA">
              <w:t>2</w:t>
            </w:r>
          </w:p>
        </w:tc>
        <w:tc>
          <w:tcPr>
            <w:tcW w:w="1440" w:type="dxa"/>
            <w:noWrap/>
            <w:hideMark/>
          </w:tcPr>
          <w:p w:rsidR="000667EA" w:rsidRPr="000667EA" w:rsidRDefault="000667EA" w:rsidP="000667EA">
            <w:pPr>
              <w:pStyle w:val="NoSpacing"/>
            </w:pPr>
            <w:r w:rsidRPr="000667EA">
              <w:t>8</w:t>
            </w:r>
          </w:p>
        </w:tc>
        <w:tc>
          <w:tcPr>
            <w:tcW w:w="1440" w:type="dxa"/>
            <w:noWrap/>
            <w:hideMark/>
          </w:tcPr>
          <w:p w:rsidR="000667EA" w:rsidRPr="000667EA" w:rsidRDefault="000667EA" w:rsidP="000667EA">
            <w:pPr>
              <w:pStyle w:val="NoSpacing"/>
            </w:pPr>
            <w:r w:rsidRPr="000667EA">
              <w:t>6</w:t>
            </w:r>
          </w:p>
        </w:tc>
        <w:tc>
          <w:tcPr>
            <w:tcW w:w="1440" w:type="dxa"/>
            <w:noWrap/>
            <w:hideMark/>
          </w:tcPr>
          <w:p w:rsidR="000667EA" w:rsidRPr="000667EA" w:rsidRDefault="000667EA" w:rsidP="000667EA">
            <w:pPr>
              <w:pStyle w:val="NoSpacing"/>
            </w:pPr>
            <w:r w:rsidRPr="000667EA">
              <w:t>4.25</w:t>
            </w:r>
          </w:p>
        </w:tc>
        <w:tc>
          <w:tcPr>
            <w:tcW w:w="1440" w:type="dxa"/>
            <w:noWrap/>
            <w:hideMark/>
          </w:tcPr>
          <w:p w:rsidR="000667EA" w:rsidRPr="000667EA" w:rsidRDefault="000667EA" w:rsidP="000667EA">
            <w:pPr>
              <w:pStyle w:val="NoSpacing"/>
            </w:pPr>
            <w:r w:rsidRPr="000667EA">
              <w:t>16</w:t>
            </w:r>
          </w:p>
        </w:tc>
      </w:tr>
      <w:tr w:rsidR="000667EA" w:rsidRPr="000667EA" w:rsidTr="00DD55BA">
        <w:trPr>
          <w:trHeight w:val="255"/>
        </w:trPr>
        <w:tc>
          <w:tcPr>
            <w:tcW w:w="4220" w:type="dxa"/>
            <w:noWrap/>
            <w:hideMark/>
          </w:tcPr>
          <w:p w:rsidR="000667EA" w:rsidRPr="000667EA" w:rsidRDefault="000667EA" w:rsidP="000667EA">
            <w:pPr>
              <w:pStyle w:val="NoSpacing"/>
            </w:pPr>
            <w:r w:rsidRPr="000667EA">
              <w:t>On-farm events</w:t>
            </w:r>
          </w:p>
        </w:tc>
        <w:tc>
          <w:tcPr>
            <w:tcW w:w="1440" w:type="dxa"/>
            <w:noWrap/>
            <w:hideMark/>
          </w:tcPr>
          <w:p w:rsidR="000667EA" w:rsidRPr="000667EA" w:rsidRDefault="000667EA" w:rsidP="000667EA">
            <w:pPr>
              <w:pStyle w:val="NoSpacing"/>
            </w:pPr>
            <w:r w:rsidRPr="000667EA">
              <w:t>0</w:t>
            </w:r>
          </w:p>
        </w:tc>
        <w:tc>
          <w:tcPr>
            <w:tcW w:w="1440" w:type="dxa"/>
            <w:noWrap/>
            <w:hideMark/>
          </w:tcPr>
          <w:p w:rsidR="000667EA" w:rsidRPr="000667EA" w:rsidRDefault="000667EA" w:rsidP="000667EA">
            <w:pPr>
              <w:pStyle w:val="NoSpacing"/>
            </w:pPr>
            <w:r w:rsidRPr="000667EA">
              <w:t>0</w:t>
            </w:r>
          </w:p>
        </w:tc>
        <w:tc>
          <w:tcPr>
            <w:tcW w:w="1440" w:type="dxa"/>
            <w:noWrap/>
            <w:hideMark/>
          </w:tcPr>
          <w:p w:rsidR="000667EA" w:rsidRPr="000667EA" w:rsidRDefault="000667EA" w:rsidP="000667EA">
            <w:pPr>
              <w:pStyle w:val="NoSpacing"/>
            </w:pPr>
            <w:r w:rsidRPr="000667EA">
              <w:t>2</w:t>
            </w:r>
          </w:p>
        </w:tc>
        <w:tc>
          <w:tcPr>
            <w:tcW w:w="1440" w:type="dxa"/>
            <w:noWrap/>
            <w:hideMark/>
          </w:tcPr>
          <w:p w:rsidR="000667EA" w:rsidRPr="000667EA" w:rsidRDefault="000667EA" w:rsidP="000667EA">
            <w:pPr>
              <w:pStyle w:val="NoSpacing"/>
            </w:pPr>
            <w:r w:rsidRPr="000667EA">
              <w:t>7</w:t>
            </w:r>
          </w:p>
        </w:tc>
        <w:tc>
          <w:tcPr>
            <w:tcW w:w="1440" w:type="dxa"/>
            <w:noWrap/>
            <w:hideMark/>
          </w:tcPr>
          <w:p w:rsidR="000667EA" w:rsidRPr="000667EA" w:rsidRDefault="000667EA" w:rsidP="000667EA">
            <w:pPr>
              <w:pStyle w:val="NoSpacing"/>
            </w:pPr>
            <w:r w:rsidRPr="000667EA">
              <w:t>7</w:t>
            </w:r>
          </w:p>
        </w:tc>
        <w:tc>
          <w:tcPr>
            <w:tcW w:w="1440" w:type="dxa"/>
            <w:noWrap/>
            <w:hideMark/>
          </w:tcPr>
          <w:p w:rsidR="000667EA" w:rsidRPr="000667EA" w:rsidRDefault="000667EA" w:rsidP="000667EA">
            <w:pPr>
              <w:pStyle w:val="NoSpacing"/>
            </w:pPr>
            <w:r w:rsidRPr="000667EA">
              <w:t>4.31</w:t>
            </w:r>
          </w:p>
        </w:tc>
        <w:tc>
          <w:tcPr>
            <w:tcW w:w="1440" w:type="dxa"/>
            <w:noWrap/>
            <w:hideMark/>
          </w:tcPr>
          <w:p w:rsidR="000667EA" w:rsidRPr="000667EA" w:rsidRDefault="000667EA" w:rsidP="000667EA">
            <w:pPr>
              <w:pStyle w:val="NoSpacing"/>
            </w:pPr>
            <w:r w:rsidRPr="000667EA">
              <w:t>16</w:t>
            </w:r>
          </w:p>
        </w:tc>
      </w:tr>
      <w:tr w:rsidR="000667EA" w:rsidRPr="000667EA" w:rsidTr="00DD55BA">
        <w:trPr>
          <w:trHeight w:val="255"/>
        </w:trPr>
        <w:tc>
          <w:tcPr>
            <w:tcW w:w="4220" w:type="dxa"/>
            <w:noWrap/>
            <w:hideMark/>
          </w:tcPr>
          <w:p w:rsidR="000667EA" w:rsidRPr="000667EA" w:rsidRDefault="000667EA" w:rsidP="000667EA">
            <w:pPr>
              <w:pStyle w:val="NoSpacing"/>
            </w:pPr>
            <w:r w:rsidRPr="000667EA">
              <w:t>Sales and taxes</w:t>
            </w:r>
          </w:p>
        </w:tc>
        <w:tc>
          <w:tcPr>
            <w:tcW w:w="1440" w:type="dxa"/>
            <w:noWrap/>
            <w:hideMark/>
          </w:tcPr>
          <w:p w:rsidR="000667EA" w:rsidRPr="000667EA" w:rsidRDefault="000667EA" w:rsidP="000667EA">
            <w:pPr>
              <w:pStyle w:val="NoSpacing"/>
            </w:pPr>
            <w:r w:rsidRPr="000667EA">
              <w:t>0</w:t>
            </w:r>
          </w:p>
        </w:tc>
        <w:tc>
          <w:tcPr>
            <w:tcW w:w="1440" w:type="dxa"/>
            <w:noWrap/>
            <w:hideMark/>
          </w:tcPr>
          <w:p w:rsidR="000667EA" w:rsidRPr="000667EA" w:rsidRDefault="000667EA" w:rsidP="000667EA">
            <w:pPr>
              <w:pStyle w:val="NoSpacing"/>
            </w:pPr>
            <w:r w:rsidRPr="000667EA">
              <w:t>1</w:t>
            </w:r>
          </w:p>
        </w:tc>
        <w:tc>
          <w:tcPr>
            <w:tcW w:w="1440" w:type="dxa"/>
            <w:noWrap/>
            <w:hideMark/>
          </w:tcPr>
          <w:p w:rsidR="000667EA" w:rsidRPr="000667EA" w:rsidRDefault="000667EA" w:rsidP="000667EA">
            <w:pPr>
              <w:pStyle w:val="NoSpacing"/>
            </w:pPr>
            <w:r w:rsidRPr="000667EA">
              <w:t>2</w:t>
            </w:r>
          </w:p>
        </w:tc>
        <w:tc>
          <w:tcPr>
            <w:tcW w:w="1440" w:type="dxa"/>
            <w:noWrap/>
            <w:hideMark/>
          </w:tcPr>
          <w:p w:rsidR="000667EA" w:rsidRPr="000667EA" w:rsidRDefault="000667EA" w:rsidP="000667EA">
            <w:pPr>
              <w:pStyle w:val="NoSpacing"/>
            </w:pPr>
            <w:r w:rsidRPr="000667EA">
              <w:t>9</w:t>
            </w:r>
          </w:p>
        </w:tc>
        <w:tc>
          <w:tcPr>
            <w:tcW w:w="1440" w:type="dxa"/>
            <w:noWrap/>
            <w:hideMark/>
          </w:tcPr>
          <w:p w:rsidR="000667EA" w:rsidRPr="000667EA" w:rsidRDefault="000667EA" w:rsidP="000667EA">
            <w:pPr>
              <w:pStyle w:val="NoSpacing"/>
            </w:pPr>
            <w:r w:rsidRPr="000667EA">
              <w:t>4</w:t>
            </w:r>
          </w:p>
        </w:tc>
        <w:tc>
          <w:tcPr>
            <w:tcW w:w="1440" w:type="dxa"/>
            <w:noWrap/>
            <w:hideMark/>
          </w:tcPr>
          <w:p w:rsidR="000667EA" w:rsidRPr="000667EA" w:rsidRDefault="000667EA" w:rsidP="000667EA">
            <w:pPr>
              <w:pStyle w:val="NoSpacing"/>
            </w:pPr>
            <w:r w:rsidRPr="000667EA">
              <w:t>4.00</w:t>
            </w:r>
          </w:p>
        </w:tc>
        <w:tc>
          <w:tcPr>
            <w:tcW w:w="1440" w:type="dxa"/>
            <w:noWrap/>
            <w:hideMark/>
          </w:tcPr>
          <w:p w:rsidR="000667EA" w:rsidRPr="000667EA" w:rsidRDefault="000667EA" w:rsidP="000667EA">
            <w:pPr>
              <w:pStyle w:val="NoSpacing"/>
            </w:pPr>
            <w:r w:rsidRPr="000667EA">
              <w:t>16</w:t>
            </w:r>
          </w:p>
        </w:tc>
      </w:tr>
      <w:tr w:rsidR="000667EA" w:rsidRPr="000667EA" w:rsidTr="00DD55BA">
        <w:trPr>
          <w:trHeight w:val="255"/>
        </w:trPr>
        <w:tc>
          <w:tcPr>
            <w:tcW w:w="4220" w:type="dxa"/>
            <w:noWrap/>
            <w:hideMark/>
          </w:tcPr>
          <w:p w:rsidR="000667EA" w:rsidRPr="000667EA" w:rsidRDefault="000667EA" w:rsidP="000667EA">
            <w:pPr>
              <w:pStyle w:val="NoSpacing"/>
            </w:pPr>
            <w:r w:rsidRPr="000667EA">
              <w:t>Food safety</w:t>
            </w:r>
          </w:p>
        </w:tc>
        <w:tc>
          <w:tcPr>
            <w:tcW w:w="1440" w:type="dxa"/>
            <w:noWrap/>
            <w:hideMark/>
          </w:tcPr>
          <w:p w:rsidR="000667EA" w:rsidRPr="000667EA" w:rsidRDefault="000667EA" w:rsidP="000667EA">
            <w:pPr>
              <w:pStyle w:val="NoSpacing"/>
            </w:pPr>
            <w:r w:rsidRPr="000667EA">
              <w:t>0</w:t>
            </w:r>
          </w:p>
        </w:tc>
        <w:tc>
          <w:tcPr>
            <w:tcW w:w="1440" w:type="dxa"/>
            <w:noWrap/>
            <w:hideMark/>
          </w:tcPr>
          <w:p w:rsidR="000667EA" w:rsidRPr="000667EA" w:rsidRDefault="000667EA" w:rsidP="000667EA">
            <w:pPr>
              <w:pStyle w:val="NoSpacing"/>
            </w:pPr>
            <w:r w:rsidRPr="000667EA">
              <w:t>1</w:t>
            </w:r>
          </w:p>
        </w:tc>
        <w:tc>
          <w:tcPr>
            <w:tcW w:w="1440" w:type="dxa"/>
            <w:noWrap/>
            <w:hideMark/>
          </w:tcPr>
          <w:p w:rsidR="000667EA" w:rsidRPr="000667EA" w:rsidRDefault="000667EA" w:rsidP="000667EA">
            <w:pPr>
              <w:pStyle w:val="NoSpacing"/>
            </w:pPr>
            <w:r w:rsidRPr="000667EA">
              <w:t>4</w:t>
            </w:r>
          </w:p>
        </w:tc>
        <w:tc>
          <w:tcPr>
            <w:tcW w:w="1440" w:type="dxa"/>
            <w:noWrap/>
            <w:hideMark/>
          </w:tcPr>
          <w:p w:rsidR="000667EA" w:rsidRPr="000667EA" w:rsidRDefault="000667EA" w:rsidP="000667EA">
            <w:pPr>
              <w:pStyle w:val="NoSpacing"/>
            </w:pPr>
            <w:r w:rsidRPr="000667EA">
              <w:t>7</w:t>
            </w:r>
          </w:p>
        </w:tc>
        <w:tc>
          <w:tcPr>
            <w:tcW w:w="1440" w:type="dxa"/>
            <w:noWrap/>
            <w:hideMark/>
          </w:tcPr>
          <w:p w:rsidR="000667EA" w:rsidRPr="000667EA" w:rsidRDefault="000667EA" w:rsidP="000667EA">
            <w:pPr>
              <w:pStyle w:val="NoSpacing"/>
            </w:pPr>
            <w:r w:rsidRPr="000667EA">
              <w:t>4</w:t>
            </w:r>
          </w:p>
        </w:tc>
        <w:tc>
          <w:tcPr>
            <w:tcW w:w="1440" w:type="dxa"/>
            <w:noWrap/>
            <w:hideMark/>
          </w:tcPr>
          <w:p w:rsidR="000667EA" w:rsidRPr="000667EA" w:rsidRDefault="000667EA" w:rsidP="000667EA">
            <w:pPr>
              <w:pStyle w:val="NoSpacing"/>
            </w:pPr>
            <w:r w:rsidRPr="000667EA">
              <w:t>3.88</w:t>
            </w:r>
          </w:p>
        </w:tc>
        <w:tc>
          <w:tcPr>
            <w:tcW w:w="1440" w:type="dxa"/>
            <w:noWrap/>
            <w:hideMark/>
          </w:tcPr>
          <w:p w:rsidR="000667EA" w:rsidRPr="000667EA" w:rsidRDefault="000667EA" w:rsidP="000667EA">
            <w:pPr>
              <w:pStyle w:val="NoSpacing"/>
            </w:pPr>
            <w:r w:rsidRPr="000667EA">
              <w:t>16</w:t>
            </w:r>
          </w:p>
        </w:tc>
      </w:tr>
    </w:tbl>
    <w:p w:rsidR="000667EA" w:rsidRPr="000667EA" w:rsidRDefault="000667EA" w:rsidP="000667EA">
      <w:pPr>
        <w:pStyle w:val="NoSpacing"/>
      </w:pPr>
    </w:p>
    <w:p w:rsidR="000667EA" w:rsidRPr="000667EA" w:rsidRDefault="000667EA" w:rsidP="000667EA">
      <w:pPr>
        <w:pStyle w:val="NoSpacing"/>
        <w:rPr>
          <w:b/>
        </w:rPr>
      </w:pPr>
      <w:r w:rsidRPr="000667EA">
        <w:rPr>
          <w:b/>
        </w:rPr>
        <w:t>Comments:</w:t>
      </w:r>
    </w:p>
    <w:p w:rsidR="000667EA" w:rsidRPr="000667EA" w:rsidRDefault="000667EA" w:rsidP="000667EA">
      <w:pPr>
        <w:pStyle w:val="NoSpacing"/>
        <w:numPr>
          <w:ilvl w:val="0"/>
          <w:numId w:val="33"/>
        </w:numPr>
      </w:pPr>
      <w:r w:rsidRPr="000667EA">
        <w:t>For the kind of training we do and what people are often asking us about, on-farm events and labor issues are both very important.</w:t>
      </w:r>
    </w:p>
    <w:p w:rsidR="000667EA" w:rsidRPr="000667EA" w:rsidRDefault="000667EA" w:rsidP="000667EA">
      <w:pPr>
        <w:pStyle w:val="NoSpacing"/>
        <w:numPr>
          <w:ilvl w:val="0"/>
          <w:numId w:val="33"/>
        </w:numPr>
      </w:pPr>
      <w:r w:rsidRPr="000667EA">
        <w:t>It was so long ago I really can't assess these well.</w:t>
      </w:r>
    </w:p>
    <w:p w:rsidR="000667EA" w:rsidRPr="000667EA" w:rsidRDefault="000667EA" w:rsidP="000667EA">
      <w:pPr>
        <w:pStyle w:val="NoSpacing"/>
        <w:numPr>
          <w:ilvl w:val="0"/>
          <w:numId w:val="33"/>
        </w:numPr>
      </w:pPr>
      <w:r w:rsidRPr="000667EA">
        <w:t>I felt all aspects of the training were very helpful. Although, I retained knowledge in some areas better than others. I marked those training topics as "Extremely Helpful" for that arbitrary reason.</w:t>
      </w:r>
    </w:p>
    <w:p w:rsidR="000667EA" w:rsidRPr="000667EA" w:rsidRDefault="000667EA" w:rsidP="000667EA">
      <w:pPr>
        <w:pStyle w:val="NoSpacing"/>
        <w:numPr>
          <w:ilvl w:val="0"/>
          <w:numId w:val="33"/>
        </w:numPr>
      </w:pPr>
      <w:r w:rsidRPr="000667EA">
        <w:t>It was organized very well and the topics flowed nicely and formed a very cohesive training.  It was also extremely interesting and the presenter was very engaging.</w:t>
      </w:r>
    </w:p>
    <w:p w:rsidR="000667EA" w:rsidRPr="000667EA" w:rsidRDefault="000667EA" w:rsidP="000667EA">
      <w:pPr>
        <w:pStyle w:val="NoSpacing"/>
      </w:pPr>
    </w:p>
    <w:p w:rsidR="000667EA" w:rsidRPr="000667EA" w:rsidRDefault="000667EA" w:rsidP="000667EA">
      <w:pPr>
        <w:pStyle w:val="NoSpacing"/>
        <w:numPr>
          <w:ilvl w:val="0"/>
          <w:numId w:val="32"/>
        </w:numPr>
        <w:rPr>
          <w:b/>
          <w:bCs/>
        </w:rPr>
      </w:pPr>
      <w:r w:rsidRPr="000667EA">
        <w:rPr>
          <w:b/>
          <w:bCs/>
        </w:rPr>
        <w:t>Have you used anything from the legal training in your professional activities? (advising clients, presentations, trainings, web pages, fact sheets, newsletters, etc.)</w:t>
      </w:r>
    </w:p>
    <w:p w:rsidR="000667EA" w:rsidRPr="000667EA" w:rsidRDefault="000667EA" w:rsidP="000667EA">
      <w:pPr>
        <w:pStyle w:val="NoSpacing"/>
      </w:pPr>
      <w:r w:rsidRPr="000667EA">
        <w:t>1 = Haven’t used anything</w:t>
      </w:r>
    </w:p>
    <w:p w:rsidR="000667EA" w:rsidRPr="000667EA" w:rsidRDefault="000667EA" w:rsidP="000667EA">
      <w:pPr>
        <w:pStyle w:val="NoSpacing"/>
      </w:pPr>
      <w:r w:rsidRPr="000667EA">
        <w:t>5 = Used a lot</w:t>
      </w:r>
    </w:p>
    <w:p w:rsidR="000667EA" w:rsidRPr="000667EA" w:rsidRDefault="000667EA" w:rsidP="000667EA">
      <w:pPr>
        <w:pStyle w:val="NoSpacing"/>
      </w:pPr>
    </w:p>
    <w:tbl>
      <w:tblPr>
        <w:tblW w:w="3615" w:type="dxa"/>
        <w:tblInd w:w="93" w:type="dxa"/>
        <w:tblLook w:val="04A0" w:firstRow="1" w:lastRow="0" w:firstColumn="1" w:lastColumn="0" w:noHBand="0" w:noVBand="1"/>
      </w:tblPr>
      <w:tblGrid>
        <w:gridCol w:w="1185"/>
        <w:gridCol w:w="1260"/>
        <w:gridCol w:w="1170"/>
      </w:tblGrid>
      <w:tr w:rsidR="000667EA" w:rsidRPr="000667EA" w:rsidTr="00DD55BA">
        <w:trPr>
          <w:trHeight w:val="255"/>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 xml:space="preserve">No.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126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4</w:t>
            </w:r>
          </w:p>
        </w:tc>
        <w:tc>
          <w:tcPr>
            <w:tcW w:w="117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25</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26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6</w:t>
            </w:r>
          </w:p>
        </w:tc>
        <w:tc>
          <w:tcPr>
            <w:tcW w:w="117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38</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126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3</w:t>
            </w:r>
          </w:p>
        </w:tc>
        <w:tc>
          <w:tcPr>
            <w:tcW w:w="117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19</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126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3</w:t>
            </w:r>
          </w:p>
        </w:tc>
        <w:tc>
          <w:tcPr>
            <w:tcW w:w="117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19</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126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0</w:t>
            </w:r>
          </w:p>
        </w:tc>
        <w:tc>
          <w:tcPr>
            <w:tcW w:w="117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0</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126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16</w:t>
            </w:r>
          </w:p>
        </w:tc>
        <w:tc>
          <w:tcPr>
            <w:tcW w:w="1170" w:type="dxa"/>
            <w:tcBorders>
              <w:top w:val="nil"/>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100</w:t>
            </w:r>
          </w:p>
        </w:tc>
      </w:tr>
      <w:tr w:rsidR="000667EA" w:rsidRPr="000667EA" w:rsidTr="00DD55BA">
        <w:trPr>
          <w:trHeight w:val="255"/>
        </w:trPr>
        <w:tc>
          <w:tcPr>
            <w:tcW w:w="1185" w:type="dxa"/>
            <w:tcBorders>
              <w:top w:val="nil"/>
              <w:left w:val="nil"/>
              <w:bottom w:val="nil"/>
              <w:right w:val="nil"/>
            </w:tcBorders>
            <w:shd w:val="clear" w:color="auto" w:fill="auto"/>
            <w:noWrap/>
            <w:vAlign w:val="bottom"/>
            <w:hideMark/>
          </w:tcPr>
          <w:p w:rsidR="000667EA" w:rsidRPr="000667EA" w:rsidRDefault="000667EA" w:rsidP="000667EA">
            <w:pPr>
              <w:pStyle w:val="NoSpacing"/>
              <w:rPr>
                <w:b/>
              </w:rPr>
            </w:pPr>
            <w:r w:rsidRPr="000667EA">
              <w:rPr>
                <w:b/>
              </w:rPr>
              <w:t>Ave. rating</w:t>
            </w:r>
          </w:p>
        </w:tc>
        <w:tc>
          <w:tcPr>
            <w:tcW w:w="1260" w:type="dxa"/>
            <w:tcBorders>
              <w:top w:val="nil"/>
              <w:left w:val="nil"/>
              <w:bottom w:val="nil"/>
              <w:right w:val="nil"/>
            </w:tcBorders>
            <w:shd w:val="clear" w:color="auto" w:fill="auto"/>
            <w:noWrap/>
            <w:vAlign w:val="bottom"/>
            <w:hideMark/>
          </w:tcPr>
          <w:p w:rsidR="000667EA" w:rsidRPr="000667EA" w:rsidRDefault="000667EA" w:rsidP="000667EA">
            <w:pPr>
              <w:pStyle w:val="NoSpacing"/>
            </w:pPr>
            <w:r w:rsidRPr="000667EA">
              <w:t>3.69</w:t>
            </w:r>
          </w:p>
        </w:tc>
        <w:tc>
          <w:tcPr>
            <w:tcW w:w="1170" w:type="dxa"/>
            <w:tcBorders>
              <w:top w:val="nil"/>
              <w:left w:val="nil"/>
              <w:bottom w:val="nil"/>
              <w:right w:val="nil"/>
            </w:tcBorders>
            <w:shd w:val="clear" w:color="auto" w:fill="auto"/>
            <w:noWrap/>
            <w:vAlign w:val="bottom"/>
            <w:hideMark/>
          </w:tcPr>
          <w:p w:rsidR="000667EA" w:rsidRPr="000667EA" w:rsidRDefault="000667EA" w:rsidP="000667EA">
            <w:pPr>
              <w:pStyle w:val="NoSpacing"/>
            </w:pPr>
          </w:p>
        </w:tc>
      </w:tr>
    </w:tbl>
    <w:p w:rsidR="000667EA" w:rsidRPr="000667EA" w:rsidRDefault="000667EA" w:rsidP="000667EA">
      <w:pPr>
        <w:pStyle w:val="NoSpacing"/>
      </w:pPr>
    </w:p>
    <w:p w:rsidR="000667EA" w:rsidRPr="000667EA" w:rsidRDefault="000667EA" w:rsidP="000667EA">
      <w:pPr>
        <w:pStyle w:val="NoSpacing"/>
        <w:rPr>
          <w:b/>
        </w:rPr>
      </w:pPr>
      <w:r w:rsidRPr="000667EA">
        <w:rPr>
          <w:b/>
        </w:rPr>
        <w:t>Comments:</w:t>
      </w:r>
    </w:p>
    <w:p w:rsidR="000667EA" w:rsidRPr="000667EA" w:rsidRDefault="000667EA" w:rsidP="000667EA">
      <w:pPr>
        <w:pStyle w:val="NoSpacing"/>
        <w:numPr>
          <w:ilvl w:val="0"/>
          <w:numId w:val="39"/>
        </w:numPr>
      </w:pPr>
      <w:r w:rsidRPr="000667EA">
        <w:t>These issues come up in a number of our training programs and I can both speak more effectively and share better resources than I could prior to the workshop.</w:t>
      </w:r>
    </w:p>
    <w:p w:rsidR="000667EA" w:rsidRPr="000667EA" w:rsidRDefault="000667EA" w:rsidP="000667EA">
      <w:pPr>
        <w:pStyle w:val="NoSpacing"/>
        <w:numPr>
          <w:ilvl w:val="0"/>
          <w:numId w:val="39"/>
        </w:numPr>
      </w:pPr>
      <w:r w:rsidRPr="000667EA">
        <w:t>Making farmers aware of legal issues and directing them to resources</w:t>
      </w:r>
    </w:p>
    <w:p w:rsidR="000667EA" w:rsidRPr="000667EA" w:rsidRDefault="000667EA" w:rsidP="000667EA">
      <w:pPr>
        <w:pStyle w:val="NoSpacing"/>
        <w:numPr>
          <w:ilvl w:val="0"/>
          <w:numId w:val="39"/>
        </w:numPr>
      </w:pPr>
      <w:r w:rsidRPr="000667EA">
        <w:t>Information is not a direct tie to my work, but on the periphery and helpful to understand on a big picture level.</w:t>
      </w:r>
    </w:p>
    <w:p w:rsidR="000667EA" w:rsidRPr="000667EA" w:rsidRDefault="000667EA" w:rsidP="000667EA">
      <w:pPr>
        <w:pStyle w:val="NoSpacing"/>
        <w:numPr>
          <w:ilvl w:val="0"/>
          <w:numId w:val="39"/>
        </w:numPr>
      </w:pPr>
      <w:r w:rsidRPr="000667EA">
        <w:lastRenderedPageBreak/>
        <w:t>The only thing that I have done is to promote the Farm Commons Webinar Series through our newsletter. I’m not generally in a position to provide legal advice/presentations/training myself. If I had a pre-made fact sheet, I would maybe link it to our webpage somewhere, but I haven't seen one....</w:t>
      </w:r>
    </w:p>
    <w:p w:rsidR="000667EA" w:rsidRPr="000667EA" w:rsidRDefault="000667EA" w:rsidP="000667EA">
      <w:pPr>
        <w:pStyle w:val="NoSpacing"/>
        <w:numPr>
          <w:ilvl w:val="0"/>
          <w:numId w:val="39"/>
        </w:numPr>
      </w:pPr>
      <w:r w:rsidRPr="000667EA">
        <w:t>Advising my dad on employee hiring; also, planning stages of my own, very small farm</w:t>
      </w:r>
    </w:p>
    <w:p w:rsidR="000667EA" w:rsidRPr="000667EA" w:rsidRDefault="000667EA" w:rsidP="000667EA">
      <w:pPr>
        <w:pStyle w:val="NoSpacing"/>
        <w:numPr>
          <w:ilvl w:val="0"/>
          <w:numId w:val="39"/>
        </w:numPr>
      </w:pPr>
      <w:r w:rsidRPr="000667EA">
        <w:t>Advising clients. Held Farm Commons webinars at my office (December and February programs)."</w:t>
      </w:r>
    </w:p>
    <w:p w:rsidR="000667EA" w:rsidRPr="000667EA" w:rsidRDefault="000667EA" w:rsidP="000667EA">
      <w:pPr>
        <w:pStyle w:val="NoSpacing"/>
        <w:numPr>
          <w:ilvl w:val="0"/>
          <w:numId w:val="39"/>
        </w:numPr>
      </w:pPr>
      <w:r w:rsidRPr="000667EA">
        <w:t>Incorporated topics generally now and then into teaching my Public Health Law class.  Am developing an online Rural Health Law class at SIU School of Law which will take place this summer and would love to have the presenter serve as a guest (remotely) if available.  The topics she covered will be particularly to the law students in this course.  It will be co-taught by me and Prof. Carolyn Pointer at SIU School of Medicine.</w:t>
      </w:r>
    </w:p>
    <w:p w:rsidR="000667EA" w:rsidRPr="000667EA" w:rsidRDefault="000667EA" w:rsidP="000667EA">
      <w:pPr>
        <w:pStyle w:val="NoSpacing"/>
        <w:numPr>
          <w:ilvl w:val="0"/>
          <w:numId w:val="39"/>
        </w:numPr>
      </w:pPr>
      <w:r w:rsidRPr="000667EA">
        <w:t>I have used a lot of the lease information in drafting my own ag leases.</w:t>
      </w:r>
    </w:p>
    <w:p w:rsidR="000667EA" w:rsidRPr="000667EA" w:rsidRDefault="000667EA" w:rsidP="000667EA">
      <w:pPr>
        <w:pStyle w:val="NoSpacing"/>
        <w:numPr>
          <w:ilvl w:val="0"/>
          <w:numId w:val="39"/>
        </w:numPr>
      </w:pPr>
      <w:r w:rsidRPr="000667EA">
        <w:t>In new farmer training</w:t>
      </w:r>
    </w:p>
    <w:p w:rsidR="000667EA" w:rsidRPr="000667EA" w:rsidRDefault="000667EA" w:rsidP="000667EA">
      <w:pPr>
        <w:pStyle w:val="NoSpacing"/>
        <w:numPr>
          <w:ilvl w:val="0"/>
          <w:numId w:val="39"/>
        </w:numPr>
      </w:pPr>
      <w:r w:rsidRPr="000667EA">
        <w:t>Launched a solo legal practice; advising clients; presentations</w:t>
      </w:r>
    </w:p>
    <w:p w:rsidR="000667EA" w:rsidRPr="000667EA" w:rsidRDefault="000667EA" w:rsidP="000667EA">
      <w:pPr>
        <w:pStyle w:val="NoSpacing"/>
        <w:numPr>
          <w:ilvl w:val="0"/>
          <w:numId w:val="39"/>
        </w:numPr>
      </w:pPr>
      <w:r w:rsidRPr="000667EA">
        <w:t>I've used recommendations for documentation of agreements between the farm and restaurants. I also used the lease questions in helping to draft a lease agreement for germination space.</w:t>
      </w:r>
    </w:p>
    <w:p w:rsidR="000667EA" w:rsidRPr="000667EA" w:rsidRDefault="000667EA" w:rsidP="000667EA">
      <w:pPr>
        <w:pStyle w:val="NoSpacing"/>
        <w:numPr>
          <w:ilvl w:val="0"/>
          <w:numId w:val="39"/>
        </w:numPr>
      </w:pPr>
      <w:r w:rsidRPr="000667EA">
        <w:t>I've utilized the information when consulting with growers I work with. It has also helped me to know of other resources that Farm Commons provides.</w:t>
      </w:r>
    </w:p>
    <w:p w:rsidR="000667EA" w:rsidRPr="000667EA" w:rsidRDefault="000667EA" w:rsidP="000667EA">
      <w:pPr>
        <w:pStyle w:val="NoSpacing"/>
      </w:pPr>
    </w:p>
    <w:p w:rsidR="000667EA" w:rsidRPr="000667EA" w:rsidRDefault="000667EA" w:rsidP="000667EA">
      <w:pPr>
        <w:pStyle w:val="NoSpacing"/>
        <w:numPr>
          <w:ilvl w:val="0"/>
          <w:numId w:val="32"/>
        </w:numPr>
        <w:rPr>
          <w:b/>
          <w:bCs/>
          <w:i/>
        </w:rPr>
      </w:pPr>
      <w:r w:rsidRPr="000667EA">
        <w:rPr>
          <w:b/>
          <w:bCs/>
          <w:i/>
        </w:rPr>
        <w:t>Have you accessed any of the legal training material via The Land Connection website?</w:t>
      </w:r>
    </w:p>
    <w:p w:rsidR="000667EA" w:rsidRPr="000667EA" w:rsidRDefault="000667EA" w:rsidP="000667EA">
      <w:pPr>
        <w:pStyle w:val="NoSpacing"/>
        <w:rPr>
          <w:i/>
        </w:rPr>
      </w:pPr>
    </w:p>
    <w:tbl>
      <w:tblPr>
        <w:tblStyle w:val="TableGrid"/>
        <w:tblW w:w="0" w:type="auto"/>
        <w:tblLook w:val="04A0" w:firstRow="1" w:lastRow="0" w:firstColumn="1" w:lastColumn="0" w:noHBand="0" w:noVBand="1"/>
      </w:tblPr>
      <w:tblGrid>
        <w:gridCol w:w="1300"/>
        <w:gridCol w:w="1440"/>
        <w:gridCol w:w="1440"/>
      </w:tblGrid>
      <w:tr w:rsidR="000667EA" w:rsidRPr="000667EA" w:rsidTr="00DD55BA">
        <w:trPr>
          <w:trHeight w:val="255"/>
        </w:trPr>
        <w:tc>
          <w:tcPr>
            <w:tcW w:w="1300" w:type="dxa"/>
            <w:noWrap/>
            <w:hideMark/>
          </w:tcPr>
          <w:p w:rsidR="000667EA" w:rsidRPr="000667EA" w:rsidRDefault="000667EA" w:rsidP="000667EA">
            <w:pPr>
              <w:pStyle w:val="NoSpacing"/>
            </w:pPr>
            <w:r w:rsidRPr="000667EA">
              <w:t> </w:t>
            </w:r>
          </w:p>
        </w:tc>
        <w:tc>
          <w:tcPr>
            <w:tcW w:w="1440" w:type="dxa"/>
            <w:noWrap/>
            <w:hideMark/>
          </w:tcPr>
          <w:p w:rsidR="000667EA" w:rsidRPr="000667EA" w:rsidRDefault="000667EA" w:rsidP="000667EA">
            <w:pPr>
              <w:pStyle w:val="NoSpacing"/>
              <w:rPr>
                <w:b/>
              </w:rPr>
            </w:pPr>
            <w:r w:rsidRPr="000667EA">
              <w:rPr>
                <w:b/>
              </w:rPr>
              <w:t>No.</w:t>
            </w:r>
          </w:p>
        </w:tc>
        <w:tc>
          <w:tcPr>
            <w:tcW w:w="1440" w:type="dxa"/>
            <w:noWrap/>
            <w:hideMark/>
          </w:tcPr>
          <w:p w:rsidR="000667EA" w:rsidRPr="000667EA" w:rsidRDefault="000667EA" w:rsidP="000667EA">
            <w:pPr>
              <w:pStyle w:val="NoSpacing"/>
              <w:rPr>
                <w:b/>
              </w:rPr>
            </w:pPr>
            <w:r w:rsidRPr="000667EA">
              <w:rPr>
                <w:b/>
              </w:rPr>
              <w:t>%</w:t>
            </w:r>
          </w:p>
        </w:tc>
      </w:tr>
      <w:tr w:rsidR="000667EA" w:rsidRPr="000667EA" w:rsidTr="00DD55BA">
        <w:trPr>
          <w:trHeight w:val="255"/>
        </w:trPr>
        <w:tc>
          <w:tcPr>
            <w:tcW w:w="1300" w:type="dxa"/>
            <w:noWrap/>
            <w:hideMark/>
          </w:tcPr>
          <w:p w:rsidR="000667EA" w:rsidRPr="000667EA" w:rsidRDefault="000667EA" w:rsidP="000667EA">
            <w:pPr>
              <w:pStyle w:val="NoSpacing"/>
            </w:pPr>
            <w:r w:rsidRPr="000667EA">
              <w:t>Yes</w:t>
            </w:r>
          </w:p>
        </w:tc>
        <w:tc>
          <w:tcPr>
            <w:tcW w:w="1440" w:type="dxa"/>
            <w:noWrap/>
            <w:hideMark/>
          </w:tcPr>
          <w:p w:rsidR="000667EA" w:rsidRPr="000667EA" w:rsidRDefault="000667EA" w:rsidP="000667EA">
            <w:pPr>
              <w:pStyle w:val="NoSpacing"/>
            </w:pPr>
            <w:r w:rsidRPr="000667EA">
              <w:t>2</w:t>
            </w:r>
          </w:p>
        </w:tc>
        <w:tc>
          <w:tcPr>
            <w:tcW w:w="1440" w:type="dxa"/>
            <w:noWrap/>
            <w:hideMark/>
          </w:tcPr>
          <w:p w:rsidR="000667EA" w:rsidRPr="000667EA" w:rsidRDefault="000667EA" w:rsidP="000667EA">
            <w:pPr>
              <w:pStyle w:val="NoSpacing"/>
            </w:pPr>
            <w:r w:rsidRPr="000667EA">
              <w:t>13</w:t>
            </w:r>
          </w:p>
        </w:tc>
      </w:tr>
      <w:tr w:rsidR="000667EA" w:rsidRPr="000667EA" w:rsidTr="00DD55BA">
        <w:trPr>
          <w:trHeight w:val="255"/>
        </w:trPr>
        <w:tc>
          <w:tcPr>
            <w:tcW w:w="1300" w:type="dxa"/>
            <w:noWrap/>
            <w:hideMark/>
          </w:tcPr>
          <w:p w:rsidR="000667EA" w:rsidRPr="000667EA" w:rsidRDefault="000667EA" w:rsidP="000667EA">
            <w:pPr>
              <w:pStyle w:val="NoSpacing"/>
            </w:pPr>
            <w:r w:rsidRPr="000667EA">
              <w:t>No</w:t>
            </w:r>
          </w:p>
        </w:tc>
        <w:tc>
          <w:tcPr>
            <w:tcW w:w="1440" w:type="dxa"/>
            <w:noWrap/>
            <w:hideMark/>
          </w:tcPr>
          <w:p w:rsidR="000667EA" w:rsidRPr="000667EA" w:rsidRDefault="000667EA" w:rsidP="000667EA">
            <w:pPr>
              <w:pStyle w:val="NoSpacing"/>
            </w:pPr>
            <w:r w:rsidRPr="000667EA">
              <w:t>13</w:t>
            </w:r>
          </w:p>
        </w:tc>
        <w:tc>
          <w:tcPr>
            <w:tcW w:w="1440" w:type="dxa"/>
            <w:noWrap/>
            <w:hideMark/>
          </w:tcPr>
          <w:p w:rsidR="000667EA" w:rsidRPr="000667EA" w:rsidRDefault="000667EA" w:rsidP="000667EA">
            <w:pPr>
              <w:pStyle w:val="NoSpacing"/>
            </w:pPr>
            <w:r w:rsidRPr="000667EA">
              <w:t>87</w:t>
            </w:r>
          </w:p>
        </w:tc>
      </w:tr>
      <w:tr w:rsidR="000667EA" w:rsidRPr="000667EA" w:rsidTr="00DD55BA">
        <w:trPr>
          <w:trHeight w:val="255"/>
        </w:trPr>
        <w:tc>
          <w:tcPr>
            <w:tcW w:w="1300" w:type="dxa"/>
            <w:noWrap/>
            <w:hideMark/>
          </w:tcPr>
          <w:p w:rsidR="000667EA" w:rsidRPr="000667EA" w:rsidRDefault="000667EA" w:rsidP="000667EA">
            <w:pPr>
              <w:pStyle w:val="NoSpacing"/>
            </w:pPr>
            <w:r w:rsidRPr="000667EA">
              <w:t> </w:t>
            </w:r>
          </w:p>
        </w:tc>
        <w:tc>
          <w:tcPr>
            <w:tcW w:w="1440" w:type="dxa"/>
            <w:noWrap/>
            <w:hideMark/>
          </w:tcPr>
          <w:p w:rsidR="000667EA" w:rsidRPr="000667EA" w:rsidRDefault="000667EA" w:rsidP="000667EA">
            <w:pPr>
              <w:pStyle w:val="NoSpacing"/>
            </w:pPr>
            <w:r w:rsidRPr="000667EA">
              <w:t>15</w:t>
            </w:r>
          </w:p>
        </w:tc>
        <w:tc>
          <w:tcPr>
            <w:tcW w:w="1440" w:type="dxa"/>
            <w:noWrap/>
            <w:hideMark/>
          </w:tcPr>
          <w:p w:rsidR="000667EA" w:rsidRPr="000667EA" w:rsidRDefault="000667EA" w:rsidP="000667EA">
            <w:pPr>
              <w:pStyle w:val="NoSpacing"/>
            </w:pPr>
            <w:r w:rsidRPr="000667EA">
              <w:t>100</w:t>
            </w:r>
          </w:p>
        </w:tc>
      </w:tr>
    </w:tbl>
    <w:p w:rsidR="000667EA" w:rsidRPr="000667EA" w:rsidRDefault="000667EA" w:rsidP="000667EA">
      <w:pPr>
        <w:pStyle w:val="NoSpacing"/>
      </w:pPr>
    </w:p>
    <w:p w:rsidR="000667EA" w:rsidRPr="000667EA" w:rsidRDefault="000667EA" w:rsidP="000667EA">
      <w:pPr>
        <w:pStyle w:val="NoSpacing"/>
        <w:rPr>
          <w:b/>
          <w:i/>
        </w:rPr>
      </w:pPr>
      <w:r w:rsidRPr="000667EA">
        <w:rPr>
          <w:b/>
          <w:i/>
        </w:rPr>
        <w:t>If yes, what?</w:t>
      </w:r>
    </w:p>
    <w:p w:rsidR="000667EA" w:rsidRPr="000667EA" w:rsidRDefault="000667EA" w:rsidP="000667EA">
      <w:pPr>
        <w:pStyle w:val="NoSpacing"/>
        <w:numPr>
          <w:ilvl w:val="0"/>
          <w:numId w:val="34"/>
        </w:numPr>
      </w:pPr>
      <w:r w:rsidRPr="000667EA">
        <w:t>I can't remember, but I watched a few of the webinars and will watch more in the future and continue to refer people to these excellent resources</w:t>
      </w:r>
    </w:p>
    <w:p w:rsidR="000667EA" w:rsidRPr="000667EA" w:rsidRDefault="000667EA" w:rsidP="000667EA">
      <w:pPr>
        <w:pStyle w:val="NoSpacing"/>
        <w:numPr>
          <w:ilvl w:val="0"/>
          <w:numId w:val="34"/>
        </w:numPr>
      </w:pPr>
      <w:r w:rsidRPr="000667EA">
        <w:t>Went directly to the Farm Commons website.</w:t>
      </w:r>
    </w:p>
    <w:p w:rsidR="000667EA" w:rsidRPr="000667EA" w:rsidRDefault="000667EA" w:rsidP="000667EA">
      <w:pPr>
        <w:pStyle w:val="NoSpacing"/>
        <w:numPr>
          <w:ilvl w:val="0"/>
          <w:numId w:val="34"/>
        </w:numPr>
      </w:pPr>
      <w:r w:rsidRPr="000667EA">
        <w:t>Not yet</w:t>
      </w:r>
    </w:p>
    <w:p w:rsidR="000667EA" w:rsidRPr="000667EA" w:rsidRDefault="000667EA" w:rsidP="000667EA">
      <w:pPr>
        <w:pStyle w:val="NoSpacing"/>
        <w:numPr>
          <w:ilvl w:val="0"/>
          <w:numId w:val="34"/>
        </w:numPr>
      </w:pPr>
      <w:r w:rsidRPr="000667EA">
        <w:t>Accessed them on the USB key and in the binder</w:t>
      </w:r>
    </w:p>
    <w:p w:rsidR="000667EA" w:rsidRPr="000667EA" w:rsidRDefault="000667EA" w:rsidP="000667EA">
      <w:pPr>
        <w:pStyle w:val="NoSpacing"/>
      </w:pPr>
    </w:p>
    <w:p w:rsidR="000667EA" w:rsidRPr="000667EA" w:rsidRDefault="000667EA" w:rsidP="000667EA">
      <w:pPr>
        <w:pStyle w:val="NoSpacing"/>
        <w:numPr>
          <w:ilvl w:val="0"/>
          <w:numId w:val="32"/>
        </w:numPr>
        <w:rPr>
          <w:b/>
          <w:bCs/>
          <w:i/>
        </w:rPr>
      </w:pPr>
      <w:r w:rsidRPr="000667EA">
        <w:rPr>
          <w:b/>
          <w:bCs/>
          <w:i/>
        </w:rPr>
        <w:t>How would you rate the usefulness of the materials you received as part of the training?</w:t>
      </w:r>
    </w:p>
    <w:p w:rsidR="000667EA" w:rsidRPr="000667EA" w:rsidRDefault="000667EA" w:rsidP="000667EA">
      <w:pPr>
        <w:pStyle w:val="NoSpacing"/>
        <w:rPr>
          <w:b/>
        </w:rPr>
      </w:pPr>
      <w:r w:rsidRPr="000667EA">
        <w:rPr>
          <w:b/>
        </w:rPr>
        <w:t>1 = Not useful at all</w:t>
      </w:r>
    </w:p>
    <w:p w:rsidR="000667EA" w:rsidRPr="000667EA" w:rsidRDefault="000667EA" w:rsidP="000667EA">
      <w:pPr>
        <w:pStyle w:val="NoSpacing"/>
        <w:rPr>
          <w:b/>
        </w:rPr>
      </w:pPr>
      <w:r w:rsidRPr="000667EA">
        <w:rPr>
          <w:b/>
        </w:rPr>
        <w:t>5 = Not useful at all</w:t>
      </w:r>
    </w:p>
    <w:p w:rsidR="000667EA" w:rsidRPr="000667EA" w:rsidRDefault="000667EA" w:rsidP="000667EA">
      <w:pPr>
        <w:pStyle w:val="NoSpacing"/>
        <w:rPr>
          <w:b/>
        </w:rPr>
      </w:pPr>
    </w:p>
    <w:tbl>
      <w:tblPr>
        <w:tblW w:w="3615" w:type="dxa"/>
        <w:tblInd w:w="93" w:type="dxa"/>
        <w:tblLook w:val="04A0" w:firstRow="1" w:lastRow="0" w:firstColumn="1" w:lastColumn="0" w:noHBand="0" w:noVBand="1"/>
      </w:tblPr>
      <w:tblGrid>
        <w:gridCol w:w="1185"/>
        <w:gridCol w:w="1260"/>
        <w:gridCol w:w="1170"/>
      </w:tblGrid>
      <w:tr w:rsidR="000667EA" w:rsidRPr="000667EA" w:rsidTr="00DD55BA">
        <w:trPr>
          <w:trHeight w:val="255"/>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No.</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667EA" w:rsidRPr="000667EA" w:rsidRDefault="000667EA" w:rsidP="000667EA">
            <w:pPr>
              <w:pStyle w:val="NoSpacing"/>
              <w:rPr>
                <w:b/>
              </w:rPr>
            </w:pPr>
            <w:r w:rsidRPr="000667EA">
              <w:rPr>
                <w:b/>
              </w:rPr>
              <w:t>%</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5</w:t>
            </w:r>
          </w:p>
        </w:tc>
        <w:tc>
          <w:tcPr>
            <w:tcW w:w="126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8</w:t>
            </w:r>
          </w:p>
        </w:tc>
        <w:tc>
          <w:tcPr>
            <w:tcW w:w="1170" w:type="dxa"/>
            <w:tcBorders>
              <w:top w:val="nil"/>
              <w:left w:val="nil"/>
              <w:bottom w:val="single" w:sz="4" w:space="0" w:color="auto"/>
              <w:right w:val="single" w:sz="4" w:space="0" w:color="auto"/>
            </w:tcBorders>
            <w:shd w:val="clear" w:color="auto" w:fill="auto"/>
            <w:noWrap/>
          </w:tcPr>
          <w:p w:rsidR="000667EA" w:rsidRPr="000667EA" w:rsidRDefault="000667EA" w:rsidP="000667EA">
            <w:pPr>
              <w:pStyle w:val="NoSpacing"/>
            </w:pPr>
            <w:r w:rsidRPr="000667EA">
              <w:t>53</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4</w:t>
            </w:r>
          </w:p>
        </w:tc>
        <w:tc>
          <w:tcPr>
            <w:tcW w:w="126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5</w:t>
            </w:r>
          </w:p>
        </w:tc>
        <w:tc>
          <w:tcPr>
            <w:tcW w:w="1170" w:type="dxa"/>
            <w:tcBorders>
              <w:top w:val="nil"/>
              <w:left w:val="nil"/>
              <w:bottom w:val="single" w:sz="4" w:space="0" w:color="auto"/>
              <w:right w:val="single" w:sz="4" w:space="0" w:color="auto"/>
            </w:tcBorders>
            <w:shd w:val="clear" w:color="auto" w:fill="auto"/>
            <w:noWrap/>
          </w:tcPr>
          <w:p w:rsidR="000667EA" w:rsidRPr="000667EA" w:rsidRDefault="000667EA" w:rsidP="000667EA">
            <w:pPr>
              <w:pStyle w:val="NoSpacing"/>
            </w:pPr>
            <w:r w:rsidRPr="000667EA">
              <w:t>33</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3</w:t>
            </w:r>
          </w:p>
        </w:tc>
        <w:tc>
          <w:tcPr>
            <w:tcW w:w="126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1</w:t>
            </w:r>
          </w:p>
        </w:tc>
        <w:tc>
          <w:tcPr>
            <w:tcW w:w="1170" w:type="dxa"/>
            <w:tcBorders>
              <w:top w:val="nil"/>
              <w:left w:val="nil"/>
              <w:bottom w:val="single" w:sz="4" w:space="0" w:color="auto"/>
              <w:right w:val="single" w:sz="4" w:space="0" w:color="auto"/>
            </w:tcBorders>
            <w:shd w:val="clear" w:color="auto" w:fill="auto"/>
            <w:noWrap/>
          </w:tcPr>
          <w:p w:rsidR="000667EA" w:rsidRPr="000667EA" w:rsidRDefault="000667EA" w:rsidP="000667EA">
            <w:pPr>
              <w:pStyle w:val="NoSpacing"/>
            </w:pPr>
            <w:r w:rsidRPr="000667EA">
              <w:t>7</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2</w:t>
            </w:r>
          </w:p>
        </w:tc>
        <w:tc>
          <w:tcPr>
            <w:tcW w:w="126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0</w:t>
            </w:r>
          </w:p>
        </w:tc>
        <w:tc>
          <w:tcPr>
            <w:tcW w:w="1170" w:type="dxa"/>
            <w:tcBorders>
              <w:top w:val="nil"/>
              <w:left w:val="nil"/>
              <w:bottom w:val="single" w:sz="4" w:space="0" w:color="auto"/>
              <w:right w:val="single" w:sz="4" w:space="0" w:color="auto"/>
            </w:tcBorders>
            <w:shd w:val="clear" w:color="auto" w:fill="auto"/>
            <w:noWrap/>
          </w:tcPr>
          <w:p w:rsidR="000667EA" w:rsidRPr="000667EA" w:rsidRDefault="000667EA" w:rsidP="000667EA">
            <w:pPr>
              <w:pStyle w:val="NoSpacing"/>
            </w:pPr>
            <w:r w:rsidRPr="000667EA">
              <w:t>0</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1</w:t>
            </w:r>
          </w:p>
        </w:tc>
        <w:tc>
          <w:tcPr>
            <w:tcW w:w="126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1</w:t>
            </w:r>
          </w:p>
        </w:tc>
        <w:tc>
          <w:tcPr>
            <w:tcW w:w="1170" w:type="dxa"/>
            <w:tcBorders>
              <w:top w:val="nil"/>
              <w:left w:val="nil"/>
              <w:bottom w:val="single" w:sz="4" w:space="0" w:color="auto"/>
              <w:right w:val="single" w:sz="4" w:space="0" w:color="auto"/>
            </w:tcBorders>
            <w:shd w:val="clear" w:color="auto" w:fill="auto"/>
            <w:noWrap/>
          </w:tcPr>
          <w:p w:rsidR="000667EA" w:rsidRPr="000667EA" w:rsidRDefault="000667EA" w:rsidP="000667EA">
            <w:pPr>
              <w:pStyle w:val="NoSpacing"/>
            </w:pPr>
            <w:r w:rsidRPr="000667EA">
              <w:t>7</w:t>
            </w:r>
          </w:p>
        </w:tc>
      </w:tr>
      <w:tr w:rsidR="000667EA" w:rsidRPr="000667EA" w:rsidTr="00DD55BA">
        <w:trPr>
          <w:trHeight w:val="25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0667EA" w:rsidRPr="000667EA" w:rsidRDefault="000667EA" w:rsidP="000667EA">
            <w:pPr>
              <w:pStyle w:val="NoSpacing"/>
            </w:pPr>
            <w:r w:rsidRPr="000667EA">
              <w:t> </w:t>
            </w:r>
          </w:p>
        </w:tc>
        <w:tc>
          <w:tcPr>
            <w:tcW w:w="1260" w:type="dxa"/>
            <w:tcBorders>
              <w:top w:val="nil"/>
              <w:left w:val="nil"/>
              <w:bottom w:val="single" w:sz="4" w:space="0" w:color="auto"/>
              <w:right w:val="single" w:sz="4" w:space="0" w:color="auto"/>
            </w:tcBorders>
            <w:shd w:val="clear" w:color="auto" w:fill="auto"/>
            <w:noWrap/>
            <w:vAlign w:val="bottom"/>
          </w:tcPr>
          <w:p w:rsidR="000667EA" w:rsidRPr="000667EA" w:rsidRDefault="000667EA" w:rsidP="000667EA">
            <w:pPr>
              <w:pStyle w:val="NoSpacing"/>
            </w:pPr>
            <w:r w:rsidRPr="000667EA">
              <w:t>15</w:t>
            </w:r>
          </w:p>
        </w:tc>
        <w:tc>
          <w:tcPr>
            <w:tcW w:w="1170" w:type="dxa"/>
            <w:tcBorders>
              <w:top w:val="nil"/>
              <w:left w:val="nil"/>
              <w:bottom w:val="single" w:sz="4" w:space="0" w:color="auto"/>
              <w:right w:val="single" w:sz="4" w:space="0" w:color="auto"/>
            </w:tcBorders>
            <w:shd w:val="clear" w:color="auto" w:fill="auto"/>
            <w:noWrap/>
          </w:tcPr>
          <w:p w:rsidR="000667EA" w:rsidRPr="000667EA" w:rsidRDefault="000667EA" w:rsidP="000667EA">
            <w:pPr>
              <w:pStyle w:val="NoSpacing"/>
            </w:pPr>
            <w:r w:rsidRPr="000667EA">
              <w:t>100</w:t>
            </w:r>
          </w:p>
        </w:tc>
      </w:tr>
      <w:tr w:rsidR="000667EA" w:rsidRPr="000667EA" w:rsidTr="00DD55BA">
        <w:trPr>
          <w:trHeight w:val="255"/>
        </w:trPr>
        <w:tc>
          <w:tcPr>
            <w:tcW w:w="1185" w:type="dxa"/>
            <w:tcBorders>
              <w:top w:val="nil"/>
              <w:left w:val="nil"/>
              <w:bottom w:val="nil"/>
              <w:right w:val="nil"/>
            </w:tcBorders>
            <w:shd w:val="clear" w:color="auto" w:fill="auto"/>
            <w:noWrap/>
            <w:vAlign w:val="bottom"/>
            <w:hideMark/>
          </w:tcPr>
          <w:p w:rsidR="000667EA" w:rsidRPr="000667EA" w:rsidRDefault="000667EA" w:rsidP="000667EA">
            <w:pPr>
              <w:pStyle w:val="NoSpacing"/>
              <w:rPr>
                <w:b/>
              </w:rPr>
            </w:pPr>
            <w:r w:rsidRPr="000667EA">
              <w:rPr>
                <w:b/>
              </w:rPr>
              <w:t>Ave. rating</w:t>
            </w:r>
          </w:p>
        </w:tc>
        <w:tc>
          <w:tcPr>
            <w:tcW w:w="1260" w:type="dxa"/>
            <w:tcBorders>
              <w:top w:val="nil"/>
              <w:left w:val="nil"/>
              <w:bottom w:val="nil"/>
              <w:right w:val="nil"/>
            </w:tcBorders>
            <w:shd w:val="clear" w:color="auto" w:fill="auto"/>
            <w:noWrap/>
            <w:vAlign w:val="bottom"/>
            <w:hideMark/>
          </w:tcPr>
          <w:p w:rsidR="000667EA" w:rsidRPr="000667EA" w:rsidRDefault="000667EA" w:rsidP="000667EA">
            <w:pPr>
              <w:pStyle w:val="NoSpacing"/>
              <w:rPr>
                <w:b/>
              </w:rPr>
            </w:pPr>
            <w:r w:rsidRPr="000667EA">
              <w:rPr>
                <w:b/>
              </w:rPr>
              <w:t>4.27</w:t>
            </w:r>
          </w:p>
        </w:tc>
        <w:tc>
          <w:tcPr>
            <w:tcW w:w="1170" w:type="dxa"/>
            <w:tcBorders>
              <w:top w:val="nil"/>
              <w:left w:val="nil"/>
              <w:bottom w:val="nil"/>
              <w:right w:val="nil"/>
            </w:tcBorders>
            <w:shd w:val="clear" w:color="auto" w:fill="auto"/>
            <w:noWrap/>
            <w:vAlign w:val="bottom"/>
            <w:hideMark/>
          </w:tcPr>
          <w:p w:rsidR="000667EA" w:rsidRPr="000667EA" w:rsidRDefault="000667EA" w:rsidP="000667EA">
            <w:pPr>
              <w:pStyle w:val="NoSpacing"/>
              <w:rPr>
                <w:b/>
              </w:rPr>
            </w:pPr>
          </w:p>
        </w:tc>
      </w:tr>
    </w:tbl>
    <w:p w:rsidR="000667EA" w:rsidRDefault="000667EA" w:rsidP="000667EA">
      <w:pPr>
        <w:pStyle w:val="NoSpacing"/>
        <w:rPr>
          <w:b/>
        </w:rPr>
      </w:pPr>
    </w:p>
    <w:p w:rsidR="000667EA" w:rsidRDefault="000667EA">
      <w:pPr>
        <w:spacing w:after="200" w:line="276" w:lineRule="auto"/>
        <w:rPr>
          <w:rFonts w:asciiTheme="minorHAnsi" w:hAnsiTheme="minorHAnsi" w:cstheme="minorBidi"/>
          <w:b/>
          <w:sz w:val="22"/>
          <w:szCs w:val="22"/>
        </w:rPr>
      </w:pPr>
      <w:r>
        <w:rPr>
          <w:b/>
        </w:rPr>
        <w:br w:type="page"/>
      </w:r>
    </w:p>
    <w:p w:rsidR="000667EA" w:rsidRPr="000667EA" w:rsidRDefault="000667EA" w:rsidP="000667EA">
      <w:pPr>
        <w:pStyle w:val="NoSpacing"/>
        <w:rPr>
          <w:b/>
        </w:rPr>
      </w:pPr>
    </w:p>
    <w:p w:rsidR="000667EA" w:rsidRPr="000667EA" w:rsidRDefault="000667EA" w:rsidP="000667EA">
      <w:pPr>
        <w:pStyle w:val="NoSpacing"/>
        <w:rPr>
          <w:b/>
        </w:rPr>
      </w:pPr>
      <w:r w:rsidRPr="000667EA">
        <w:rPr>
          <w:b/>
        </w:rPr>
        <w:t>Comments:</w:t>
      </w:r>
    </w:p>
    <w:p w:rsidR="000667EA" w:rsidRPr="000667EA" w:rsidRDefault="000667EA" w:rsidP="000667EA">
      <w:pPr>
        <w:pStyle w:val="NoSpacing"/>
        <w:numPr>
          <w:ilvl w:val="0"/>
          <w:numId w:val="35"/>
        </w:numPr>
      </w:pPr>
      <w:r w:rsidRPr="000667EA">
        <w:t>Rachel makes excellent presentations and materials.</w:t>
      </w:r>
    </w:p>
    <w:p w:rsidR="000667EA" w:rsidRPr="000667EA" w:rsidRDefault="000667EA" w:rsidP="000667EA">
      <w:pPr>
        <w:pStyle w:val="NoSpacing"/>
        <w:numPr>
          <w:ilvl w:val="0"/>
          <w:numId w:val="35"/>
        </w:numPr>
      </w:pPr>
      <w:r w:rsidRPr="000667EA">
        <w:t>Very thorough, practical, and easy to use</w:t>
      </w:r>
    </w:p>
    <w:p w:rsidR="000667EA" w:rsidRPr="000667EA" w:rsidRDefault="000667EA" w:rsidP="000667EA">
      <w:pPr>
        <w:pStyle w:val="NoSpacing"/>
        <w:numPr>
          <w:ilvl w:val="0"/>
          <w:numId w:val="35"/>
        </w:numPr>
      </w:pPr>
      <w:r w:rsidRPr="000667EA">
        <w:t>I don't remember what materials I received. If I need anything, I just go to the Farm Commons website.</w:t>
      </w:r>
    </w:p>
    <w:p w:rsidR="000667EA" w:rsidRPr="000667EA" w:rsidRDefault="000667EA" w:rsidP="000667EA">
      <w:pPr>
        <w:pStyle w:val="NoSpacing"/>
        <w:numPr>
          <w:ilvl w:val="0"/>
          <w:numId w:val="35"/>
        </w:numPr>
      </w:pPr>
      <w:r w:rsidRPr="000667EA">
        <w:t>It saved a lot of time in developing my own presentation and gave me great ideas about how to present the material</w:t>
      </w:r>
    </w:p>
    <w:p w:rsidR="000667EA" w:rsidRPr="000667EA" w:rsidRDefault="000667EA" w:rsidP="000667EA">
      <w:pPr>
        <w:pStyle w:val="NoSpacing"/>
      </w:pPr>
    </w:p>
    <w:p w:rsidR="000667EA" w:rsidRPr="000667EA" w:rsidRDefault="000667EA" w:rsidP="000667EA">
      <w:pPr>
        <w:pStyle w:val="NoSpacing"/>
        <w:numPr>
          <w:ilvl w:val="0"/>
          <w:numId w:val="32"/>
        </w:numPr>
        <w:rPr>
          <w:b/>
          <w:i/>
        </w:rPr>
      </w:pPr>
      <w:r w:rsidRPr="000667EA">
        <w:rPr>
          <w:b/>
          <w:i/>
        </w:rPr>
        <w:t>What suggestions do you have for improving the Legal Issues Training?</w:t>
      </w:r>
    </w:p>
    <w:p w:rsidR="000667EA" w:rsidRPr="000667EA" w:rsidRDefault="000667EA" w:rsidP="000667EA">
      <w:pPr>
        <w:pStyle w:val="NoSpacing"/>
        <w:numPr>
          <w:ilvl w:val="0"/>
          <w:numId w:val="36"/>
        </w:numPr>
      </w:pPr>
      <w:r w:rsidRPr="000667EA">
        <w:t>Honestly, I thought it was great and Rachel did an awesome job of making it interactive and using real-life scenarios. I'm not sure what suggestions I would give for improvement</w:t>
      </w:r>
    </w:p>
    <w:p w:rsidR="000667EA" w:rsidRPr="000667EA" w:rsidRDefault="000667EA" w:rsidP="000667EA">
      <w:pPr>
        <w:pStyle w:val="NoSpacing"/>
        <w:numPr>
          <w:ilvl w:val="0"/>
          <w:numId w:val="36"/>
        </w:numPr>
      </w:pPr>
      <w:r w:rsidRPr="000667EA">
        <w:t>Even with ever-changing laws, upload a video to YouTube of a real training session perhaps</w:t>
      </w:r>
    </w:p>
    <w:p w:rsidR="000667EA" w:rsidRPr="000667EA" w:rsidRDefault="000667EA" w:rsidP="000667EA">
      <w:pPr>
        <w:pStyle w:val="NoSpacing"/>
        <w:numPr>
          <w:ilvl w:val="0"/>
          <w:numId w:val="36"/>
        </w:numPr>
      </w:pPr>
      <w:r w:rsidRPr="000667EA">
        <w:t>The training was well-organized.  Don't have any suggestions to improve it.</w:t>
      </w:r>
    </w:p>
    <w:p w:rsidR="000667EA" w:rsidRPr="000667EA" w:rsidRDefault="000667EA" w:rsidP="000667EA">
      <w:pPr>
        <w:pStyle w:val="NoSpacing"/>
        <w:numPr>
          <w:ilvl w:val="0"/>
          <w:numId w:val="36"/>
        </w:numPr>
      </w:pPr>
      <w:r w:rsidRPr="000667EA">
        <w:t>One of the best continuing ed trainings I've ever attended.</w:t>
      </w:r>
    </w:p>
    <w:p w:rsidR="000667EA" w:rsidRPr="000667EA" w:rsidRDefault="000667EA" w:rsidP="000667EA">
      <w:pPr>
        <w:pStyle w:val="NoSpacing"/>
        <w:numPr>
          <w:ilvl w:val="0"/>
          <w:numId w:val="36"/>
        </w:numPr>
      </w:pPr>
      <w:r w:rsidRPr="000667EA">
        <w:t>Having it geared more towards small organic farms and nonprofits since that is what most of the attendees were.</w:t>
      </w:r>
    </w:p>
    <w:p w:rsidR="000667EA" w:rsidRPr="000667EA" w:rsidRDefault="000667EA" w:rsidP="000667EA">
      <w:pPr>
        <w:pStyle w:val="NoSpacing"/>
      </w:pPr>
    </w:p>
    <w:p w:rsidR="000667EA" w:rsidRPr="000667EA" w:rsidRDefault="000667EA" w:rsidP="000667EA">
      <w:pPr>
        <w:pStyle w:val="NoSpacing"/>
        <w:numPr>
          <w:ilvl w:val="0"/>
          <w:numId w:val="32"/>
        </w:numPr>
        <w:rPr>
          <w:b/>
          <w:bCs/>
        </w:rPr>
      </w:pPr>
      <w:r w:rsidRPr="000667EA">
        <w:rPr>
          <w:b/>
          <w:bCs/>
        </w:rPr>
        <w:t>Do you have any other comments?</w:t>
      </w:r>
    </w:p>
    <w:p w:rsidR="000667EA" w:rsidRPr="000667EA" w:rsidRDefault="000667EA" w:rsidP="000667EA">
      <w:pPr>
        <w:pStyle w:val="NoSpacing"/>
        <w:numPr>
          <w:ilvl w:val="0"/>
          <w:numId w:val="38"/>
        </w:numPr>
      </w:pPr>
      <w:r w:rsidRPr="000667EA">
        <w:t>Appreciated the opportunity to attend the Legal Issues workshop.  Thanks for organizing it.</w:t>
      </w:r>
    </w:p>
    <w:p w:rsidR="000667EA" w:rsidRPr="000667EA" w:rsidRDefault="000667EA" w:rsidP="000667EA">
      <w:pPr>
        <w:pStyle w:val="NoSpacing"/>
        <w:numPr>
          <w:ilvl w:val="0"/>
          <w:numId w:val="37"/>
        </w:numPr>
      </w:pPr>
      <w:r w:rsidRPr="000667EA">
        <w:t>If you have an interest in collaborating with SIU Law my contact is jbrobst@siu.edu (Prof. Jennifer Brobst, Director of the Center for Health Law and Policy)</w:t>
      </w:r>
    </w:p>
    <w:p w:rsidR="000667EA" w:rsidRPr="000667EA" w:rsidRDefault="000667EA" w:rsidP="000667EA">
      <w:pPr>
        <w:pStyle w:val="NoSpacing"/>
        <w:numPr>
          <w:ilvl w:val="0"/>
          <w:numId w:val="37"/>
        </w:numPr>
      </w:pPr>
      <w:r w:rsidRPr="000667EA">
        <w:t>This is a very practical, educational set of resources.  Thank you.</w:t>
      </w:r>
    </w:p>
    <w:p w:rsidR="00293C4E" w:rsidRDefault="00293C4E" w:rsidP="0063315E">
      <w:pPr>
        <w:pStyle w:val="NoSpacing"/>
      </w:pPr>
    </w:p>
    <w:sectPr w:rsidR="00293C4E" w:rsidSect="00262D63">
      <w:footerReference w:type="default" r:id="rId8"/>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C5A" w:rsidRDefault="00546C5A" w:rsidP="002873D9">
      <w:r>
        <w:separator/>
      </w:r>
    </w:p>
  </w:endnote>
  <w:endnote w:type="continuationSeparator" w:id="0">
    <w:p w:rsidR="00546C5A" w:rsidRDefault="00546C5A" w:rsidP="0028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480376"/>
      <w:docPartObj>
        <w:docPartGallery w:val="Page Numbers (Bottom of Page)"/>
        <w:docPartUnique/>
      </w:docPartObj>
    </w:sdtPr>
    <w:sdtEndPr>
      <w:rPr>
        <w:noProof/>
      </w:rPr>
    </w:sdtEndPr>
    <w:sdtContent>
      <w:p w:rsidR="00BD0FF2" w:rsidRDefault="00BD0FF2">
        <w:pPr>
          <w:pStyle w:val="Footer"/>
          <w:jc w:val="center"/>
        </w:pPr>
        <w:r>
          <w:fldChar w:fldCharType="begin"/>
        </w:r>
        <w:r>
          <w:instrText xml:space="preserve"> PAGE   \* MERGEFORMAT </w:instrText>
        </w:r>
        <w:r>
          <w:fldChar w:fldCharType="separate"/>
        </w:r>
        <w:r w:rsidR="002F24EE">
          <w:rPr>
            <w:noProof/>
          </w:rPr>
          <w:t>1</w:t>
        </w:r>
        <w:r>
          <w:rPr>
            <w:noProof/>
          </w:rPr>
          <w:fldChar w:fldCharType="end"/>
        </w:r>
      </w:p>
    </w:sdtContent>
  </w:sdt>
  <w:p w:rsidR="00BD0FF2" w:rsidRPr="00A51928" w:rsidRDefault="00D36CBC">
    <w:pPr>
      <w:pStyle w:val="Footer"/>
      <w:rPr>
        <w:sz w:val="16"/>
        <w:szCs w:val="16"/>
      </w:rPr>
    </w:pPr>
    <w:r>
      <w:rPr>
        <w:sz w:val="16"/>
        <w:szCs w:val="16"/>
      </w:rPr>
      <w:t>AW04.22</w:t>
    </w:r>
    <w:r w:rsidR="00BD0FF2">
      <w:rPr>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C5A" w:rsidRDefault="00546C5A" w:rsidP="002873D9">
      <w:r>
        <w:separator/>
      </w:r>
    </w:p>
  </w:footnote>
  <w:footnote w:type="continuationSeparator" w:id="0">
    <w:p w:rsidR="00546C5A" w:rsidRDefault="00546C5A" w:rsidP="00287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81105"/>
    <w:multiLevelType w:val="hybridMultilevel"/>
    <w:tmpl w:val="5090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83DDE"/>
    <w:multiLevelType w:val="hybridMultilevel"/>
    <w:tmpl w:val="3DF41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4C1F2A"/>
    <w:multiLevelType w:val="hybridMultilevel"/>
    <w:tmpl w:val="6EA0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01E3"/>
    <w:multiLevelType w:val="hybridMultilevel"/>
    <w:tmpl w:val="1266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C34FC"/>
    <w:multiLevelType w:val="hybridMultilevel"/>
    <w:tmpl w:val="E76E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83468"/>
    <w:multiLevelType w:val="hybridMultilevel"/>
    <w:tmpl w:val="691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C86"/>
    <w:multiLevelType w:val="hybridMultilevel"/>
    <w:tmpl w:val="063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D36D4"/>
    <w:multiLevelType w:val="hybridMultilevel"/>
    <w:tmpl w:val="5EE04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7F4A1C"/>
    <w:multiLevelType w:val="hybridMultilevel"/>
    <w:tmpl w:val="ABFC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072A"/>
    <w:multiLevelType w:val="hybridMultilevel"/>
    <w:tmpl w:val="1A8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47EE7"/>
    <w:multiLevelType w:val="hybridMultilevel"/>
    <w:tmpl w:val="8E5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83B9C"/>
    <w:multiLevelType w:val="hybridMultilevel"/>
    <w:tmpl w:val="42F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E6A15"/>
    <w:multiLevelType w:val="hybridMultilevel"/>
    <w:tmpl w:val="EB80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3D30"/>
    <w:multiLevelType w:val="hybridMultilevel"/>
    <w:tmpl w:val="5586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739A5"/>
    <w:multiLevelType w:val="hybridMultilevel"/>
    <w:tmpl w:val="5776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E610E"/>
    <w:multiLevelType w:val="hybridMultilevel"/>
    <w:tmpl w:val="30C0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67922"/>
    <w:multiLevelType w:val="hybridMultilevel"/>
    <w:tmpl w:val="BD9A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07A7C"/>
    <w:multiLevelType w:val="hybridMultilevel"/>
    <w:tmpl w:val="5B5EB4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570220F2"/>
    <w:multiLevelType w:val="hybridMultilevel"/>
    <w:tmpl w:val="359A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C4931"/>
    <w:multiLevelType w:val="hybridMultilevel"/>
    <w:tmpl w:val="239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82325"/>
    <w:multiLevelType w:val="hybridMultilevel"/>
    <w:tmpl w:val="189C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645B5"/>
    <w:multiLevelType w:val="hybridMultilevel"/>
    <w:tmpl w:val="F9E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944DE"/>
    <w:multiLevelType w:val="hybridMultilevel"/>
    <w:tmpl w:val="75E2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76626"/>
    <w:multiLevelType w:val="hybridMultilevel"/>
    <w:tmpl w:val="39E8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92D91"/>
    <w:multiLevelType w:val="hybridMultilevel"/>
    <w:tmpl w:val="825A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C400E"/>
    <w:multiLevelType w:val="hybridMultilevel"/>
    <w:tmpl w:val="141A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E0C24"/>
    <w:multiLevelType w:val="hybridMultilevel"/>
    <w:tmpl w:val="E978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C2C1C"/>
    <w:multiLevelType w:val="hybridMultilevel"/>
    <w:tmpl w:val="C50E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778E5"/>
    <w:multiLevelType w:val="hybridMultilevel"/>
    <w:tmpl w:val="84E8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6780A"/>
    <w:multiLevelType w:val="hybridMultilevel"/>
    <w:tmpl w:val="E382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D5BDB"/>
    <w:multiLevelType w:val="hybridMultilevel"/>
    <w:tmpl w:val="5D80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46862"/>
    <w:multiLevelType w:val="hybridMultilevel"/>
    <w:tmpl w:val="9146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97E47"/>
    <w:multiLevelType w:val="hybridMultilevel"/>
    <w:tmpl w:val="69A8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46230"/>
    <w:multiLevelType w:val="hybridMultilevel"/>
    <w:tmpl w:val="17C2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B0EF3"/>
    <w:multiLevelType w:val="hybridMultilevel"/>
    <w:tmpl w:val="DCC64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396D1F"/>
    <w:multiLevelType w:val="hybridMultilevel"/>
    <w:tmpl w:val="252A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51DA0"/>
    <w:multiLevelType w:val="hybridMultilevel"/>
    <w:tmpl w:val="67AC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64BDF"/>
    <w:multiLevelType w:val="hybridMultilevel"/>
    <w:tmpl w:val="DAF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108AF"/>
    <w:multiLevelType w:val="hybridMultilevel"/>
    <w:tmpl w:val="ED78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85FDA"/>
    <w:multiLevelType w:val="hybridMultilevel"/>
    <w:tmpl w:val="24E8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F1EC4"/>
    <w:multiLevelType w:val="hybridMultilevel"/>
    <w:tmpl w:val="D3F6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A2CFE"/>
    <w:multiLevelType w:val="hybridMultilevel"/>
    <w:tmpl w:val="7B04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23F71"/>
    <w:multiLevelType w:val="hybridMultilevel"/>
    <w:tmpl w:val="AFA008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D73609"/>
    <w:multiLevelType w:val="hybridMultilevel"/>
    <w:tmpl w:val="632E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2"/>
  </w:num>
  <w:num w:numId="5">
    <w:abstractNumId w:val="31"/>
  </w:num>
  <w:num w:numId="6">
    <w:abstractNumId w:val="28"/>
  </w:num>
  <w:num w:numId="7">
    <w:abstractNumId w:val="10"/>
  </w:num>
  <w:num w:numId="8">
    <w:abstractNumId w:val="14"/>
  </w:num>
  <w:num w:numId="9">
    <w:abstractNumId w:val="30"/>
  </w:num>
  <w:num w:numId="10">
    <w:abstractNumId w:val="25"/>
  </w:num>
  <w:num w:numId="11">
    <w:abstractNumId w:val="24"/>
  </w:num>
  <w:num w:numId="12">
    <w:abstractNumId w:val="19"/>
  </w:num>
  <w:num w:numId="13">
    <w:abstractNumId w:val="8"/>
  </w:num>
  <w:num w:numId="14">
    <w:abstractNumId w:val="11"/>
  </w:num>
  <w:num w:numId="15">
    <w:abstractNumId w:val="18"/>
  </w:num>
  <w:num w:numId="16">
    <w:abstractNumId w:val="43"/>
  </w:num>
  <w:num w:numId="17">
    <w:abstractNumId w:val="35"/>
  </w:num>
  <w:num w:numId="18">
    <w:abstractNumId w:val="3"/>
  </w:num>
  <w:num w:numId="19">
    <w:abstractNumId w:val="9"/>
  </w:num>
  <w:num w:numId="20">
    <w:abstractNumId w:val="41"/>
  </w:num>
  <w:num w:numId="21">
    <w:abstractNumId w:val="40"/>
  </w:num>
  <w:num w:numId="22">
    <w:abstractNumId w:val="27"/>
  </w:num>
  <w:num w:numId="23">
    <w:abstractNumId w:val="33"/>
  </w:num>
  <w:num w:numId="24">
    <w:abstractNumId w:val="22"/>
  </w:num>
  <w:num w:numId="25">
    <w:abstractNumId w:val="20"/>
  </w:num>
  <w:num w:numId="26">
    <w:abstractNumId w:val="42"/>
  </w:num>
  <w:num w:numId="27">
    <w:abstractNumId w:val="16"/>
  </w:num>
  <w:num w:numId="28">
    <w:abstractNumId w:val="29"/>
  </w:num>
  <w:num w:numId="29">
    <w:abstractNumId w:val="23"/>
  </w:num>
  <w:num w:numId="30">
    <w:abstractNumId w:val="5"/>
  </w:num>
  <w:num w:numId="31">
    <w:abstractNumId w:val="38"/>
  </w:num>
  <w:num w:numId="32">
    <w:abstractNumId w:val="34"/>
  </w:num>
  <w:num w:numId="33">
    <w:abstractNumId w:val="0"/>
  </w:num>
  <w:num w:numId="34">
    <w:abstractNumId w:val="1"/>
  </w:num>
  <w:num w:numId="35">
    <w:abstractNumId w:val="21"/>
  </w:num>
  <w:num w:numId="36">
    <w:abstractNumId w:val="15"/>
  </w:num>
  <w:num w:numId="37">
    <w:abstractNumId w:val="37"/>
  </w:num>
  <w:num w:numId="38">
    <w:abstractNumId w:val="36"/>
  </w:num>
  <w:num w:numId="39">
    <w:abstractNumId w:val="26"/>
  </w:num>
  <w:num w:numId="40">
    <w:abstractNumId w:val="2"/>
  </w:num>
  <w:num w:numId="41">
    <w:abstractNumId w:val="17"/>
  </w:num>
  <w:num w:numId="42">
    <w:abstractNumId w:val="32"/>
  </w:num>
  <w:num w:numId="43">
    <w:abstractNumId w:val="3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5E"/>
    <w:rsid w:val="000003EC"/>
    <w:rsid w:val="00000C9E"/>
    <w:rsid w:val="00002FDE"/>
    <w:rsid w:val="00004C64"/>
    <w:rsid w:val="00005743"/>
    <w:rsid w:val="00005B7A"/>
    <w:rsid w:val="00005F79"/>
    <w:rsid w:val="000105C5"/>
    <w:rsid w:val="000118F5"/>
    <w:rsid w:val="000128A1"/>
    <w:rsid w:val="0001311A"/>
    <w:rsid w:val="00013517"/>
    <w:rsid w:val="000136AD"/>
    <w:rsid w:val="0001393C"/>
    <w:rsid w:val="00013AE9"/>
    <w:rsid w:val="00014E01"/>
    <w:rsid w:val="00014FA4"/>
    <w:rsid w:val="00017343"/>
    <w:rsid w:val="00017D6E"/>
    <w:rsid w:val="000204AB"/>
    <w:rsid w:val="0002070B"/>
    <w:rsid w:val="00020EA8"/>
    <w:rsid w:val="00021720"/>
    <w:rsid w:val="00022B5B"/>
    <w:rsid w:val="00022E05"/>
    <w:rsid w:val="00023229"/>
    <w:rsid w:val="00024817"/>
    <w:rsid w:val="00024A0D"/>
    <w:rsid w:val="00026F40"/>
    <w:rsid w:val="000275EE"/>
    <w:rsid w:val="0003075E"/>
    <w:rsid w:val="00030A79"/>
    <w:rsid w:val="0003164E"/>
    <w:rsid w:val="00031D2B"/>
    <w:rsid w:val="00031E66"/>
    <w:rsid w:val="000343BC"/>
    <w:rsid w:val="00034906"/>
    <w:rsid w:val="00036284"/>
    <w:rsid w:val="000368F9"/>
    <w:rsid w:val="00037F49"/>
    <w:rsid w:val="000439E4"/>
    <w:rsid w:val="000448B2"/>
    <w:rsid w:val="00044F76"/>
    <w:rsid w:val="00045C27"/>
    <w:rsid w:val="0004767D"/>
    <w:rsid w:val="000478C0"/>
    <w:rsid w:val="0005051E"/>
    <w:rsid w:val="00051876"/>
    <w:rsid w:val="00052E17"/>
    <w:rsid w:val="00060C03"/>
    <w:rsid w:val="000613D3"/>
    <w:rsid w:val="000628B3"/>
    <w:rsid w:val="00063F33"/>
    <w:rsid w:val="000653E4"/>
    <w:rsid w:val="000654E3"/>
    <w:rsid w:val="000667EA"/>
    <w:rsid w:val="00067D76"/>
    <w:rsid w:val="0007045D"/>
    <w:rsid w:val="0007125B"/>
    <w:rsid w:val="00071A16"/>
    <w:rsid w:val="00072FA8"/>
    <w:rsid w:val="0007477F"/>
    <w:rsid w:val="0007496F"/>
    <w:rsid w:val="00075DD5"/>
    <w:rsid w:val="00077240"/>
    <w:rsid w:val="00077605"/>
    <w:rsid w:val="00080408"/>
    <w:rsid w:val="00080ACA"/>
    <w:rsid w:val="000818E3"/>
    <w:rsid w:val="00081D58"/>
    <w:rsid w:val="000822F5"/>
    <w:rsid w:val="0008250A"/>
    <w:rsid w:val="00085B28"/>
    <w:rsid w:val="00086A59"/>
    <w:rsid w:val="000875E6"/>
    <w:rsid w:val="00095CB5"/>
    <w:rsid w:val="0009771C"/>
    <w:rsid w:val="000979C6"/>
    <w:rsid w:val="000A0446"/>
    <w:rsid w:val="000A0D2C"/>
    <w:rsid w:val="000A3C71"/>
    <w:rsid w:val="000A6096"/>
    <w:rsid w:val="000A616E"/>
    <w:rsid w:val="000B1D09"/>
    <w:rsid w:val="000B276D"/>
    <w:rsid w:val="000B2D30"/>
    <w:rsid w:val="000B3E8C"/>
    <w:rsid w:val="000B5B8B"/>
    <w:rsid w:val="000B6DD8"/>
    <w:rsid w:val="000B7A99"/>
    <w:rsid w:val="000B7ED8"/>
    <w:rsid w:val="000C16C4"/>
    <w:rsid w:val="000C170C"/>
    <w:rsid w:val="000C1FA7"/>
    <w:rsid w:val="000C27E2"/>
    <w:rsid w:val="000C281F"/>
    <w:rsid w:val="000C5822"/>
    <w:rsid w:val="000C6AF5"/>
    <w:rsid w:val="000C789B"/>
    <w:rsid w:val="000C7E31"/>
    <w:rsid w:val="000D339E"/>
    <w:rsid w:val="000D38EC"/>
    <w:rsid w:val="000D4F42"/>
    <w:rsid w:val="000D4FF9"/>
    <w:rsid w:val="000D54B6"/>
    <w:rsid w:val="000D5512"/>
    <w:rsid w:val="000D7508"/>
    <w:rsid w:val="000E004E"/>
    <w:rsid w:val="000E2465"/>
    <w:rsid w:val="000E2760"/>
    <w:rsid w:val="000E2BA8"/>
    <w:rsid w:val="000E3A7D"/>
    <w:rsid w:val="000E50B7"/>
    <w:rsid w:val="000F11CA"/>
    <w:rsid w:val="000F11D0"/>
    <w:rsid w:val="000F1819"/>
    <w:rsid w:val="000F3BDB"/>
    <w:rsid w:val="000F3FAA"/>
    <w:rsid w:val="000F5BB2"/>
    <w:rsid w:val="000F69B1"/>
    <w:rsid w:val="000F6D8C"/>
    <w:rsid w:val="000F704D"/>
    <w:rsid w:val="000F7371"/>
    <w:rsid w:val="001009DC"/>
    <w:rsid w:val="00100E0F"/>
    <w:rsid w:val="001013A0"/>
    <w:rsid w:val="00103327"/>
    <w:rsid w:val="00105B3A"/>
    <w:rsid w:val="00106BE7"/>
    <w:rsid w:val="00110379"/>
    <w:rsid w:val="00110951"/>
    <w:rsid w:val="00111690"/>
    <w:rsid w:val="001127DE"/>
    <w:rsid w:val="001137FC"/>
    <w:rsid w:val="00114D5C"/>
    <w:rsid w:val="001154D6"/>
    <w:rsid w:val="00115A25"/>
    <w:rsid w:val="00115F1A"/>
    <w:rsid w:val="0011628A"/>
    <w:rsid w:val="00116C10"/>
    <w:rsid w:val="00117BA7"/>
    <w:rsid w:val="001219CD"/>
    <w:rsid w:val="00121B6D"/>
    <w:rsid w:val="0012210A"/>
    <w:rsid w:val="0012252E"/>
    <w:rsid w:val="00122DF3"/>
    <w:rsid w:val="00123043"/>
    <w:rsid w:val="0012658E"/>
    <w:rsid w:val="00127AF4"/>
    <w:rsid w:val="00136F77"/>
    <w:rsid w:val="00137057"/>
    <w:rsid w:val="001411B5"/>
    <w:rsid w:val="00141F4A"/>
    <w:rsid w:val="001429D2"/>
    <w:rsid w:val="00144319"/>
    <w:rsid w:val="00144E1B"/>
    <w:rsid w:val="001452EA"/>
    <w:rsid w:val="001468C7"/>
    <w:rsid w:val="00147E3E"/>
    <w:rsid w:val="00151165"/>
    <w:rsid w:val="001516E2"/>
    <w:rsid w:val="00155020"/>
    <w:rsid w:val="00163555"/>
    <w:rsid w:val="00163D04"/>
    <w:rsid w:val="0016548F"/>
    <w:rsid w:val="001661DE"/>
    <w:rsid w:val="0016781B"/>
    <w:rsid w:val="00167B2B"/>
    <w:rsid w:val="00167C81"/>
    <w:rsid w:val="0017256D"/>
    <w:rsid w:val="00172D7E"/>
    <w:rsid w:val="0017442F"/>
    <w:rsid w:val="00174820"/>
    <w:rsid w:val="00176290"/>
    <w:rsid w:val="00176A5C"/>
    <w:rsid w:val="00177DAF"/>
    <w:rsid w:val="001806A0"/>
    <w:rsid w:val="001813DD"/>
    <w:rsid w:val="001828A9"/>
    <w:rsid w:val="0018431E"/>
    <w:rsid w:val="001859E1"/>
    <w:rsid w:val="00186307"/>
    <w:rsid w:val="001871C2"/>
    <w:rsid w:val="00192691"/>
    <w:rsid w:val="00193A11"/>
    <w:rsid w:val="00193C1B"/>
    <w:rsid w:val="00195432"/>
    <w:rsid w:val="001957A2"/>
    <w:rsid w:val="00195EBA"/>
    <w:rsid w:val="00196F8B"/>
    <w:rsid w:val="00197A4F"/>
    <w:rsid w:val="001A1B6D"/>
    <w:rsid w:val="001A796F"/>
    <w:rsid w:val="001B0356"/>
    <w:rsid w:val="001B0824"/>
    <w:rsid w:val="001B2946"/>
    <w:rsid w:val="001B2D91"/>
    <w:rsid w:val="001B3444"/>
    <w:rsid w:val="001B48C3"/>
    <w:rsid w:val="001B4E96"/>
    <w:rsid w:val="001B5516"/>
    <w:rsid w:val="001B6544"/>
    <w:rsid w:val="001B668A"/>
    <w:rsid w:val="001B6FC7"/>
    <w:rsid w:val="001B7BD6"/>
    <w:rsid w:val="001B7D84"/>
    <w:rsid w:val="001C0179"/>
    <w:rsid w:val="001C0D94"/>
    <w:rsid w:val="001C1C35"/>
    <w:rsid w:val="001C1E64"/>
    <w:rsid w:val="001C2E4B"/>
    <w:rsid w:val="001C434C"/>
    <w:rsid w:val="001C51F5"/>
    <w:rsid w:val="001C5596"/>
    <w:rsid w:val="001C582F"/>
    <w:rsid w:val="001C7E79"/>
    <w:rsid w:val="001D0097"/>
    <w:rsid w:val="001D06F9"/>
    <w:rsid w:val="001D0E29"/>
    <w:rsid w:val="001D2F8B"/>
    <w:rsid w:val="001D6634"/>
    <w:rsid w:val="001D6FD6"/>
    <w:rsid w:val="001D773F"/>
    <w:rsid w:val="001E2A66"/>
    <w:rsid w:val="001E2EB6"/>
    <w:rsid w:val="001E4D86"/>
    <w:rsid w:val="001E4DEC"/>
    <w:rsid w:val="001E5F23"/>
    <w:rsid w:val="001F05F8"/>
    <w:rsid w:val="001F29C2"/>
    <w:rsid w:val="001F57F8"/>
    <w:rsid w:val="001F5F57"/>
    <w:rsid w:val="001F6DAE"/>
    <w:rsid w:val="00200C78"/>
    <w:rsid w:val="00200CA3"/>
    <w:rsid w:val="00201549"/>
    <w:rsid w:val="002037EB"/>
    <w:rsid w:val="00203953"/>
    <w:rsid w:val="00206D92"/>
    <w:rsid w:val="00207250"/>
    <w:rsid w:val="00210C50"/>
    <w:rsid w:val="00212506"/>
    <w:rsid w:val="00213E22"/>
    <w:rsid w:val="00213E34"/>
    <w:rsid w:val="00216C25"/>
    <w:rsid w:val="002177B0"/>
    <w:rsid w:val="00217E28"/>
    <w:rsid w:val="00220841"/>
    <w:rsid w:val="00221027"/>
    <w:rsid w:val="00222186"/>
    <w:rsid w:val="002228D0"/>
    <w:rsid w:val="00222DB4"/>
    <w:rsid w:val="00224409"/>
    <w:rsid w:val="002256D0"/>
    <w:rsid w:val="0022676F"/>
    <w:rsid w:val="00231EBF"/>
    <w:rsid w:val="00233392"/>
    <w:rsid w:val="00233E53"/>
    <w:rsid w:val="002341DC"/>
    <w:rsid w:val="002348F3"/>
    <w:rsid w:val="00234F2C"/>
    <w:rsid w:val="00235D59"/>
    <w:rsid w:val="00237DED"/>
    <w:rsid w:val="00237EE9"/>
    <w:rsid w:val="00240098"/>
    <w:rsid w:val="00240934"/>
    <w:rsid w:val="00241821"/>
    <w:rsid w:val="0024273F"/>
    <w:rsid w:val="002442A2"/>
    <w:rsid w:val="00244F11"/>
    <w:rsid w:val="00245544"/>
    <w:rsid w:val="00247247"/>
    <w:rsid w:val="0025043E"/>
    <w:rsid w:val="00254554"/>
    <w:rsid w:val="00256875"/>
    <w:rsid w:val="00256C6F"/>
    <w:rsid w:val="00256F22"/>
    <w:rsid w:val="00261022"/>
    <w:rsid w:val="00261190"/>
    <w:rsid w:val="0026205B"/>
    <w:rsid w:val="00262D63"/>
    <w:rsid w:val="00263435"/>
    <w:rsid w:val="00264726"/>
    <w:rsid w:val="0026497D"/>
    <w:rsid w:val="00264B70"/>
    <w:rsid w:val="00265EF8"/>
    <w:rsid w:val="0027017B"/>
    <w:rsid w:val="002701EF"/>
    <w:rsid w:val="00271C82"/>
    <w:rsid w:val="002720A4"/>
    <w:rsid w:val="00272CBA"/>
    <w:rsid w:val="00275FC8"/>
    <w:rsid w:val="002773CF"/>
    <w:rsid w:val="0028066B"/>
    <w:rsid w:val="002806C1"/>
    <w:rsid w:val="00280FC8"/>
    <w:rsid w:val="002824F8"/>
    <w:rsid w:val="00282F2B"/>
    <w:rsid w:val="00284437"/>
    <w:rsid w:val="00284B92"/>
    <w:rsid w:val="002873D9"/>
    <w:rsid w:val="00293C4E"/>
    <w:rsid w:val="0029492F"/>
    <w:rsid w:val="002A29E0"/>
    <w:rsid w:val="002A46B2"/>
    <w:rsid w:val="002A4ECE"/>
    <w:rsid w:val="002A674C"/>
    <w:rsid w:val="002A7CA1"/>
    <w:rsid w:val="002B10B9"/>
    <w:rsid w:val="002B262F"/>
    <w:rsid w:val="002B3EED"/>
    <w:rsid w:val="002B4DC1"/>
    <w:rsid w:val="002B538A"/>
    <w:rsid w:val="002B5BA5"/>
    <w:rsid w:val="002B5EC3"/>
    <w:rsid w:val="002B6BFC"/>
    <w:rsid w:val="002B6D6B"/>
    <w:rsid w:val="002C15F3"/>
    <w:rsid w:val="002C3A7C"/>
    <w:rsid w:val="002C49F3"/>
    <w:rsid w:val="002C70F6"/>
    <w:rsid w:val="002C76ED"/>
    <w:rsid w:val="002D0070"/>
    <w:rsid w:val="002D03D2"/>
    <w:rsid w:val="002D1B45"/>
    <w:rsid w:val="002D3782"/>
    <w:rsid w:val="002D419C"/>
    <w:rsid w:val="002D6E64"/>
    <w:rsid w:val="002D7200"/>
    <w:rsid w:val="002E04BE"/>
    <w:rsid w:val="002E05F4"/>
    <w:rsid w:val="002E1929"/>
    <w:rsid w:val="002E1AC9"/>
    <w:rsid w:val="002E39EC"/>
    <w:rsid w:val="002E3B34"/>
    <w:rsid w:val="002E3CEF"/>
    <w:rsid w:val="002E3E19"/>
    <w:rsid w:val="002E470C"/>
    <w:rsid w:val="002E7C83"/>
    <w:rsid w:val="002F07C1"/>
    <w:rsid w:val="002F17FA"/>
    <w:rsid w:val="002F24EE"/>
    <w:rsid w:val="002F3768"/>
    <w:rsid w:val="002F4920"/>
    <w:rsid w:val="002F4CCF"/>
    <w:rsid w:val="002F4D26"/>
    <w:rsid w:val="002F5DEC"/>
    <w:rsid w:val="002F70A6"/>
    <w:rsid w:val="00300015"/>
    <w:rsid w:val="003028FF"/>
    <w:rsid w:val="00303A81"/>
    <w:rsid w:val="0030415A"/>
    <w:rsid w:val="003041B9"/>
    <w:rsid w:val="00305899"/>
    <w:rsid w:val="0030589B"/>
    <w:rsid w:val="0030750A"/>
    <w:rsid w:val="00307CCE"/>
    <w:rsid w:val="003121F2"/>
    <w:rsid w:val="00312917"/>
    <w:rsid w:val="00312C71"/>
    <w:rsid w:val="00314419"/>
    <w:rsid w:val="00314FC9"/>
    <w:rsid w:val="003164B5"/>
    <w:rsid w:val="003174EE"/>
    <w:rsid w:val="00320C03"/>
    <w:rsid w:val="00322343"/>
    <w:rsid w:val="00322379"/>
    <w:rsid w:val="00322587"/>
    <w:rsid w:val="00322CC6"/>
    <w:rsid w:val="0032334A"/>
    <w:rsid w:val="00327250"/>
    <w:rsid w:val="003277E4"/>
    <w:rsid w:val="00332861"/>
    <w:rsid w:val="003377B9"/>
    <w:rsid w:val="00340AC7"/>
    <w:rsid w:val="00342CB8"/>
    <w:rsid w:val="00344FD4"/>
    <w:rsid w:val="0034554D"/>
    <w:rsid w:val="003459D3"/>
    <w:rsid w:val="00345EA2"/>
    <w:rsid w:val="003500B6"/>
    <w:rsid w:val="0035123F"/>
    <w:rsid w:val="003515C9"/>
    <w:rsid w:val="00353732"/>
    <w:rsid w:val="00353DE1"/>
    <w:rsid w:val="00355153"/>
    <w:rsid w:val="00356219"/>
    <w:rsid w:val="00357C8D"/>
    <w:rsid w:val="003602AA"/>
    <w:rsid w:val="00363B57"/>
    <w:rsid w:val="00364423"/>
    <w:rsid w:val="0036696A"/>
    <w:rsid w:val="003725AD"/>
    <w:rsid w:val="003725D2"/>
    <w:rsid w:val="00372B05"/>
    <w:rsid w:val="00372D82"/>
    <w:rsid w:val="00373316"/>
    <w:rsid w:val="00373350"/>
    <w:rsid w:val="003759DE"/>
    <w:rsid w:val="00375FFB"/>
    <w:rsid w:val="003767E7"/>
    <w:rsid w:val="00377AAF"/>
    <w:rsid w:val="00380F7A"/>
    <w:rsid w:val="0038251C"/>
    <w:rsid w:val="0038275D"/>
    <w:rsid w:val="00383346"/>
    <w:rsid w:val="00383841"/>
    <w:rsid w:val="00391C2B"/>
    <w:rsid w:val="0039202F"/>
    <w:rsid w:val="0039298A"/>
    <w:rsid w:val="003929F7"/>
    <w:rsid w:val="00394347"/>
    <w:rsid w:val="0039486E"/>
    <w:rsid w:val="00396501"/>
    <w:rsid w:val="00397804"/>
    <w:rsid w:val="003A01CA"/>
    <w:rsid w:val="003A0420"/>
    <w:rsid w:val="003A2E18"/>
    <w:rsid w:val="003A4856"/>
    <w:rsid w:val="003A6347"/>
    <w:rsid w:val="003B0FEA"/>
    <w:rsid w:val="003B37C1"/>
    <w:rsid w:val="003B4273"/>
    <w:rsid w:val="003B5FD0"/>
    <w:rsid w:val="003C06D6"/>
    <w:rsid w:val="003C1333"/>
    <w:rsid w:val="003C17E1"/>
    <w:rsid w:val="003C1C51"/>
    <w:rsid w:val="003C26E9"/>
    <w:rsid w:val="003C69D9"/>
    <w:rsid w:val="003C7A1D"/>
    <w:rsid w:val="003D141E"/>
    <w:rsid w:val="003D309F"/>
    <w:rsid w:val="003E1119"/>
    <w:rsid w:val="003E207C"/>
    <w:rsid w:val="003E271C"/>
    <w:rsid w:val="003E403B"/>
    <w:rsid w:val="003E71FB"/>
    <w:rsid w:val="003E7AA2"/>
    <w:rsid w:val="003F0602"/>
    <w:rsid w:val="003F3642"/>
    <w:rsid w:val="003F3C06"/>
    <w:rsid w:val="003F47D6"/>
    <w:rsid w:val="003F4FB3"/>
    <w:rsid w:val="003F552D"/>
    <w:rsid w:val="003F5B50"/>
    <w:rsid w:val="003F6DE2"/>
    <w:rsid w:val="003F7DA1"/>
    <w:rsid w:val="004007ED"/>
    <w:rsid w:val="004011F2"/>
    <w:rsid w:val="00402001"/>
    <w:rsid w:val="00402E19"/>
    <w:rsid w:val="004039A1"/>
    <w:rsid w:val="00403C53"/>
    <w:rsid w:val="00404280"/>
    <w:rsid w:val="004045DD"/>
    <w:rsid w:val="00405614"/>
    <w:rsid w:val="00405D2E"/>
    <w:rsid w:val="00406F8A"/>
    <w:rsid w:val="00412459"/>
    <w:rsid w:val="004147BE"/>
    <w:rsid w:val="00414F37"/>
    <w:rsid w:val="004164C4"/>
    <w:rsid w:val="00420E63"/>
    <w:rsid w:val="00425D9A"/>
    <w:rsid w:val="00426131"/>
    <w:rsid w:val="00430C5F"/>
    <w:rsid w:val="004321E3"/>
    <w:rsid w:val="004342E2"/>
    <w:rsid w:val="00434664"/>
    <w:rsid w:val="00435499"/>
    <w:rsid w:val="00435688"/>
    <w:rsid w:val="004406F9"/>
    <w:rsid w:val="00440B16"/>
    <w:rsid w:val="00440D04"/>
    <w:rsid w:val="00441307"/>
    <w:rsid w:val="004444DC"/>
    <w:rsid w:val="004459BB"/>
    <w:rsid w:val="00447AE6"/>
    <w:rsid w:val="00452E1A"/>
    <w:rsid w:val="00454603"/>
    <w:rsid w:val="00457FC9"/>
    <w:rsid w:val="00457FEE"/>
    <w:rsid w:val="004600EE"/>
    <w:rsid w:val="00460A0A"/>
    <w:rsid w:val="004628CC"/>
    <w:rsid w:val="004632A9"/>
    <w:rsid w:val="00464C8B"/>
    <w:rsid w:val="004650D7"/>
    <w:rsid w:val="00466A02"/>
    <w:rsid w:val="00467957"/>
    <w:rsid w:val="00470654"/>
    <w:rsid w:val="00472A04"/>
    <w:rsid w:val="00473A54"/>
    <w:rsid w:val="00474AE2"/>
    <w:rsid w:val="0047523F"/>
    <w:rsid w:val="0047610D"/>
    <w:rsid w:val="00476EC2"/>
    <w:rsid w:val="004776FE"/>
    <w:rsid w:val="00477BEA"/>
    <w:rsid w:val="004808D8"/>
    <w:rsid w:val="004838C8"/>
    <w:rsid w:val="0048529D"/>
    <w:rsid w:val="004858FA"/>
    <w:rsid w:val="00493024"/>
    <w:rsid w:val="00493147"/>
    <w:rsid w:val="00496069"/>
    <w:rsid w:val="00496138"/>
    <w:rsid w:val="00496CDF"/>
    <w:rsid w:val="004978A6"/>
    <w:rsid w:val="004978E6"/>
    <w:rsid w:val="00497F37"/>
    <w:rsid w:val="004A34C5"/>
    <w:rsid w:val="004A66FE"/>
    <w:rsid w:val="004A6C75"/>
    <w:rsid w:val="004A6F8B"/>
    <w:rsid w:val="004B008D"/>
    <w:rsid w:val="004B0F26"/>
    <w:rsid w:val="004B17AC"/>
    <w:rsid w:val="004B1B61"/>
    <w:rsid w:val="004B2A79"/>
    <w:rsid w:val="004B3473"/>
    <w:rsid w:val="004B3FF9"/>
    <w:rsid w:val="004B5E4B"/>
    <w:rsid w:val="004B74D4"/>
    <w:rsid w:val="004B74F0"/>
    <w:rsid w:val="004B7C2B"/>
    <w:rsid w:val="004C16CE"/>
    <w:rsid w:val="004C37AC"/>
    <w:rsid w:val="004C3D66"/>
    <w:rsid w:val="004C447F"/>
    <w:rsid w:val="004D0757"/>
    <w:rsid w:val="004D096B"/>
    <w:rsid w:val="004D2339"/>
    <w:rsid w:val="004D27C0"/>
    <w:rsid w:val="004D28F2"/>
    <w:rsid w:val="004D470B"/>
    <w:rsid w:val="004D66D1"/>
    <w:rsid w:val="004D70B9"/>
    <w:rsid w:val="004E1033"/>
    <w:rsid w:val="004E15B6"/>
    <w:rsid w:val="004E23EE"/>
    <w:rsid w:val="004E4C58"/>
    <w:rsid w:val="004E6319"/>
    <w:rsid w:val="004E672D"/>
    <w:rsid w:val="004E6BB5"/>
    <w:rsid w:val="004E6F9F"/>
    <w:rsid w:val="004E7676"/>
    <w:rsid w:val="004E7F25"/>
    <w:rsid w:val="004F0C67"/>
    <w:rsid w:val="004F1314"/>
    <w:rsid w:val="004F1DF5"/>
    <w:rsid w:val="004F4824"/>
    <w:rsid w:val="004F7E27"/>
    <w:rsid w:val="004F7F53"/>
    <w:rsid w:val="0050016E"/>
    <w:rsid w:val="005014C7"/>
    <w:rsid w:val="00501D29"/>
    <w:rsid w:val="0050348D"/>
    <w:rsid w:val="0050448E"/>
    <w:rsid w:val="00513EA1"/>
    <w:rsid w:val="00514099"/>
    <w:rsid w:val="00514A90"/>
    <w:rsid w:val="00515F9E"/>
    <w:rsid w:val="0051602E"/>
    <w:rsid w:val="00520496"/>
    <w:rsid w:val="0052140B"/>
    <w:rsid w:val="00522EEE"/>
    <w:rsid w:val="00525A15"/>
    <w:rsid w:val="00526EB6"/>
    <w:rsid w:val="0053106A"/>
    <w:rsid w:val="005343AE"/>
    <w:rsid w:val="00535524"/>
    <w:rsid w:val="005371FC"/>
    <w:rsid w:val="00537D15"/>
    <w:rsid w:val="00542A69"/>
    <w:rsid w:val="00542F93"/>
    <w:rsid w:val="00543143"/>
    <w:rsid w:val="005438C4"/>
    <w:rsid w:val="0054402D"/>
    <w:rsid w:val="00544F1E"/>
    <w:rsid w:val="00545288"/>
    <w:rsid w:val="0054571D"/>
    <w:rsid w:val="00546C5A"/>
    <w:rsid w:val="00546DF8"/>
    <w:rsid w:val="005500EE"/>
    <w:rsid w:val="005501BE"/>
    <w:rsid w:val="0055027C"/>
    <w:rsid w:val="0055048C"/>
    <w:rsid w:val="00551F47"/>
    <w:rsid w:val="00552E60"/>
    <w:rsid w:val="005540D8"/>
    <w:rsid w:val="00562222"/>
    <w:rsid w:val="0056257B"/>
    <w:rsid w:val="00563E2A"/>
    <w:rsid w:val="00564270"/>
    <w:rsid w:val="00566641"/>
    <w:rsid w:val="00566DDA"/>
    <w:rsid w:val="00567B68"/>
    <w:rsid w:val="00570634"/>
    <w:rsid w:val="0057254F"/>
    <w:rsid w:val="005726C1"/>
    <w:rsid w:val="005733B6"/>
    <w:rsid w:val="00577B82"/>
    <w:rsid w:val="00581488"/>
    <w:rsid w:val="00583364"/>
    <w:rsid w:val="00585B7F"/>
    <w:rsid w:val="00586C82"/>
    <w:rsid w:val="00587107"/>
    <w:rsid w:val="00590AE3"/>
    <w:rsid w:val="00590F62"/>
    <w:rsid w:val="00592610"/>
    <w:rsid w:val="00593A51"/>
    <w:rsid w:val="00596DEB"/>
    <w:rsid w:val="00596EA4"/>
    <w:rsid w:val="005A3284"/>
    <w:rsid w:val="005A36A7"/>
    <w:rsid w:val="005B05A2"/>
    <w:rsid w:val="005B134D"/>
    <w:rsid w:val="005B191B"/>
    <w:rsid w:val="005B1FDD"/>
    <w:rsid w:val="005B334B"/>
    <w:rsid w:val="005B46E7"/>
    <w:rsid w:val="005B4CAC"/>
    <w:rsid w:val="005B55A6"/>
    <w:rsid w:val="005B734E"/>
    <w:rsid w:val="005B74A3"/>
    <w:rsid w:val="005B7B16"/>
    <w:rsid w:val="005B7FCB"/>
    <w:rsid w:val="005C131F"/>
    <w:rsid w:val="005C3F08"/>
    <w:rsid w:val="005C5357"/>
    <w:rsid w:val="005C557A"/>
    <w:rsid w:val="005C56FD"/>
    <w:rsid w:val="005C6961"/>
    <w:rsid w:val="005C6995"/>
    <w:rsid w:val="005C7965"/>
    <w:rsid w:val="005D4A43"/>
    <w:rsid w:val="005D5ED0"/>
    <w:rsid w:val="005D6391"/>
    <w:rsid w:val="005D7C62"/>
    <w:rsid w:val="005E0C28"/>
    <w:rsid w:val="005E185B"/>
    <w:rsid w:val="005E240D"/>
    <w:rsid w:val="005E4582"/>
    <w:rsid w:val="005E5574"/>
    <w:rsid w:val="005E571D"/>
    <w:rsid w:val="005E7093"/>
    <w:rsid w:val="005F0173"/>
    <w:rsid w:val="005F1DD5"/>
    <w:rsid w:val="005F4258"/>
    <w:rsid w:val="005F522C"/>
    <w:rsid w:val="005F5BFB"/>
    <w:rsid w:val="005F5D29"/>
    <w:rsid w:val="00600D16"/>
    <w:rsid w:val="00603DF3"/>
    <w:rsid w:val="00603E0B"/>
    <w:rsid w:val="00605731"/>
    <w:rsid w:val="00605F7E"/>
    <w:rsid w:val="00607604"/>
    <w:rsid w:val="00610E3C"/>
    <w:rsid w:val="00610E55"/>
    <w:rsid w:val="00611C1D"/>
    <w:rsid w:val="00613A3E"/>
    <w:rsid w:val="00614B5B"/>
    <w:rsid w:val="00614CED"/>
    <w:rsid w:val="00615586"/>
    <w:rsid w:val="006207D9"/>
    <w:rsid w:val="006226AD"/>
    <w:rsid w:val="00622B8D"/>
    <w:rsid w:val="00622DB6"/>
    <w:rsid w:val="00623DC7"/>
    <w:rsid w:val="00624679"/>
    <w:rsid w:val="006255A7"/>
    <w:rsid w:val="00626502"/>
    <w:rsid w:val="00626F8F"/>
    <w:rsid w:val="00627609"/>
    <w:rsid w:val="00630AD3"/>
    <w:rsid w:val="00630E74"/>
    <w:rsid w:val="0063315E"/>
    <w:rsid w:val="00634894"/>
    <w:rsid w:val="00634EFC"/>
    <w:rsid w:val="00635582"/>
    <w:rsid w:val="00637C60"/>
    <w:rsid w:val="006407C1"/>
    <w:rsid w:val="0064171C"/>
    <w:rsid w:val="00641F20"/>
    <w:rsid w:val="00642546"/>
    <w:rsid w:val="006429C9"/>
    <w:rsid w:val="00642F91"/>
    <w:rsid w:val="006437C9"/>
    <w:rsid w:val="006443CB"/>
    <w:rsid w:val="00644F13"/>
    <w:rsid w:val="00651484"/>
    <w:rsid w:val="0065148B"/>
    <w:rsid w:val="00651497"/>
    <w:rsid w:val="0065445D"/>
    <w:rsid w:val="00656D4E"/>
    <w:rsid w:val="0065755C"/>
    <w:rsid w:val="00661087"/>
    <w:rsid w:val="00662924"/>
    <w:rsid w:val="00662FA7"/>
    <w:rsid w:val="00664817"/>
    <w:rsid w:val="00664FD3"/>
    <w:rsid w:val="006655E7"/>
    <w:rsid w:val="0066624E"/>
    <w:rsid w:val="00667B34"/>
    <w:rsid w:val="00667C41"/>
    <w:rsid w:val="0067042E"/>
    <w:rsid w:val="00670CFC"/>
    <w:rsid w:val="00670D5D"/>
    <w:rsid w:val="006716BA"/>
    <w:rsid w:val="006720DF"/>
    <w:rsid w:val="006763FA"/>
    <w:rsid w:val="00676DA1"/>
    <w:rsid w:val="00680B0A"/>
    <w:rsid w:val="00680D73"/>
    <w:rsid w:val="00685995"/>
    <w:rsid w:val="00686688"/>
    <w:rsid w:val="00686885"/>
    <w:rsid w:val="00686D81"/>
    <w:rsid w:val="00692404"/>
    <w:rsid w:val="006948C0"/>
    <w:rsid w:val="00694F0D"/>
    <w:rsid w:val="00695127"/>
    <w:rsid w:val="0069565F"/>
    <w:rsid w:val="00695FD3"/>
    <w:rsid w:val="00696439"/>
    <w:rsid w:val="006A0256"/>
    <w:rsid w:val="006A0D90"/>
    <w:rsid w:val="006A2006"/>
    <w:rsid w:val="006A3FDA"/>
    <w:rsid w:val="006A64DB"/>
    <w:rsid w:val="006A7FFD"/>
    <w:rsid w:val="006B061A"/>
    <w:rsid w:val="006B06E3"/>
    <w:rsid w:val="006B2A40"/>
    <w:rsid w:val="006B2BE7"/>
    <w:rsid w:val="006B2BF9"/>
    <w:rsid w:val="006B3641"/>
    <w:rsid w:val="006B5865"/>
    <w:rsid w:val="006B5DE5"/>
    <w:rsid w:val="006B64D3"/>
    <w:rsid w:val="006B688D"/>
    <w:rsid w:val="006C044D"/>
    <w:rsid w:val="006C0DB6"/>
    <w:rsid w:val="006C177D"/>
    <w:rsid w:val="006C38FB"/>
    <w:rsid w:val="006C665F"/>
    <w:rsid w:val="006C6746"/>
    <w:rsid w:val="006C6FAE"/>
    <w:rsid w:val="006D0AC2"/>
    <w:rsid w:val="006D0B87"/>
    <w:rsid w:val="006D1990"/>
    <w:rsid w:val="006D2A99"/>
    <w:rsid w:val="006D4DFD"/>
    <w:rsid w:val="006D583A"/>
    <w:rsid w:val="006D5C80"/>
    <w:rsid w:val="006D618E"/>
    <w:rsid w:val="006D73C8"/>
    <w:rsid w:val="006D74C5"/>
    <w:rsid w:val="006D7612"/>
    <w:rsid w:val="006D7959"/>
    <w:rsid w:val="006E1CB4"/>
    <w:rsid w:val="006E25DD"/>
    <w:rsid w:val="006E782A"/>
    <w:rsid w:val="006E7BB7"/>
    <w:rsid w:val="006F2FF3"/>
    <w:rsid w:val="006F45A3"/>
    <w:rsid w:val="006F6DDB"/>
    <w:rsid w:val="00700999"/>
    <w:rsid w:val="0070142C"/>
    <w:rsid w:val="00702A82"/>
    <w:rsid w:val="007056B1"/>
    <w:rsid w:val="00710045"/>
    <w:rsid w:val="00710AEE"/>
    <w:rsid w:val="007113EE"/>
    <w:rsid w:val="007118ED"/>
    <w:rsid w:val="007154EC"/>
    <w:rsid w:val="00715625"/>
    <w:rsid w:val="00717262"/>
    <w:rsid w:val="00717D32"/>
    <w:rsid w:val="00717D5B"/>
    <w:rsid w:val="00722B06"/>
    <w:rsid w:val="00723D28"/>
    <w:rsid w:val="00724A37"/>
    <w:rsid w:val="00724A5D"/>
    <w:rsid w:val="007257EC"/>
    <w:rsid w:val="00726085"/>
    <w:rsid w:val="00726DF1"/>
    <w:rsid w:val="00726EE3"/>
    <w:rsid w:val="00730DF8"/>
    <w:rsid w:val="007326E4"/>
    <w:rsid w:val="00732AFB"/>
    <w:rsid w:val="007345DA"/>
    <w:rsid w:val="0073753D"/>
    <w:rsid w:val="007429C1"/>
    <w:rsid w:val="00744036"/>
    <w:rsid w:val="00745952"/>
    <w:rsid w:val="00745D11"/>
    <w:rsid w:val="00746502"/>
    <w:rsid w:val="00746B07"/>
    <w:rsid w:val="00747F1E"/>
    <w:rsid w:val="00753016"/>
    <w:rsid w:val="00753288"/>
    <w:rsid w:val="00755557"/>
    <w:rsid w:val="00756C49"/>
    <w:rsid w:val="0075799F"/>
    <w:rsid w:val="00760184"/>
    <w:rsid w:val="00764A53"/>
    <w:rsid w:val="00766515"/>
    <w:rsid w:val="007668D1"/>
    <w:rsid w:val="00767507"/>
    <w:rsid w:val="00771BBD"/>
    <w:rsid w:val="007721D0"/>
    <w:rsid w:val="0077275B"/>
    <w:rsid w:val="00772E81"/>
    <w:rsid w:val="00772EB1"/>
    <w:rsid w:val="00775501"/>
    <w:rsid w:val="00775CC8"/>
    <w:rsid w:val="00777461"/>
    <w:rsid w:val="0078072D"/>
    <w:rsid w:val="00782829"/>
    <w:rsid w:val="00782DD7"/>
    <w:rsid w:val="0078315E"/>
    <w:rsid w:val="007843BA"/>
    <w:rsid w:val="0078495A"/>
    <w:rsid w:val="007851AB"/>
    <w:rsid w:val="00785D4E"/>
    <w:rsid w:val="007864FA"/>
    <w:rsid w:val="00787208"/>
    <w:rsid w:val="00792168"/>
    <w:rsid w:val="007957AD"/>
    <w:rsid w:val="00797D70"/>
    <w:rsid w:val="007A0171"/>
    <w:rsid w:val="007A4524"/>
    <w:rsid w:val="007A5FD3"/>
    <w:rsid w:val="007B0689"/>
    <w:rsid w:val="007B1A2F"/>
    <w:rsid w:val="007B221B"/>
    <w:rsid w:val="007B51D4"/>
    <w:rsid w:val="007B52C2"/>
    <w:rsid w:val="007B6505"/>
    <w:rsid w:val="007C0FE0"/>
    <w:rsid w:val="007C1840"/>
    <w:rsid w:val="007C30DA"/>
    <w:rsid w:val="007C3AB4"/>
    <w:rsid w:val="007C5F65"/>
    <w:rsid w:val="007C6FCF"/>
    <w:rsid w:val="007D0444"/>
    <w:rsid w:val="007D1121"/>
    <w:rsid w:val="007D2AEB"/>
    <w:rsid w:val="007D3130"/>
    <w:rsid w:val="007D4E79"/>
    <w:rsid w:val="007D7A32"/>
    <w:rsid w:val="007E060C"/>
    <w:rsid w:val="007E0C8C"/>
    <w:rsid w:val="007E13EE"/>
    <w:rsid w:val="007E1DA5"/>
    <w:rsid w:val="007E4558"/>
    <w:rsid w:val="007E5298"/>
    <w:rsid w:val="007E5ED7"/>
    <w:rsid w:val="007E6058"/>
    <w:rsid w:val="007E74D7"/>
    <w:rsid w:val="007F1D8B"/>
    <w:rsid w:val="007F444A"/>
    <w:rsid w:val="007F49FD"/>
    <w:rsid w:val="007F4CBC"/>
    <w:rsid w:val="007F7315"/>
    <w:rsid w:val="00801B7E"/>
    <w:rsid w:val="00804756"/>
    <w:rsid w:val="00804E44"/>
    <w:rsid w:val="00806D88"/>
    <w:rsid w:val="0081053E"/>
    <w:rsid w:val="00812241"/>
    <w:rsid w:val="00812B20"/>
    <w:rsid w:val="00815585"/>
    <w:rsid w:val="0081691A"/>
    <w:rsid w:val="008176A1"/>
    <w:rsid w:val="0082076F"/>
    <w:rsid w:val="00824963"/>
    <w:rsid w:val="00826032"/>
    <w:rsid w:val="00831E10"/>
    <w:rsid w:val="00831E59"/>
    <w:rsid w:val="008325BF"/>
    <w:rsid w:val="0083326C"/>
    <w:rsid w:val="00834BAB"/>
    <w:rsid w:val="00836725"/>
    <w:rsid w:val="00837184"/>
    <w:rsid w:val="0084155C"/>
    <w:rsid w:val="0084427C"/>
    <w:rsid w:val="00844590"/>
    <w:rsid w:val="00844753"/>
    <w:rsid w:val="00846B0F"/>
    <w:rsid w:val="00846B9C"/>
    <w:rsid w:val="00850F4E"/>
    <w:rsid w:val="008528B2"/>
    <w:rsid w:val="00852A7C"/>
    <w:rsid w:val="00852FDA"/>
    <w:rsid w:val="0085301C"/>
    <w:rsid w:val="00853825"/>
    <w:rsid w:val="0085643B"/>
    <w:rsid w:val="008578CF"/>
    <w:rsid w:val="00857E50"/>
    <w:rsid w:val="008616FA"/>
    <w:rsid w:val="008628F8"/>
    <w:rsid w:val="00864835"/>
    <w:rsid w:val="00866894"/>
    <w:rsid w:val="00871654"/>
    <w:rsid w:val="00871DF1"/>
    <w:rsid w:val="00871EAB"/>
    <w:rsid w:val="00871FC1"/>
    <w:rsid w:val="00875B58"/>
    <w:rsid w:val="00875DED"/>
    <w:rsid w:val="008763B7"/>
    <w:rsid w:val="00877025"/>
    <w:rsid w:val="008804CA"/>
    <w:rsid w:val="00880EB9"/>
    <w:rsid w:val="00881189"/>
    <w:rsid w:val="008838B2"/>
    <w:rsid w:val="00883993"/>
    <w:rsid w:val="00890FC7"/>
    <w:rsid w:val="00892039"/>
    <w:rsid w:val="0089217D"/>
    <w:rsid w:val="0089269F"/>
    <w:rsid w:val="00892A97"/>
    <w:rsid w:val="0089322E"/>
    <w:rsid w:val="00893643"/>
    <w:rsid w:val="00893C92"/>
    <w:rsid w:val="00893D63"/>
    <w:rsid w:val="008950E0"/>
    <w:rsid w:val="0089581F"/>
    <w:rsid w:val="00896B1C"/>
    <w:rsid w:val="008A13C3"/>
    <w:rsid w:val="008A1F92"/>
    <w:rsid w:val="008A229F"/>
    <w:rsid w:val="008A24EF"/>
    <w:rsid w:val="008A260E"/>
    <w:rsid w:val="008A6366"/>
    <w:rsid w:val="008A69F4"/>
    <w:rsid w:val="008A7928"/>
    <w:rsid w:val="008B08B6"/>
    <w:rsid w:val="008B1D2A"/>
    <w:rsid w:val="008B2B4C"/>
    <w:rsid w:val="008B2B68"/>
    <w:rsid w:val="008B2E42"/>
    <w:rsid w:val="008B37EA"/>
    <w:rsid w:val="008B49FD"/>
    <w:rsid w:val="008B5206"/>
    <w:rsid w:val="008B541B"/>
    <w:rsid w:val="008B71F4"/>
    <w:rsid w:val="008C1FEE"/>
    <w:rsid w:val="008C27AB"/>
    <w:rsid w:val="008C2F90"/>
    <w:rsid w:val="008C571F"/>
    <w:rsid w:val="008C7856"/>
    <w:rsid w:val="008D0405"/>
    <w:rsid w:val="008D0921"/>
    <w:rsid w:val="008D0A30"/>
    <w:rsid w:val="008D0C6D"/>
    <w:rsid w:val="008D23DA"/>
    <w:rsid w:val="008D2678"/>
    <w:rsid w:val="008D5726"/>
    <w:rsid w:val="008D5FED"/>
    <w:rsid w:val="008D6F1C"/>
    <w:rsid w:val="008E0ECF"/>
    <w:rsid w:val="008E0F33"/>
    <w:rsid w:val="008E3708"/>
    <w:rsid w:val="008E3AE0"/>
    <w:rsid w:val="008E48CD"/>
    <w:rsid w:val="008E663B"/>
    <w:rsid w:val="008F14A0"/>
    <w:rsid w:val="008F3D46"/>
    <w:rsid w:val="008F4B2B"/>
    <w:rsid w:val="008F5B91"/>
    <w:rsid w:val="009003C6"/>
    <w:rsid w:val="00901203"/>
    <w:rsid w:val="009016B7"/>
    <w:rsid w:val="009039AD"/>
    <w:rsid w:val="00903A42"/>
    <w:rsid w:val="00905C46"/>
    <w:rsid w:val="009074FF"/>
    <w:rsid w:val="009078D1"/>
    <w:rsid w:val="00913B0E"/>
    <w:rsid w:val="0091498A"/>
    <w:rsid w:val="0091568B"/>
    <w:rsid w:val="00915AA4"/>
    <w:rsid w:val="009169AC"/>
    <w:rsid w:val="00917B1F"/>
    <w:rsid w:val="00917B8D"/>
    <w:rsid w:val="0092040C"/>
    <w:rsid w:val="00920848"/>
    <w:rsid w:val="00920C1F"/>
    <w:rsid w:val="00924C7E"/>
    <w:rsid w:val="00924DF9"/>
    <w:rsid w:val="0092523E"/>
    <w:rsid w:val="00925530"/>
    <w:rsid w:val="0092766A"/>
    <w:rsid w:val="0093010B"/>
    <w:rsid w:val="009308C1"/>
    <w:rsid w:val="0093097F"/>
    <w:rsid w:val="00931237"/>
    <w:rsid w:val="009330A3"/>
    <w:rsid w:val="009334B6"/>
    <w:rsid w:val="00933A03"/>
    <w:rsid w:val="00934096"/>
    <w:rsid w:val="00936031"/>
    <w:rsid w:val="00942177"/>
    <w:rsid w:val="00942737"/>
    <w:rsid w:val="00942B6C"/>
    <w:rsid w:val="009455DC"/>
    <w:rsid w:val="009459E0"/>
    <w:rsid w:val="009461CF"/>
    <w:rsid w:val="00946229"/>
    <w:rsid w:val="0094628E"/>
    <w:rsid w:val="00947A4F"/>
    <w:rsid w:val="00951034"/>
    <w:rsid w:val="00953431"/>
    <w:rsid w:val="00954C47"/>
    <w:rsid w:val="00956CFA"/>
    <w:rsid w:val="00960A53"/>
    <w:rsid w:val="00960E82"/>
    <w:rsid w:val="009614CF"/>
    <w:rsid w:val="009629E8"/>
    <w:rsid w:val="00963717"/>
    <w:rsid w:val="0096373F"/>
    <w:rsid w:val="009642B0"/>
    <w:rsid w:val="0096432C"/>
    <w:rsid w:val="00964825"/>
    <w:rsid w:val="00966D3A"/>
    <w:rsid w:val="00966E63"/>
    <w:rsid w:val="0097246E"/>
    <w:rsid w:val="009735EB"/>
    <w:rsid w:val="00973AAC"/>
    <w:rsid w:val="00974820"/>
    <w:rsid w:val="00974864"/>
    <w:rsid w:val="0097518D"/>
    <w:rsid w:val="009769A6"/>
    <w:rsid w:val="00976DBA"/>
    <w:rsid w:val="00977136"/>
    <w:rsid w:val="009777E5"/>
    <w:rsid w:val="009803E2"/>
    <w:rsid w:val="0098159C"/>
    <w:rsid w:val="0098241F"/>
    <w:rsid w:val="00982B6D"/>
    <w:rsid w:val="00985FEF"/>
    <w:rsid w:val="00991FB3"/>
    <w:rsid w:val="00992D6B"/>
    <w:rsid w:val="00992FAB"/>
    <w:rsid w:val="0099336C"/>
    <w:rsid w:val="00993B7A"/>
    <w:rsid w:val="009946A6"/>
    <w:rsid w:val="00995EBC"/>
    <w:rsid w:val="00996586"/>
    <w:rsid w:val="009976ED"/>
    <w:rsid w:val="009A05A0"/>
    <w:rsid w:val="009A2716"/>
    <w:rsid w:val="009A4353"/>
    <w:rsid w:val="009A4CB3"/>
    <w:rsid w:val="009A59EA"/>
    <w:rsid w:val="009A628A"/>
    <w:rsid w:val="009A6C86"/>
    <w:rsid w:val="009A7222"/>
    <w:rsid w:val="009A7871"/>
    <w:rsid w:val="009A78E0"/>
    <w:rsid w:val="009B19E2"/>
    <w:rsid w:val="009B1A91"/>
    <w:rsid w:val="009B1CE5"/>
    <w:rsid w:val="009B2F27"/>
    <w:rsid w:val="009B45A0"/>
    <w:rsid w:val="009B474F"/>
    <w:rsid w:val="009B4E1E"/>
    <w:rsid w:val="009B53A4"/>
    <w:rsid w:val="009B5B00"/>
    <w:rsid w:val="009B5EF6"/>
    <w:rsid w:val="009B72DB"/>
    <w:rsid w:val="009B7D5A"/>
    <w:rsid w:val="009C0EF1"/>
    <w:rsid w:val="009C1203"/>
    <w:rsid w:val="009C2FE8"/>
    <w:rsid w:val="009C3E53"/>
    <w:rsid w:val="009D08F0"/>
    <w:rsid w:val="009D0CD7"/>
    <w:rsid w:val="009D1C28"/>
    <w:rsid w:val="009D4950"/>
    <w:rsid w:val="009D703D"/>
    <w:rsid w:val="009D7970"/>
    <w:rsid w:val="009E0BF3"/>
    <w:rsid w:val="009E2505"/>
    <w:rsid w:val="009E3196"/>
    <w:rsid w:val="009E3710"/>
    <w:rsid w:val="009E381B"/>
    <w:rsid w:val="009E6D1E"/>
    <w:rsid w:val="009F14EE"/>
    <w:rsid w:val="009F1689"/>
    <w:rsid w:val="009F23B5"/>
    <w:rsid w:val="009F2701"/>
    <w:rsid w:val="009F3B9C"/>
    <w:rsid w:val="009F6E04"/>
    <w:rsid w:val="00A00F81"/>
    <w:rsid w:val="00A019AC"/>
    <w:rsid w:val="00A05EA4"/>
    <w:rsid w:val="00A1046B"/>
    <w:rsid w:val="00A143E0"/>
    <w:rsid w:val="00A170B9"/>
    <w:rsid w:val="00A17CFF"/>
    <w:rsid w:val="00A22711"/>
    <w:rsid w:val="00A246D3"/>
    <w:rsid w:val="00A26BCA"/>
    <w:rsid w:val="00A302D6"/>
    <w:rsid w:val="00A32101"/>
    <w:rsid w:val="00A32DDE"/>
    <w:rsid w:val="00A339DD"/>
    <w:rsid w:val="00A34FB6"/>
    <w:rsid w:val="00A36316"/>
    <w:rsid w:val="00A37C1A"/>
    <w:rsid w:val="00A37F91"/>
    <w:rsid w:val="00A4016F"/>
    <w:rsid w:val="00A407F4"/>
    <w:rsid w:val="00A40B62"/>
    <w:rsid w:val="00A417D2"/>
    <w:rsid w:val="00A42AFC"/>
    <w:rsid w:val="00A43F44"/>
    <w:rsid w:val="00A5017F"/>
    <w:rsid w:val="00A51179"/>
    <w:rsid w:val="00A51928"/>
    <w:rsid w:val="00A51A44"/>
    <w:rsid w:val="00A5297E"/>
    <w:rsid w:val="00A5297F"/>
    <w:rsid w:val="00A52E34"/>
    <w:rsid w:val="00A532B3"/>
    <w:rsid w:val="00A5385A"/>
    <w:rsid w:val="00A555CF"/>
    <w:rsid w:val="00A55960"/>
    <w:rsid w:val="00A56636"/>
    <w:rsid w:val="00A578EC"/>
    <w:rsid w:val="00A57DD9"/>
    <w:rsid w:val="00A6042F"/>
    <w:rsid w:val="00A604F4"/>
    <w:rsid w:val="00A60CB5"/>
    <w:rsid w:val="00A618F6"/>
    <w:rsid w:val="00A623CE"/>
    <w:rsid w:val="00A62C27"/>
    <w:rsid w:val="00A63C22"/>
    <w:rsid w:val="00A63E6D"/>
    <w:rsid w:val="00A64E51"/>
    <w:rsid w:val="00A657C3"/>
    <w:rsid w:val="00A67F03"/>
    <w:rsid w:val="00A70406"/>
    <w:rsid w:val="00A706BC"/>
    <w:rsid w:val="00A717EF"/>
    <w:rsid w:val="00A71B86"/>
    <w:rsid w:val="00A73650"/>
    <w:rsid w:val="00A7533F"/>
    <w:rsid w:val="00A753ED"/>
    <w:rsid w:val="00A80AA1"/>
    <w:rsid w:val="00A81999"/>
    <w:rsid w:val="00A822C1"/>
    <w:rsid w:val="00A82D35"/>
    <w:rsid w:val="00A83663"/>
    <w:rsid w:val="00A83704"/>
    <w:rsid w:val="00A86DFE"/>
    <w:rsid w:val="00A8729B"/>
    <w:rsid w:val="00A9123A"/>
    <w:rsid w:val="00A93372"/>
    <w:rsid w:val="00A93A9B"/>
    <w:rsid w:val="00A93C33"/>
    <w:rsid w:val="00A93C4F"/>
    <w:rsid w:val="00A941AC"/>
    <w:rsid w:val="00A94E4A"/>
    <w:rsid w:val="00AA0C0D"/>
    <w:rsid w:val="00AA108C"/>
    <w:rsid w:val="00AA31C5"/>
    <w:rsid w:val="00AA340E"/>
    <w:rsid w:val="00AA4742"/>
    <w:rsid w:val="00AA4DEF"/>
    <w:rsid w:val="00AA5307"/>
    <w:rsid w:val="00AA6F2F"/>
    <w:rsid w:val="00AB05D4"/>
    <w:rsid w:val="00AB066F"/>
    <w:rsid w:val="00AB1E89"/>
    <w:rsid w:val="00AB2928"/>
    <w:rsid w:val="00AB3413"/>
    <w:rsid w:val="00AB3E17"/>
    <w:rsid w:val="00AB4F77"/>
    <w:rsid w:val="00AB6F1D"/>
    <w:rsid w:val="00AB72CC"/>
    <w:rsid w:val="00AC0BB5"/>
    <w:rsid w:val="00AC114D"/>
    <w:rsid w:val="00AC21A2"/>
    <w:rsid w:val="00AC2534"/>
    <w:rsid w:val="00AC428E"/>
    <w:rsid w:val="00AC564C"/>
    <w:rsid w:val="00AC6EA9"/>
    <w:rsid w:val="00AC724E"/>
    <w:rsid w:val="00AC739B"/>
    <w:rsid w:val="00AD1573"/>
    <w:rsid w:val="00AD2E48"/>
    <w:rsid w:val="00AD3318"/>
    <w:rsid w:val="00AD401B"/>
    <w:rsid w:val="00AD4109"/>
    <w:rsid w:val="00AD4A72"/>
    <w:rsid w:val="00AD528E"/>
    <w:rsid w:val="00AD637C"/>
    <w:rsid w:val="00AD7747"/>
    <w:rsid w:val="00AE1217"/>
    <w:rsid w:val="00AE14F7"/>
    <w:rsid w:val="00AE1DC5"/>
    <w:rsid w:val="00AE26AE"/>
    <w:rsid w:val="00AE2FF2"/>
    <w:rsid w:val="00AE3888"/>
    <w:rsid w:val="00AE460D"/>
    <w:rsid w:val="00AE4BF7"/>
    <w:rsid w:val="00AE6CEC"/>
    <w:rsid w:val="00AE7F0E"/>
    <w:rsid w:val="00AF114C"/>
    <w:rsid w:val="00AF2BB8"/>
    <w:rsid w:val="00AF3043"/>
    <w:rsid w:val="00AF48A9"/>
    <w:rsid w:val="00AF5238"/>
    <w:rsid w:val="00AF5FD6"/>
    <w:rsid w:val="00AF653E"/>
    <w:rsid w:val="00AF7049"/>
    <w:rsid w:val="00B01172"/>
    <w:rsid w:val="00B0211E"/>
    <w:rsid w:val="00B02C69"/>
    <w:rsid w:val="00B03305"/>
    <w:rsid w:val="00B05377"/>
    <w:rsid w:val="00B05493"/>
    <w:rsid w:val="00B07A12"/>
    <w:rsid w:val="00B120BD"/>
    <w:rsid w:val="00B129A0"/>
    <w:rsid w:val="00B129E7"/>
    <w:rsid w:val="00B17E18"/>
    <w:rsid w:val="00B17F51"/>
    <w:rsid w:val="00B21493"/>
    <w:rsid w:val="00B2168C"/>
    <w:rsid w:val="00B22178"/>
    <w:rsid w:val="00B2307F"/>
    <w:rsid w:val="00B25A7A"/>
    <w:rsid w:val="00B27F97"/>
    <w:rsid w:val="00B3121B"/>
    <w:rsid w:val="00B33A25"/>
    <w:rsid w:val="00B33D10"/>
    <w:rsid w:val="00B33DCC"/>
    <w:rsid w:val="00B33E9A"/>
    <w:rsid w:val="00B354A9"/>
    <w:rsid w:val="00B37825"/>
    <w:rsid w:val="00B40A84"/>
    <w:rsid w:val="00B4161D"/>
    <w:rsid w:val="00B43015"/>
    <w:rsid w:val="00B445C8"/>
    <w:rsid w:val="00B44A69"/>
    <w:rsid w:val="00B44DDC"/>
    <w:rsid w:val="00B46A6A"/>
    <w:rsid w:val="00B5225C"/>
    <w:rsid w:val="00B52ECE"/>
    <w:rsid w:val="00B53175"/>
    <w:rsid w:val="00B5603A"/>
    <w:rsid w:val="00B5619C"/>
    <w:rsid w:val="00B616C1"/>
    <w:rsid w:val="00B618A3"/>
    <w:rsid w:val="00B63C07"/>
    <w:rsid w:val="00B662F5"/>
    <w:rsid w:val="00B66318"/>
    <w:rsid w:val="00B663BC"/>
    <w:rsid w:val="00B665CB"/>
    <w:rsid w:val="00B66D13"/>
    <w:rsid w:val="00B70010"/>
    <w:rsid w:val="00B700C4"/>
    <w:rsid w:val="00B71309"/>
    <w:rsid w:val="00B72F9F"/>
    <w:rsid w:val="00B73370"/>
    <w:rsid w:val="00B7577F"/>
    <w:rsid w:val="00B7595A"/>
    <w:rsid w:val="00B75C64"/>
    <w:rsid w:val="00B77D4F"/>
    <w:rsid w:val="00B80145"/>
    <w:rsid w:val="00B81AD6"/>
    <w:rsid w:val="00B82FAC"/>
    <w:rsid w:val="00B83AA4"/>
    <w:rsid w:val="00B847CC"/>
    <w:rsid w:val="00B84D0F"/>
    <w:rsid w:val="00B85037"/>
    <w:rsid w:val="00B85BE1"/>
    <w:rsid w:val="00B869F2"/>
    <w:rsid w:val="00B905A1"/>
    <w:rsid w:val="00B93668"/>
    <w:rsid w:val="00B93CC3"/>
    <w:rsid w:val="00B94D6C"/>
    <w:rsid w:val="00B9592B"/>
    <w:rsid w:val="00B96D92"/>
    <w:rsid w:val="00BA33E5"/>
    <w:rsid w:val="00BA3BE2"/>
    <w:rsid w:val="00BA674E"/>
    <w:rsid w:val="00BA716C"/>
    <w:rsid w:val="00BA7332"/>
    <w:rsid w:val="00BB0342"/>
    <w:rsid w:val="00BB0988"/>
    <w:rsid w:val="00BB0F09"/>
    <w:rsid w:val="00BB215F"/>
    <w:rsid w:val="00BB2261"/>
    <w:rsid w:val="00BB267B"/>
    <w:rsid w:val="00BB3EF5"/>
    <w:rsid w:val="00BB3F53"/>
    <w:rsid w:val="00BB50D3"/>
    <w:rsid w:val="00BB5C2E"/>
    <w:rsid w:val="00BB6AEB"/>
    <w:rsid w:val="00BB6F4A"/>
    <w:rsid w:val="00BC029B"/>
    <w:rsid w:val="00BC08BA"/>
    <w:rsid w:val="00BC1344"/>
    <w:rsid w:val="00BC1785"/>
    <w:rsid w:val="00BC1AAF"/>
    <w:rsid w:val="00BC2965"/>
    <w:rsid w:val="00BC2E8F"/>
    <w:rsid w:val="00BC4055"/>
    <w:rsid w:val="00BC4D85"/>
    <w:rsid w:val="00BC57CF"/>
    <w:rsid w:val="00BC642A"/>
    <w:rsid w:val="00BD0FF2"/>
    <w:rsid w:val="00BD1108"/>
    <w:rsid w:val="00BD1A5B"/>
    <w:rsid w:val="00BD3013"/>
    <w:rsid w:val="00BD3D16"/>
    <w:rsid w:val="00BD5ABC"/>
    <w:rsid w:val="00BD67E5"/>
    <w:rsid w:val="00BE091C"/>
    <w:rsid w:val="00BE3126"/>
    <w:rsid w:val="00BE50C0"/>
    <w:rsid w:val="00BF2A16"/>
    <w:rsid w:val="00BF493E"/>
    <w:rsid w:val="00BF7B47"/>
    <w:rsid w:val="00C06BB3"/>
    <w:rsid w:val="00C07B62"/>
    <w:rsid w:val="00C07E6E"/>
    <w:rsid w:val="00C07FE7"/>
    <w:rsid w:val="00C12250"/>
    <w:rsid w:val="00C12513"/>
    <w:rsid w:val="00C12C92"/>
    <w:rsid w:val="00C14305"/>
    <w:rsid w:val="00C14D19"/>
    <w:rsid w:val="00C15051"/>
    <w:rsid w:val="00C163F2"/>
    <w:rsid w:val="00C16FF1"/>
    <w:rsid w:val="00C20376"/>
    <w:rsid w:val="00C219A8"/>
    <w:rsid w:val="00C21C31"/>
    <w:rsid w:val="00C22534"/>
    <w:rsid w:val="00C235FA"/>
    <w:rsid w:val="00C238A7"/>
    <w:rsid w:val="00C23BDA"/>
    <w:rsid w:val="00C24411"/>
    <w:rsid w:val="00C24C7F"/>
    <w:rsid w:val="00C3054C"/>
    <w:rsid w:val="00C32F19"/>
    <w:rsid w:val="00C3302B"/>
    <w:rsid w:val="00C33CF8"/>
    <w:rsid w:val="00C34CAC"/>
    <w:rsid w:val="00C37B46"/>
    <w:rsid w:val="00C4055A"/>
    <w:rsid w:val="00C416FE"/>
    <w:rsid w:val="00C43487"/>
    <w:rsid w:val="00C441B5"/>
    <w:rsid w:val="00C45674"/>
    <w:rsid w:val="00C456C5"/>
    <w:rsid w:val="00C46A0C"/>
    <w:rsid w:val="00C47753"/>
    <w:rsid w:val="00C51746"/>
    <w:rsid w:val="00C5334A"/>
    <w:rsid w:val="00C538FE"/>
    <w:rsid w:val="00C57E3C"/>
    <w:rsid w:val="00C60F0C"/>
    <w:rsid w:val="00C61F80"/>
    <w:rsid w:val="00C64368"/>
    <w:rsid w:val="00C646CF"/>
    <w:rsid w:val="00C64A0C"/>
    <w:rsid w:val="00C6506C"/>
    <w:rsid w:val="00C66715"/>
    <w:rsid w:val="00C70193"/>
    <w:rsid w:val="00C7135F"/>
    <w:rsid w:val="00C72B7B"/>
    <w:rsid w:val="00C752A9"/>
    <w:rsid w:val="00C766C4"/>
    <w:rsid w:val="00C76901"/>
    <w:rsid w:val="00C76A9E"/>
    <w:rsid w:val="00C8004C"/>
    <w:rsid w:val="00C800B6"/>
    <w:rsid w:val="00C8157F"/>
    <w:rsid w:val="00C81DFE"/>
    <w:rsid w:val="00C84BD0"/>
    <w:rsid w:val="00C85B54"/>
    <w:rsid w:val="00C86167"/>
    <w:rsid w:val="00C86923"/>
    <w:rsid w:val="00C91EF0"/>
    <w:rsid w:val="00C93EE2"/>
    <w:rsid w:val="00CA0CF0"/>
    <w:rsid w:val="00CA111C"/>
    <w:rsid w:val="00CA1899"/>
    <w:rsid w:val="00CA1B94"/>
    <w:rsid w:val="00CA38FD"/>
    <w:rsid w:val="00CA4DF8"/>
    <w:rsid w:val="00CA5244"/>
    <w:rsid w:val="00CA5283"/>
    <w:rsid w:val="00CA5E41"/>
    <w:rsid w:val="00CB0EC2"/>
    <w:rsid w:val="00CB0FF4"/>
    <w:rsid w:val="00CB166A"/>
    <w:rsid w:val="00CB1C89"/>
    <w:rsid w:val="00CB1DF0"/>
    <w:rsid w:val="00CB1FF8"/>
    <w:rsid w:val="00CB38A2"/>
    <w:rsid w:val="00CB4E05"/>
    <w:rsid w:val="00CB529A"/>
    <w:rsid w:val="00CB6089"/>
    <w:rsid w:val="00CC0BB4"/>
    <w:rsid w:val="00CC1AD9"/>
    <w:rsid w:val="00CC3F4E"/>
    <w:rsid w:val="00CC40D5"/>
    <w:rsid w:val="00CC4812"/>
    <w:rsid w:val="00CD11D9"/>
    <w:rsid w:val="00CD6885"/>
    <w:rsid w:val="00CD75AF"/>
    <w:rsid w:val="00CD7F9E"/>
    <w:rsid w:val="00CE2B38"/>
    <w:rsid w:val="00CE3195"/>
    <w:rsid w:val="00CE4B18"/>
    <w:rsid w:val="00CE5F42"/>
    <w:rsid w:val="00CE7140"/>
    <w:rsid w:val="00CF1B78"/>
    <w:rsid w:val="00CF1D9C"/>
    <w:rsid w:val="00CF1EB8"/>
    <w:rsid w:val="00CF262D"/>
    <w:rsid w:val="00CF29AD"/>
    <w:rsid w:val="00CF4D65"/>
    <w:rsid w:val="00CF59B7"/>
    <w:rsid w:val="00CF65C3"/>
    <w:rsid w:val="00CF689C"/>
    <w:rsid w:val="00CF7385"/>
    <w:rsid w:val="00CF7835"/>
    <w:rsid w:val="00CF7F3B"/>
    <w:rsid w:val="00D02510"/>
    <w:rsid w:val="00D029E8"/>
    <w:rsid w:val="00D05929"/>
    <w:rsid w:val="00D10315"/>
    <w:rsid w:val="00D14E0B"/>
    <w:rsid w:val="00D1558A"/>
    <w:rsid w:val="00D16328"/>
    <w:rsid w:val="00D16B9D"/>
    <w:rsid w:val="00D17A3E"/>
    <w:rsid w:val="00D17CBF"/>
    <w:rsid w:val="00D20F1B"/>
    <w:rsid w:val="00D2123F"/>
    <w:rsid w:val="00D21A26"/>
    <w:rsid w:val="00D225C9"/>
    <w:rsid w:val="00D241B9"/>
    <w:rsid w:val="00D24FB1"/>
    <w:rsid w:val="00D25873"/>
    <w:rsid w:val="00D25C46"/>
    <w:rsid w:val="00D26341"/>
    <w:rsid w:val="00D30446"/>
    <w:rsid w:val="00D35EEE"/>
    <w:rsid w:val="00D36CBC"/>
    <w:rsid w:val="00D40D09"/>
    <w:rsid w:val="00D40F42"/>
    <w:rsid w:val="00D42D42"/>
    <w:rsid w:val="00D44CBB"/>
    <w:rsid w:val="00D451C6"/>
    <w:rsid w:val="00D4575B"/>
    <w:rsid w:val="00D46E7C"/>
    <w:rsid w:val="00D4733E"/>
    <w:rsid w:val="00D4788F"/>
    <w:rsid w:val="00D47947"/>
    <w:rsid w:val="00D52214"/>
    <w:rsid w:val="00D5241E"/>
    <w:rsid w:val="00D5400F"/>
    <w:rsid w:val="00D54160"/>
    <w:rsid w:val="00D546C2"/>
    <w:rsid w:val="00D561C5"/>
    <w:rsid w:val="00D5698D"/>
    <w:rsid w:val="00D56FB2"/>
    <w:rsid w:val="00D57DCF"/>
    <w:rsid w:val="00D60F2A"/>
    <w:rsid w:val="00D6166D"/>
    <w:rsid w:val="00D62B3E"/>
    <w:rsid w:val="00D64DE5"/>
    <w:rsid w:val="00D65D92"/>
    <w:rsid w:val="00D65F4B"/>
    <w:rsid w:val="00D66931"/>
    <w:rsid w:val="00D720E6"/>
    <w:rsid w:val="00D722FF"/>
    <w:rsid w:val="00D741A3"/>
    <w:rsid w:val="00D759BD"/>
    <w:rsid w:val="00D76205"/>
    <w:rsid w:val="00D762D5"/>
    <w:rsid w:val="00D770DC"/>
    <w:rsid w:val="00D77CE5"/>
    <w:rsid w:val="00D811F7"/>
    <w:rsid w:val="00D83562"/>
    <w:rsid w:val="00D83708"/>
    <w:rsid w:val="00D83710"/>
    <w:rsid w:val="00D865F1"/>
    <w:rsid w:val="00D90B0D"/>
    <w:rsid w:val="00D93C87"/>
    <w:rsid w:val="00D93F7B"/>
    <w:rsid w:val="00D946C5"/>
    <w:rsid w:val="00D95806"/>
    <w:rsid w:val="00D96C46"/>
    <w:rsid w:val="00D97197"/>
    <w:rsid w:val="00D97C06"/>
    <w:rsid w:val="00DA04D9"/>
    <w:rsid w:val="00DA0763"/>
    <w:rsid w:val="00DA13DE"/>
    <w:rsid w:val="00DA2681"/>
    <w:rsid w:val="00DA2CB7"/>
    <w:rsid w:val="00DA3BD6"/>
    <w:rsid w:val="00DA5C84"/>
    <w:rsid w:val="00DA664C"/>
    <w:rsid w:val="00DB1823"/>
    <w:rsid w:val="00DB1B62"/>
    <w:rsid w:val="00DB1EEC"/>
    <w:rsid w:val="00DB2495"/>
    <w:rsid w:val="00DB50AB"/>
    <w:rsid w:val="00DB5672"/>
    <w:rsid w:val="00DB5C8D"/>
    <w:rsid w:val="00DB6A2E"/>
    <w:rsid w:val="00DB6C8C"/>
    <w:rsid w:val="00DC327A"/>
    <w:rsid w:val="00DC339B"/>
    <w:rsid w:val="00DC4FFD"/>
    <w:rsid w:val="00DC56E4"/>
    <w:rsid w:val="00DC5B0D"/>
    <w:rsid w:val="00DC5C94"/>
    <w:rsid w:val="00DC64ED"/>
    <w:rsid w:val="00DC66C9"/>
    <w:rsid w:val="00DD0490"/>
    <w:rsid w:val="00DD1FF2"/>
    <w:rsid w:val="00DD225D"/>
    <w:rsid w:val="00DD3FA5"/>
    <w:rsid w:val="00DD55BA"/>
    <w:rsid w:val="00DD7016"/>
    <w:rsid w:val="00DD7E08"/>
    <w:rsid w:val="00DE087E"/>
    <w:rsid w:val="00DE088C"/>
    <w:rsid w:val="00DE3709"/>
    <w:rsid w:val="00DE5014"/>
    <w:rsid w:val="00DE5FDA"/>
    <w:rsid w:val="00DE65B9"/>
    <w:rsid w:val="00DE7C3F"/>
    <w:rsid w:val="00DF2FA6"/>
    <w:rsid w:val="00DF427E"/>
    <w:rsid w:val="00DF4FD7"/>
    <w:rsid w:val="00DF54FB"/>
    <w:rsid w:val="00DF6FE9"/>
    <w:rsid w:val="00E00004"/>
    <w:rsid w:val="00E01549"/>
    <w:rsid w:val="00E04497"/>
    <w:rsid w:val="00E052A7"/>
    <w:rsid w:val="00E05383"/>
    <w:rsid w:val="00E06033"/>
    <w:rsid w:val="00E06BA3"/>
    <w:rsid w:val="00E074D6"/>
    <w:rsid w:val="00E07FBD"/>
    <w:rsid w:val="00E115E8"/>
    <w:rsid w:val="00E12D5D"/>
    <w:rsid w:val="00E143D8"/>
    <w:rsid w:val="00E14BF9"/>
    <w:rsid w:val="00E21972"/>
    <w:rsid w:val="00E21C0E"/>
    <w:rsid w:val="00E234C0"/>
    <w:rsid w:val="00E23B9B"/>
    <w:rsid w:val="00E23D8C"/>
    <w:rsid w:val="00E2480A"/>
    <w:rsid w:val="00E25C76"/>
    <w:rsid w:val="00E26276"/>
    <w:rsid w:val="00E266E9"/>
    <w:rsid w:val="00E31773"/>
    <w:rsid w:val="00E31A94"/>
    <w:rsid w:val="00E32CF9"/>
    <w:rsid w:val="00E33004"/>
    <w:rsid w:val="00E35A3F"/>
    <w:rsid w:val="00E35E80"/>
    <w:rsid w:val="00E36FAB"/>
    <w:rsid w:val="00E40D3C"/>
    <w:rsid w:val="00E4134D"/>
    <w:rsid w:val="00E4253B"/>
    <w:rsid w:val="00E44E4F"/>
    <w:rsid w:val="00E47475"/>
    <w:rsid w:val="00E50FB8"/>
    <w:rsid w:val="00E5248E"/>
    <w:rsid w:val="00E53770"/>
    <w:rsid w:val="00E54D85"/>
    <w:rsid w:val="00E54ED1"/>
    <w:rsid w:val="00E55B60"/>
    <w:rsid w:val="00E56616"/>
    <w:rsid w:val="00E56827"/>
    <w:rsid w:val="00E570CD"/>
    <w:rsid w:val="00E606C9"/>
    <w:rsid w:val="00E62F9A"/>
    <w:rsid w:val="00E65137"/>
    <w:rsid w:val="00E65B7C"/>
    <w:rsid w:val="00E65E3A"/>
    <w:rsid w:val="00E666EE"/>
    <w:rsid w:val="00E672B4"/>
    <w:rsid w:val="00E7154E"/>
    <w:rsid w:val="00E71B94"/>
    <w:rsid w:val="00E7201A"/>
    <w:rsid w:val="00E772B6"/>
    <w:rsid w:val="00E77FDD"/>
    <w:rsid w:val="00E81630"/>
    <w:rsid w:val="00E818A4"/>
    <w:rsid w:val="00E81E74"/>
    <w:rsid w:val="00E82BDE"/>
    <w:rsid w:val="00E83A5E"/>
    <w:rsid w:val="00E84607"/>
    <w:rsid w:val="00E84B20"/>
    <w:rsid w:val="00E8615B"/>
    <w:rsid w:val="00E87B1C"/>
    <w:rsid w:val="00E904F1"/>
    <w:rsid w:val="00E90852"/>
    <w:rsid w:val="00E94DC4"/>
    <w:rsid w:val="00E95FF7"/>
    <w:rsid w:val="00EA0692"/>
    <w:rsid w:val="00EA31F1"/>
    <w:rsid w:val="00EA5CD1"/>
    <w:rsid w:val="00EA5FA4"/>
    <w:rsid w:val="00EA74DC"/>
    <w:rsid w:val="00EB2024"/>
    <w:rsid w:val="00EB250B"/>
    <w:rsid w:val="00EB2BAD"/>
    <w:rsid w:val="00EB410E"/>
    <w:rsid w:val="00EB4569"/>
    <w:rsid w:val="00EB456F"/>
    <w:rsid w:val="00EB4CCF"/>
    <w:rsid w:val="00EB5E57"/>
    <w:rsid w:val="00EB67DA"/>
    <w:rsid w:val="00EB6DC2"/>
    <w:rsid w:val="00EC0787"/>
    <w:rsid w:val="00EC0AAD"/>
    <w:rsid w:val="00EC2121"/>
    <w:rsid w:val="00EC2E12"/>
    <w:rsid w:val="00EC4977"/>
    <w:rsid w:val="00ED05CC"/>
    <w:rsid w:val="00ED3F18"/>
    <w:rsid w:val="00ED526C"/>
    <w:rsid w:val="00ED59D8"/>
    <w:rsid w:val="00ED70CC"/>
    <w:rsid w:val="00EE28D9"/>
    <w:rsid w:val="00EE2D31"/>
    <w:rsid w:val="00EE68DC"/>
    <w:rsid w:val="00EF2C9D"/>
    <w:rsid w:val="00EF6738"/>
    <w:rsid w:val="00F00E15"/>
    <w:rsid w:val="00F04052"/>
    <w:rsid w:val="00F04AC2"/>
    <w:rsid w:val="00F04DA6"/>
    <w:rsid w:val="00F04DCB"/>
    <w:rsid w:val="00F05941"/>
    <w:rsid w:val="00F06BFF"/>
    <w:rsid w:val="00F07EA8"/>
    <w:rsid w:val="00F104CA"/>
    <w:rsid w:val="00F11027"/>
    <w:rsid w:val="00F11B79"/>
    <w:rsid w:val="00F11C51"/>
    <w:rsid w:val="00F12CA4"/>
    <w:rsid w:val="00F12EA9"/>
    <w:rsid w:val="00F14DF1"/>
    <w:rsid w:val="00F153F6"/>
    <w:rsid w:val="00F20751"/>
    <w:rsid w:val="00F2113A"/>
    <w:rsid w:val="00F22722"/>
    <w:rsid w:val="00F227ED"/>
    <w:rsid w:val="00F22E21"/>
    <w:rsid w:val="00F25DBB"/>
    <w:rsid w:val="00F27126"/>
    <w:rsid w:val="00F2784A"/>
    <w:rsid w:val="00F3084C"/>
    <w:rsid w:val="00F30D9E"/>
    <w:rsid w:val="00F31B13"/>
    <w:rsid w:val="00F31EAF"/>
    <w:rsid w:val="00F323D1"/>
    <w:rsid w:val="00F34279"/>
    <w:rsid w:val="00F36C54"/>
    <w:rsid w:val="00F37934"/>
    <w:rsid w:val="00F40628"/>
    <w:rsid w:val="00F407EE"/>
    <w:rsid w:val="00F40A10"/>
    <w:rsid w:val="00F40CB2"/>
    <w:rsid w:val="00F411E7"/>
    <w:rsid w:val="00F41B3B"/>
    <w:rsid w:val="00F4266C"/>
    <w:rsid w:val="00F444DE"/>
    <w:rsid w:val="00F46973"/>
    <w:rsid w:val="00F46BE2"/>
    <w:rsid w:val="00F47284"/>
    <w:rsid w:val="00F4798E"/>
    <w:rsid w:val="00F510C5"/>
    <w:rsid w:val="00F5507E"/>
    <w:rsid w:val="00F55198"/>
    <w:rsid w:val="00F55617"/>
    <w:rsid w:val="00F556FB"/>
    <w:rsid w:val="00F62303"/>
    <w:rsid w:val="00F636F8"/>
    <w:rsid w:val="00F637DF"/>
    <w:rsid w:val="00F6426C"/>
    <w:rsid w:val="00F7059B"/>
    <w:rsid w:val="00F7099D"/>
    <w:rsid w:val="00F72E90"/>
    <w:rsid w:val="00F75071"/>
    <w:rsid w:val="00F76B11"/>
    <w:rsid w:val="00F77149"/>
    <w:rsid w:val="00F77996"/>
    <w:rsid w:val="00F77AD1"/>
    <w:rsid w:val="00F77C92"/>
    <w:rsid w:val="00F85EB8"/>
    <w:rsid w:val="00F86281"/>
    <w:rsid w:val="00F8764B"/>
    <w:rsid w:val="00F916F2"/>
    <w:rsid w:val="00F9180F"/>
    <w:rsid w:val="00F9208D"/>
    <w:rsid w:val="00F94EA3"/>
    <w:rsid w:val="00F9532F"/>
    <w:rsid w:val="00F95D45"/>
    <w:rsid w:val="00FA09FB"/>
    <w:rsid w:val="00FA1564"/>
    <w:rsid w:val="00FA2BAE"/>
    <w:rsid w:val="00FA2EA5"/>
    <w:rsid w:val="00FA35B0"/>
    <w:rsid w:val="00FA3870"/>
    <w:rsid w:val="00FA5EC7"/>
    <w:rsid w:val="00FA6BB2"/>
    <w:rsid w:val="00FA6C7A"/>
    <w:rsid w:val="00FB1F8B"/>
    <w:rsid w:val="00FB2A8C"/>
    <w:rsid w:val="00FB342D"/>
    <w:rsid w:val="00FB4440"/>
    <w:rsid w:val="00FB6F85"/>
    <w:rsid w:val="00FC08B5"/>
    <w:rsid w:val="00FC13C7"/>
    <w:rsid w:val="00FC1F70"/>
    <w:rsid w:val="00FC2E55"/>
    <w:rsid w:val="00FC4777"/>
    <w:rsid w:val="00FC6BCB"/>
    <w:rsid w:val="00FD115B"/>
    <w:rsid w:val="00FD1662"/>
    <w:rsid w:val="00FD40A3"/>
    <w:rsid w:val="00FD5A64"/>
    <w:rsid w:val="00FD5B1E"/>
    <w:rsid w:val="00FD5F29"/>
    <w:rsid w:val="00FD78FF"/>
    <w:rsid w:val="00FE0AB1"/>
    <w:rsid w:val="00FE146C"/>
    <w:rsid w:val="00FE3560"/>
    <w:rsid w:val="00FE39B0"/>
    <w:rsid w:val="00FE5846"/>
    <w:rsid w:val="00FE6620"/>
    <w:rsid w:val="00FF31FA"/>
    <w:rsid w:val="00FF5446"/>
    <w:rsid w:val="00FF580A"/>
    <w:rsid w:val="00FF59FF"/>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14F78-F435-4882-AA9A-0D07FB94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03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343AE"/>
    <w:pPr>
      <w:keepNext/>
      <w:jc w:val="center"/>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315E"/>
    <w:pPr>
      <w:spacing w:after="0" w:line="240" w:lineRule="auto"/>
    </w:pPr>
  </w:style>
  <w:style w:type="paragraph" w:styleId="BodyText">
    <w:name w:val="Body Text"/>
    <w:basedOn w:val="Normal"/>
    <w:link w:val="BodyTextChar"/>
    <w:uiPriority w:val="99"/>
    <w:unhideWhenUsed/>
    <w:rsid w:val="004E1033"/>
    <w:pPr>
      <w:spacing w:after="240"/>
    </w:pPr>
    <w:rPr>
      <w:rFonts w:asciiTheme="minorHAnsi" w:hAnsiTheme="minorHAnsi"/>
      <w:sz w:val="22"/>
      <w:szCs w:val="22"/>
    </w:rPr>
  </w:style>
  <w:style w:type="character" w:customStyle="1" w:styleId="BodyTextChar">
    <w:name w:val="Body Text Char"/>
    <w:basedOn w:val="DefaultParagraphFont"/>
    <w:link w:val="BodyText"/>
    <w:uiPriority w:val="99"/>
    <w:rsid w:val="004E1033"/>
    <w:rPr>
      <w:rFonts w:cs="Times New Roman"/>
    </w:rPr>
  </w:style>
  <w:style w:type="table" w:styleId="TableGrid">
    <w:name w:val="Table Grid"/>
    <w:basedOn w:val="TableNormal"/>
    <w:uiPriority w:val="59"/>
    <w:rsid w:val="0074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A2E"/>
    <w:pPr>
      <w:ind w:left="720"/>
      <w:contextualSpacing/>
    </w:pPr>
  </w:style>
  <w:style w:type="paragraph" w:styleId="Header">
    <w:name w:val="header"/>
    <w:basedOn w:val="Normal"/>
    <w:link w:val="HeaderChar"/>
    <w:uiPriority w:val="99"/>
    <w:unhideWhenUsed/>
    <w:rsid w:val="002873D9"/>
    <w:pPr>
      <w:tabs>
        <w:tab w:val="center" w:pos="4680"/>
        <w:tab w:val="right" w:pos="9360"/>
      </w:tabs>
    </w:pPr>
  </w:style>
  <w:style w:type="character" w:customStyle="1" w:styleId="HeaderChar">
    <w:name w:val="Header Char"/>
    <w:basedOn w:val="DefaultParagraphFont"/>
    <w:link w:val="Header"/>
    <w:uiPriority w:val="99"/>
    <w:rsid w:val="002873D9"/>
    <w:rPr>
      <w:rFonts w:ascii="Times New Roman" w:hAnsi="Times New Roman" w:cs="Times New Roman"/>
      <w:sz w:val="24"/>
      <w:szCs w:val="24"/>
    </w:rPr>
  </w:style>
  <w:style w:type="paragraph" w:styleId="Footer">
    <w:name w:val="footer"/>
    <w:basedOn w:val="Normal"/>
    <w:link w:val="FooterChar"/>
    <w:uiPriority w:val="99"/>
    <w:unhideWhenUsed/>
    <w:rsid w:val="002873D9"/>
    <w:pPr>
      <w:tabs>
        <w:tab w:val="center" w:pos="4680"/>
        <w:tab w:val="right" w:pos="9360"/>
      </w:tabs>
    </w:pPr>
  </w:style>
  <w:style w:type="character" w:customStyle="1" w:styleId="FooterChar">
    <w:name w:val="Footer Char"/>
    <w:basedOn w:val="DefaultParagraphFont"/>
    <w:link w:val="Footer"/>
    <w:uiPriority w:val="99"/>
    <w:rsid w:val="002873D9"/>
    <w:rPr>
      <w:rFonts w:ascii="Times New Roman" w:hAnsi="Times New Roman" w:cs="Times New Roman"/>
      <w:sz w:val="24"/>
      <w:szCs w:val="24"/>
    </w:rPr>
  </w:style>
  <w:style w:type="paragraph" w:styleId="BodyText2">
    <w:name w:val="Body Text 2"/>
    <w:basedOn w:val="Normal"/>
    <w:link w:val="BodyText2Char"/>
    <w:uiPriority w:val="99"/>
    <w:unhideWhenUsed/>
    <w:rsid w:val="00D83562"/>
    <w:rPr>
      <w:rFonts w:asciiTheme="minorHAnsi" w:eastAsia="Times New Roman" w:hAnsiTheme="minorHAnsi" w:cs="Microsoft Sans Serif"/>
      <w:b/>
      <w:i/>
      <w:sz w:val="22"/>
      <w:szCs w:val="22"/>
    </w:rPr>
  </w:style>
  <w:style w:type="character" w:customStyle="1" w:styleId="BodyText2Char">
    <w:name w:val="Body Text 2 Char"/>
    <w:basedOn w:val="DefaultParagraphFont"/>
    <w:link w:val="BodyText2"/>
    <w:uiPriority w:val="99"/>
    <w:rsid w:val="00D83562"/>
    <w:rPr>
      <w:rFonts w:eastAsia="Times New Roman" w:cs="Microsoft Sans Serif"/>
      <w:b/>
      <w:i/>
    </w:rPr>
  </w:style>
  <w:style w:type="character" w:customStyle="1" w:styleId="NoSpacingChar">
    <w:name w:val="No Spacing Char"/>
    <w:basedOn w:val="DefaultParagraphFont"/>
    <w:link w:val="NoSpacing"/>
    <w:uiPriority w:val="1"/>
    <w:rsid w:val="005343AE"/>
  </w:style>
  <w:style w:type="paragraph" w:styleId="BalloonText">
    <w:name w:val="Balloon Text"/>
    <w:basedOn w:val="Normal"/>
    <w:link w:val="BalloonTextChar"/>
    <w:uiPriority w:val="99"/>
    <w:semiHidden/>
    <w:unhideWhenUsed/>
    <w:rsid w:val="005343AE"/>
    <w:rPr>
      <w:rFonts w:ascii="Tahoma" w:hAnsi="Tahoma" w:cs="Tahoma"/>
      <w:sz w:val="16"/>
      <w:szCs w:val="16"/>
    </w:rPr>
  </w:style>
  <w:style w:type="character" w:customStyle="1" w:styleId="BalloonTextChar">
    <w:name w:val="Balloon Text Char"/>
    <w:basedOn w:val="DefaultParagraphFont"/>
    <w:link w:val="BalloonText"/>
    <w:uiPriority w:val="99"/>
    <w:semiHidden/>
    <w:rsid w:val="005343AE"/>
    <w:rPr>
      <w:rFonts w:ascii="Tahoma" w:hAnsi="Tahoma" w:cs="Tahoma"/>
      <w:sz w:val="16"/>
      <w:szCs w:val="16"/>
    </w:rPr>
  </w:style>
  <w:style w:type="character" w:customStyle="1" w:styleId="Heading1Char">
    <w:name w:val="Heading 1 Char"/>
    <w:basedOn w:val="DefaultParagraphFont"/>
    <w:link w:val="Heading1"/>
    <w:uiPriority w:val="9"/>
    <w:rsid w:val="005343AE"/>
    <w:rPr>
      <w:rFonts w:ascii="Times New Roman" w:hAnsi="Times New Roman" w:cs="Times New Roman"/>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4440">
      <w:bodyDiv w:val="1"/>
      <w:marLeft w:val="0"/>
      <w:marRight w:val="0"/>
      <w:marTop w:val="0"/>
      <w:marBottom w:val="0"/>
      <w:divBdr>
        <w:top w:val="none" w:sz="0" w:space="0" w:color="auto"/>
        <w:left w:val="none" w:sz="0" w:space="0" w:color="auto"/>
        <w:bottom w:val="none" w:sz="0" w:space="0" w:color="auto"/>
        <w:right w:val="none" w:sz="0" w:space="0" w:color="auto"/>
      </w:divBdr>
    </w:div>
    <w:div w:id="78061411">
      <w:bodyDiv w:val="1"/>
      <w:marLeft w:val="0"/>
      <w:marRight w:val="0"/>
      <w:marTop w:val="0"/>
      <w:marBottom w:val="0"/>
      <w:divBdr>
        <w:top w:val="none" w:sz="0" w:space="0" w:color="auto"/>
        <w:left w:val="none" w:sz="0" w:space="0" w:color="auto"/>
        <w:bottom w:val="none" w:sz="0" w:space="0" w:color="auto"/>
        <w:right w:val="none" w:sz="0" w:space="0" w:color="auto"/>
      </w:divBdr>
    </w:div>
    <w:div w:id="145557245">
      <w:bodyDiv w:val="1"/>
      <w:marLeft w:val="0"/>
      <w:marRight w:val="0"/>
      <w:marTop w:val="0"/>
      <w:marBottom w:val="0"/>
      <w:divBdr>
        <w:top w:val="none" w:sz="0" w:space="0" w:color="auto"/>
        <w:left w:val="none" w:sz="0" w:space="0" w:color="auto"/>
        <w:bottom w:val="none" w:sz="0" w:space="0" w:color="auto"/>
        <w:right w:val="none" w:sz="0" w:space="0" w:color="auto"/>
      </w:divBdr>
    </w:div>
    <w:div w:id="173957100">
      <w:bodyDiv w:val="1"/>
      <w:marLeft w:val="0"/>
      <w:marRight w:val="0"/>
      <w:marTop w:val="0"/>
      <w:marBottom w:val="0"/>
      <w:divBdr>
        <w:top w:val="none" w:sz="0" w:space="0" w:color="auto"/>
        <w:left w:val="none" w:sz="0" w:space="0" w:color="auto"/>
        <w:bottom w:val="none" w:sz="0" w:space="0" w:color="auto"/>
        <w:right w:val="none" w:sz="0" w:space="0" w:color="auto"/>
      </w:divBdr>
    </w:div>
    <w:div w:id="186605306">
      <w:bodyDiv w:val="1"/>
      <w:marLeft w:val="0"/>
      <w:marRight w:val="0"/>
      <w:marTop w:val="0"/>
      <w:marBottom w:val="0"/>
      <w:divBdr>
        <w:top w:val="none" w:sz="0" w:space="0" w:color="auto"/>
        <w:left w:val="none" w:sz="0" w:space="0" w:color="auto"/>
        <w:bottom w:val="none" w:sz="0" w:space="0" w:color="auto"/>
        <w:right w:val="none" w:sz="0" w:space="0" w:color="auto"/>
      </w:divBdr>
    </w:div>
    <w:div w:id="213081480">
      <w:bodyDiv w:val="1"/>
      <w:marLeft w:val="0"/>
      <w:marRight w:val="0"/>
      <w:marTop w:val="0"/>
      <w:marBottom w:val="0"/>
      <w:divBdr>
        <w:top w:val="none" w:sz="0" w:space="0" w:color="auto"/>
        <w:left w:val="none" w:sz="0" w:space="0" w:color="auto"/>
        <w:bottom w:val="none" w:sz="0" w:space="0" w:color="auto"/>
        <w:right w:val="none" w:sz="0" w:space="0" w:color="auto"/>
      </w:divBdr>
    </w:div>
    <w:div w:id="220598657">
      <w:bodyDiv w:val="1"/>
      <w:marLeft w:val="0"/>
      <w:marRight w:val="0"/>
      <w:marTop w:val="0"/>
      <w:marBottom w:val="0"/>
      <w:divBdr>
        <w:top w:val="none" w:sz="0" w:space="0" w:color="auto"/>
        <w:left w:val="none" w:sz="0" w:space="0" w:color="auto"/>
        <w:bottom w:val="none" w:sz="0" w:space="0" w:color="auto"/>
        <w:right w:val="none" w:sz="0" w:space="0" w:color="auto"/>
      </w:divBdr>
    </w:div>
    <w:div w:id="274599630">
      <w:bodyDiv w:val="1"/>
      <w:marLeft w:val="0"/>
      <w:marRight w:val="0"/>
      <w:marTop w:val="0"/>
      <w:marBottom w:val="0"/>
      <w:divBdr>
        <w:top w:val="none" w:sz="0" w:space="0" w:color="auto"/>
        <w:left w:val="none" w:sz="0" w:space="0" w:color="auto"/>
        <w:bottom w:val="none" w:sz="0" w:space="0" w:color="auto"/>
        <w:right w:val="none" w:sz="0" w:space="0" w:color="auto"/>
      </w:divBdr>
    </w:div>
    <w:div w:id="283657410">
      <w:bodyDiv w:val="1"/>
      <w:marLeft w:val="0"/>
      <w:marRight w:val="0"/>
      <w:marTop w:val="0"/>
      <w:marBottom w:val="0"/>
      <w:divBdr>
        <w:top w:val="none" w:sz="0" w:space="0" w:color="auto"/>
        <w:left w:val="none" w:sz="0" w:space="0" w:color="auto"/>
        <w:bottom w:val="none" w:sz="0" w:space="0" w:color="auto"/>
        <w:right w:val="none" w:sz="0" w:space="0" w:color="auto"/>
      </w:divBdr>
    </w:div>
    <w:div w:id="314995217">
      <w:bodyDiv w:val="1"/>
      <w:marLeft w:val="0"/>
      <w:marRight w:val="0"/>
      <w:marTop w:val="0"/>
      <w:marBottom w:val="0"/>
      <w:divBdr>
        <w:top w:val="none" w:sz="0" w:space="0" w:color="auto"/>
        <w:left w:val="none" w:sz="0" w:space="0" w:color="auto"/>
        <w:bottom w:val="none" w:sz="0" w:space="0" w:color="auto"/>
        <w:right w:val="none" w:sz="0" w:space="0" w:color="auto"/>
      </w:divBdr>
    </w:div>
    <w:div w:id="325479766">
      <w:bodyDiv w:val="1"/>
      <w:marLeft w:val="0"/>
      <w:marRight w:val="0"/>
      <w:marTop w:val="0"/>
      <w:marBottom w:val="0"/>
      <w:divBdr>
        <w:top w:val="none" w:sz="0" w:space="0" w:color="auto"/>
        <w:left w:val="none" w:sz="0" w:space="0" w:color="auto"/>
        <w:bottom w:val="none" w:sz="0" w:space="0" w:color="auto"/>
        <w:right w:val="none" w:sz="0" w:space="0" w:color="auto"/>
      </w:divBdr>
    </w:div>
    <w:div w:id="372775507">
      <w:bodyDiv w:val="1"/>
      <w:marLeft w:val="0"/>
      <w:marRight w:val="0"/>
      <w:marTop w:val="0"/>
      <w:marBottom w:val="0"/>
      <w:divBdr>
        <w:top w:val="none" w:sz="0" w:space="0" w:color="auto"/>
        <w:left w:val="none" w:sz="0" w:space="0" w:color="auto"/>
        <w:bottom w:val="none" w:sz="0" w:space="0" w:color="auto"/>
        <w:right w:val="none" w:sz="0" w:space="0" w:color="auto"/>
      </w:divBdr>
    </w:div>
    <w:div w:id="410391491">
      <w:bodyDiv w:val="1"/>
      <w:marLeft w:val="0"/>
      <w:marRight w:val="0"/>
      <w:marTop w:val="0"/>
      <w:marBottom w:val="0"/>
      <w:divBdr>
        <w:top w:val="none" w:sz="0" w:space="0" w:color="auto"/>
        <w:left w:val="none" w:sz="0" w:space="0" w:color="auto"/>
        <w:bottom w:val="none" w:sz="0" w:space="0" w:color="auto"/>
        <w:right w:val="none" w:sz="0" w:space="0" w:color="auto"/>
      </w:divBdr>
    </w:div>
    <w:div w:id="410928036">
      <w:bodyDiv w:val="1"/>
      <w:marLeft w:val="0"/>
      <w:marRight w:val="0"/>
      <w:marTop w:val="0"/>
      <w:marBottom w:val="0"/>
      <w:divBdr>
        <w:top w:val="none" w:sz="0" w:space="0" w:color="auto"/>
        <w:left w:val="none" w:sz="0" w:space="0" w:color="auto"/>
        <w:bottom w:val="none" w:sz="0" w:space="0" w:color="auto"/>
        <w:right w:val="none" w:sz="0" w:space="0" w:color="auto"/>
      </w:divBdr>
    </w:div>
    <w:div w:id="474565003">
      <w:bodyDiv w:val="1"/>
      <w:marLeft w:val="0"/>
      <w:marRight w:val="0"/>
      <w:marTop w:val="0"/>
      <w:marBottom w:val="0"/>
      <w:divBdr>
        <w:top w:val="none" w:sz="0" w:space="0" w:color="auto"/>
        <w:left w:val="none" w:sz="0" w:space="0" w:color="auto"/>
        <w:bottom w:val="none" w:sz="0" w:space="0" w:color="auto"/>
        <w:right w:val="none" w:sz="0" w:space="0" w:color="auto"/>
      </w:divBdr>
    </w:div>
    <w:div w:id="475804507">
      <w:bodyDiv w:val="1"/>
      <w:marLeft w:val="0"/>
      <w:marRight w:val="0"/>
      <w:marTop w:val="0"/>
      <w:marBottom w:val="0"/>
      <w:divBdr>
        <w:top w:val="none" w:sz="0" w:space="0" w:color="auto"/>
        <w:left w:val="none" w:sz="0" w:space="0" w:color="auto"/>
        <w:bottom w:val="none" w:sz="0" w:space="0" w:color="auto"/>
        <w:right w:val="none" w:sz="0" w:space="0" w:color="auto"/>
      </w:divBdr>
    </w:div>
    <w:div w:id="496925726">
      <w:bodyDiv w:val="1"/>
      <w:marLeft w:val="0"/>
      <w:marRight w:val="0"/>
      <w:marTop w:val="0"/>
      <w:marBottom w:val="0"/>
      <w:divBdr>
        <w:top w:val="none" w:sz="0" w:space="0" w:color="auto"/>
        <w:left w:val="none" w:sz="0" w:space="0" w:color="auto"/>
        <w:bottom w:val="none" w:sz="0" w:space="0" w:color="auto"/>
        <w:right w:val="none" w:sz="0" w:space="0" w:color="auto"/>
      </w:divBdr>
    </w:div>
    <w:div w:id="506601724">
      <w:bodyDiv w:val="1"/>
      <w:marLeft w:val="0"/>
      <w:marRight w:val="0"/>
      <w:marTop w:val="0"/>
      <w:marBottom w:val="0"/>
      <w:divBdr>
        <w:top w:val="none" w:sz="0" w:space="0" w:color="auto"/>
        <w:left w:val="none" w:sz="0" w:space="0" w:color="auto"/>
        <w:bottom w:val="none" w:sz="0" w:space="0" w:color="auto"/>
        <w:right w:val="none" w:sz="0" w:space="0" w:color="auto"/>
      </w:divBdr>
    </w:div>
    <w:div w:id="513039261">
      <w:bodyDiv w:val="1"/>
      <w:marLeft w:val="0"/>
      <w:marRight w:val="0"/>
      <w:marTop w:val="0"/>
      <w:marBottom w:val="0"/>
      <w:divBdr>
        <w:top w:val="none" w:sz="0" w:space="0" w:color="auto"/>
        <w:left w:val="none" w:sz="0" w:space="0" w:color="auto"/>
        <w:bottom w:val="none" w:sz="0" w:space="0" w:color="auto"/>
        <w:right w:val="none" w:sz="0" w:space="0" w:color="auto"/>
      </w:divBdr>
    </w:div>
    <w:div w:id="521087171">
      <w:bodyDiv w:val="1"/>
      <w:marLeft w:val="0"/>
      <w:marRight w:val="0"/>
      <w:marTop w:val="0"/>
      <w:marBottom w:val="0"/>
      <w:divBdr>
        <w:top w:val="none" w:sz="0" w:space="0" w:color="auto"/>
        <w:left w:val="none" w:sz="0" w:space="0" w:color="auto"/>
        <w:bottom w:val="none" w:sz="0" w:space="0" w:color="auto"/>
        <w:right w:val="none" w:sz="0" w:space="0" w:color="auto"/>
      </w:divBdr>
    </w:div>
    <w:div w:id="570114602">
      <w:bodyDiv w:val="1"/>
      <w:marLeft w:val="0"/>
      <w:marRight w:val="0"/>
      <w:marTop w:val="0"/>
      <w:marBottom w:val="0"/>
      <w:divBdr>
        <w:top w:val="none" w:sz="0" w:space="0" w:color="auto"/>
        <w:left w:val="none" w:sz="0" w:space="0" w:color="auto"/>
        <w:bottom w:val="none" w:sz="0" w:space="0" w:color="auto"/>
        <w:right w:val="none" w:sz="0" w:space="0" w:color="auto"/>
      </w:divBdr>
    </w:div>
    <w:div w:id="573272626">
      <w:bodyDiv w:val="1"/>
      <w:marLeft w:val="0"/>
      <w:marRight w:val="0"/>
      <w:marTop w:val="0"/>
      <w:marBottom w:val="0"/>
      <w:divBdr>
        <w:top w:val="none" w:sz="0" w:space="0" w:color="auto"/>
        <w:left w:val="none" w:sz="0" w:space="0" w:color="auto"/>
        <w:bottom w:val="none" w:sz="0" w:space="0" w:color="auto"/>
        <w:right w:val="none" w:sz="0" w:space="0" w:color="auto"/>
      </w:divBdr>
    </w:div>
    <w:div w:id="687950440">
      <w:bodyDiv w:val="1"/>
      <w:marLeft w:val="0"/>
      <w:marRight w:val="0"/>
      <w:marTop w:val="0"/>
      <w:marBottom w:val="0"/>
      <w:divBdr>
        <w:top w:val="none" w:sz="0" w:space="0" w:color="auto"/>
        <w:left w:val="none" w:sz="0" w:space="0" w:color="auto"/>
        <w:bottom w:val="none" w:sz="0" w:space="0" w:color="auto"/>
        <w:right w:val="none" w:sz="0" w:space="0" w:color="auto"/>
      </w:divBdr>
    </w:div>
    <w:div w:id="711005333">
      <w:bodyDiv w:val="1"/>
      <w:marLeft w:val="0"/>
      <w:marRight w:val="0"/>
      <w:marTop w:val="0"/>
      <w:marBottom w:val="0"/>
      <w:divBdr>
        <w:top w:val="none" w:sz="0" w:space="0" w:color="auto"/>
        <w:left w:val="none" w:sz="0" w:space="0" w:color="auto"/>
        <w:bottom w:val="none" w:sz="0" w:space="0" w:color="auto"/>
        <w:right w:val="none" w:sz="0" w:space="0" w:color="auto"/>
      </w:divBdr>
    </w:div>
    <w:div w:id="721557458">
      <w:bodyDiv w:val="1"/>
      <w:marLeft w:val="0"/>
      <w:marRight w:val="0"/>
      <w:marTop w:val="0"/>
      <w:marBottom w:val="0"/>
      <w:divBdr>
        <w:top w:val="none" w:sz="0" w:space="0" w:color="auto"/>
        <w:left w:val="none" w:sz="0" w:space="0" w:color="auto"/>
        <w:bottom w:val="none" w:sz="0" w:space="0" w:color="auto"/>
        <w:right w:val="none" w:sz="0" w:space="0" w:color="auto"/>
      </w:divBdr>
    </w:div>
    <w:div w:id="760563467">
      <w:bodyDiv w:val="1"/>
      <w:marLeft w:val="0"/>
      <w:marRight w:val="0"/>
      <w:marTop w:val="0"/>
      <w:marBottom w:val="0"/>
      <w:divBdr>
        <w:top w:val="none" w:sz="0" w:space="0" w:color="auto"/>
        <w:left w:val="none" w:sz="0" w:space="0" w:color="auto"/>
        <w:bottom w:val="none" w:sz="0" w:space="0" w:color="auto"/>
        <w:right w:val="none" w:sz="0" w:space="0" w:color="auto"/>
      </w:divBdr>
    </w:div>
    <w:div w:id="778529983">
      <w:bodyDiv w:val="1"/>
      <w:marLeft w:val="0"/>
      <w:marRight w:val="0"/>
      <w:marTop w:val="0"/>
      <w:marBottom w:val="0"/>
      <w:divBdr>
        <w:top w:val="none" w:sz="0" w:space="0" w:color="auto"/>
        <w:left w:val="none" w:sz="0" w:space="0" w:color="auto"/>
        <w:bottom w:val="none" w:sz="0" w:space="0" w:color="auto"/>
        <w:right w:val="none" w:sz="0" w:space="0" w:color="auto"/>
      </w:divBdr>
    </w:div>
    <w:div w:id="806170802">
      <w:bodyDiv w:val="1"/>
      <w:marLeft w:val="0"/>
      <w:marRight w:val="0"/>
      <w:marTop w:val="0"/>
      <w:marBottom w:val="0"/>
      <w:divBdr>
        <w:top w:val="none" w:sz="0" w:space="0" w:color="auto"/>
        <w:left w:val="none" w:sz="0" w:space="0" w:color="auto"/>
        <w:bottom w:val="none" w:sz="0" w:space="0" w:color="auto"/>
        <w:right w:val="none" w:sz="0" w:space="0" w:color="auto"/>
      </w:divBdr>
    </w:div>
    <w:div w:id="807279678">
      <w:bodyDiv w:val="1"/>
      <w:marLeft w:val="0"/>
      <w:marRight w:val="0"/>
      <w:marTop w:val="0"/>
      <w:marBottom w:val="0"/>
      <w:divBdr>
        <w:top w:val="none" w:sz="0" w:space="0" w:color="auto"/>
        <w:left w:val="none" w:sz="0" w:space="0" w:color="auto"/>
        <w:bottom w:val="none" w:sz="0" w:space="0" w:color="auto"/>
        <w:right w:val="none" w:sz="0" w:space="0" w:color="auto"/>
      </w:divBdr>
    </w:div>
    <w:div w:id="881675023">
      <w:bodyDiv w:val="1"/>
      <w:marLeft w:val="0"/>
      <w:marRight w:val="0"/>
      <w:marTop w:val="0"/>
      <w:marBottom w:val="0"/>
      <w:divBdr>
        <w:top w:val="none" w:sz="0" w:space="0" w:color="auto"/>
        <w:left w:val="none" w:sz="0" w:space="0" w:color="auto"/>
        <w:bottom w:val="none" w:sz="0" w:space="0" w:color="auto"/>
        <w:right w:val="none" w:sz="0" w:space="0" w:color="auto"/>
      </w:divBdr>
    </w:div>
    <w:div w:id="907610552">
      <w:bodyDiv w:val="1"/>
      <w:marLeft w:val="0"/>
      <w:marRight w:val="0"/>
      <w:marTop w:val="0"/>
      <w:marBottom w:val="0"/>
      <w:divBdr>
        <w:top w:val="none" w:sz="0" w:space="0" w:color="auto"/>
        <w:left w:val="none" w:sz="0" w:space="0" w:color="auto"/>
        <w:bottom w:val="none" w:sz="0" w:space="0" w:color="auto"/>
        <w:right w:val="none" w:sz="0" w:space="0" w:color="auto"/>
      </w:divBdr>
    </w:div>
    <w:div w:id="934171934">
      <w:bodyDiv w:val="1"/>
      <w:marLeft w:val="0"/>
      <w:marRight w:val="0"/>
      <w:marTop w:val="0"/>
      <w:marBottom w:val="0"/>
      <w:divBdr>
        <w:top w:val="none" w:sz="0" w:space="0" w:color="auto"/>
        <w:left w:val="none" w:sz="0" w:space="0" w:color="auto"/>
        <w:bottom w:val="none" w:sz="0" w:space="0" w:color="auto"/>
        <w:right w:val="none" w:sz="0" w:space="0" w:color="auto"/>
      </w:divBdr>
    </w:div>
    <w:div w:id="936407869">
      <w:bodyDiv w:val="1"/>
      <w:marLeft w:val="0"/>
      <w:marRight w:val="0"/>
      <w:marTop w:val="0"/>
      <w:marBottom w:val="0"/>
      <w:divBdr>
        <w:top w:val="none" w:sz="0" w:space="0" w:color="auto"/>
        <w:left w:val="none" w:sz="0" w:space="0" w:color="auto"/>
        <w:bottom w:val="none" w:sz="0" w:space="0" w:color="auto"/>
        <w:right w:val="none" w:sz="0" w:space="0" w:color="auto"/>
      </w:divBdr>
    </w:div>
    <w:div w:id="949698172">
      <w:bodyDiv w:val="1"/>
      <w:marLeft w:val="0"/>
      <w:marRight w:val="0"/>
      <w:marTop w:val="0"/>
      <w:marBottom w:val="0"/>
      <w:divBdr>
        <w:top w:val="none" w:sz="0" w:space="0" w:color="auto"/>
        <w:left w:val="none" w:sz="0" w:space="0" w:color="auto"/>
        <w:bottom w:val="none" w:sz="0" w:space="0" w:color="auto"/>
        <w:right w:val="none" w:sz="0" w:space="0" w:color="auto"/>
      </w:divBdr>
    </w:div>
    <w:div w:id="1044866782">
      <w:bodyDiv w:val="1"/>
      <w:marLeft w:val="0"/>
      <w:marRight w:val="0"/>
      <w:marTop w:val="0"/>
      <w:marBottom w:val="0"/>
      <w:divBdr>
        <w:top w:val="none" w:sz="0" w:space="0" w:color="auto"/>
        <w:left w:val="none" w:sz="0" w:space="0" w:color="auto"/>
        <w:bottom w:val="none" w:sz="0" w:space="0" w:color="auto"/>
        <w:right w:val="none" w:sz="0" w:space="0" w:color="auto"/>
      </w:divBdr>
    </w:div>
    <w:div w:id="1047143584">
      <w:bodyDiv w:val="1"/>
      <w:marLeft w:val="0"/>
      <w:marRight w:val="0"/>
      <w:marTop w:val="0"/>
      <w:marBottom w:val="0"/>
      <w:divBdr>
        <w:top w:val="none" w:sz="0" w:space="0" w:color="auto"/>
        <w:left w:val="none" w:sz="0" w:space="0" w:color="auto"/>
        <w:bottom w:val="none" w:sz="0" w:space="0" w:color="auto"/>
        <w:right w:val="none" w:sz="0" w:space="0" w:color="auto"/>
      </w:divBdr>
    </w:div>
    <w:div w:id="1052119949">
      <w:bodyDiv w:val="1"/>
      <w:marLeft w:val="0"/>
      <w:marRight w:val="0"/>
      <w:marTop w:val="0"/>
      <w:marBottom w:val="0"/>
      <w:divBdr>
        <w:top w:val="none" w:sz="0" w:space="0" w:color="auto"/>
        <w:left w:val="none" w:sz="0" w:space="0" w:color="auto"/>
        <w:bottom w:val="none" w:sz="0" w:space="0" w:color="auto"/>
        <w:right w:val="none" w:sz="0" w:space="0" w:color="auto"/>
      </w:divBdr>
    </w:div>
    <w:div w:id="1073821614">
      <w:bodyDiv w:val="1"/>
      <w:marLeft w:val="0"/>
      <w:marRight w:val="0"/>
      <w:marTop w:val="0"/>
      <w:marBottom w:val="0"/>
      <w:divBdr>
        <w:top w:val="none" w:sz="0" w:space="0" w:color="auto"/>
        <w:left w:val="none" w:sz="0" w:space="0" w:color="auto"/>
        <w:bottom w:val="none" w:sz="0" w:space="0" w:color="auto"/>
        <w:right w:val="none" w:sz="0" w:space="0" w:color="auto"/>
      </w:divBdr>
    </w:div>
    <w:div w:id="1108427404">
      <w:bodyDiv w:val="1"/>
      <w:marLeft w:val="0"/>
      <w:marRight w:val="0"/>
      <w:marTop w:val="0"/>
      <w:marBottom w:val="0"/>
      <w:divBdr>
        <w:top w:val="none" w:sz="0" w:space="0" w:color="auto"/>
        <w:left w:val="none" w:sz="0" w:space="0" w:color="auto"/>
        <w:bottom w:val="none" w:sz="0" w:space="0" w:color="auto"/>
        <w:right w:val="none" w:sz="0" w:space="0" w:color="auto"/>
      </w:divBdr>
    </w:div>
    <w:div w:id="1134834320">
      <w:bodyDiv w:val="1"/>
      <w:marLeft w:val="0"/>
      <w:marRight w:val="0"/>
      <w:marTop w:val="0"/>
      <w:marBottom w:val="0"/>
      <w:divBdr>
        <w:top w:val="none" w:sz="0" w:space="0" w:color="auto"/>
        <w:left w:val="none" w:sz="0" w:space="0" w:color="auto"/>
        <w:bottom w:val="none" w:sz="0" w:space="0" w:color="auto"/>
        <w:right w:val="none" w:sz="0" w:space="0" w:color="auto"/>
      </w:divBdr>
    </w:div>
    <w:div w:id="1139224204">
      <w:bodyDiv w:val="1"/>
      <w:marLeft w:val="0"/>
      <w:marRight w:val="0"/>
      <w:marTop w:val="0"/>
      <w:marBottom w:val="0"/>
      <w:divBdr>
        <w:top w:val="none" w:sz="0" w:space="0" w:color="auto"/>
        <w:left w:val="none" w:sz="0" w:space="0" w:color="auto"/>
        <w:bottom w:val="none" w:sz="0" w:space="0" w:color="auto"/>
        <w:right w:val="none" w:sz="0" w:space="0" w:color="auto"/>
      </w:divBdr>
    </w:div>
    <w:div w:id="1145194768">
      <w:bodyDiv w:val="1"/>
      <w:marLeft w:val="0"/>
      <w:marRight w:val="0"/>
      <w:marTop w:val="0"/>
      <w:marBottom w:val="0"/>
      <w:divBdr>
        <w:top w:val="none" w:sz="0" w:space="0" w:color="auto"/>
        <w:left w:val="none" w:sz="0" w:space="0" w:color="auto"/>
        <w:bottom w:val="none" w:sz="0" w:space="0" w:color="auto"/>
        <w:right w:val="none" w:sz="0" w:space="0" w:color="auto"/>
      </w:divBdr>
    </w:div>
    <w:div w:id="1176379109">
      <w:bodyDiv w:val="1"/>
      <w:marLeft w:val="0"/>
      <w:marRight w:val="0"/>
      <w:marTop w:val="0"/>
      <w:marBottom w:val="0"/>
      <w:divBdr>
        <w:top w:val="none" w:sz="0" w:space="0" w:color="auto"/>
        <w:left w:val="none" w:sz="0" w:space="0" w:color="auto"/>
        <w:bottom w:val="none" w:sz="0" w:space="0" w:color="auto"/>
        <w:right w:val="none" w:sz="0" w:space="0" w:color="auto"/>
      </w:divBdr>
    </w:div>
    <w:div w:id="1243954817">
      <w:bodyDiv w:val="1"/>
      <w:marLeft w:val="0"/>
      <w:marRight w:val="0"/>
      <w:marTop w:val="0"/>
      <w:marBottom w:val="0"/>
      <w:divBdr>
        <w:top w:val="none" w:sz="0" w:space="0" w:color="auto"/>
        <w:left w:val="none" w:sz="0" w:space="0" w:color="auto"/>
        <w:bottom w:val="none" w:sz="0" w:space="0" w:color="auto"/>
        <w:right w:val="none" w:sz="0" w:space="0" w:color="auto"/>
      </w:divBdr>
    </w:div>
    <w:div w:id="1249270132">
      <w:bodyDiv w:val="1"/>
      <w:marLeft w:val="0"/>
      <w:marRight w:val="0"/>
      <w:marTop w:val="0"/>
      <w:marBottom w:val="0"/>
      <w:divBdr>
        <w:top w:val="none" w:sz="0" w:space="0" w:color="auto"/>
        <w:left w:val="none" w:sz="0" w:space="0" w:color="auto"/>
        <w:bottom w:val="none" w:sz="0" w:space="0" w:color="auto"/>
        <w:right w:val="none" w:sz="0" w:space="0" w:color="auto"/>
      </w:divBdr>
    </w:div>
    <w:div w:id="1253856846">
      <w:bodyDiv w:val="1"/>
      <w:marLeft w:val="0"/>
      <w:marRight w:val="0"/>
      <w:marTop w:val="0"/>
      <w:marBottom w:val="0"/>
      <w:divBdr>
        <w:top w:val="none" w:sz="0" w:space="0" w:color="auto"/>
        <w:left w:val="none" w:sz="0" w:space="0" w:color="auto"/>
        <w:bottom w:val="none" w:sz="0" w:space="0" w:color="auto"/>
        <w:right w:val="none" w:sz="0" w:space="0" w:color="auto"/>
      </w:divBdr>
    </w:div>
    <w:div w:id="1254437500">
      <w:bodyDiv w:val="1"/>
      <w:marLeft w:val="0"/>
      <w:marRight w:val="0"/>
      <w:marTop w:val="0"/>
      <w:marBottom w:val="0"/>
      <w:divBdr>
        <w:top w:val="none" w:sz="0" w:space="0" w:color="auto"/>
        <w:left w:val="none" w:sz="0" w:space="0" w:color="auto"/>
        <w:bottom w:val="none" w:sz="0" w:space="0" w:color="auto"/>
        <w:right w:val="none" w:sz="0" w:space="0" w:color="auto"/>
      </w:divBdr>
    </w:div>
    <w:div w:id="1280139153">
      <w:bodyDiv w:val="1"/>
      <w:marLeft w:val="0"/>
      <w:marRight w:val="0"/>
      <w:marTop w:val="0"/>
      <w:marBottom w:val="0"/>
      <w:divBdr>
        <w:top w:val="none" w:sz="0" w:space="0" w:color="auto"/>
        <w:left w:val="none" w:sz="0" w:space="0" w:color="auto"/>
        <w:bottom w:val="none" w:sz="0" w:space="0" w:color="auto"/>
        <w:right w:val="none" w:sz="0" w:space="0" w:color="auto"/>
      </w:divBdr>
    </w:div>
    <w:div w:id="1287472748">
      <w:bodyDiv w:val="1"/>
      <w:marLeft w:val="0"/>
      <w:marRight w:val="0"/>
      <w:marTop w:val="0"/>
      <w:marBottom w:val="0"/>
      <w:divBdr>
        <w:top w:val="none" w:sz="0" w:space="0" w:color="auto"/>
        <w:left w:val="none" w:sz="0" w:space="0" w:color="auto"/>
        <w:bottom w:val="none" w:sz="0" w:space="0" w:color="auto"/>
        <w:right w:val="none" w:sz="0" w:space="0" w:color="auto"/>
      </w:divBdr>
    </w:div>
    <w:div w:id="1311667097">
      <w:bodyDiv w:val="1"/>
      <w:marLeft w:val="0"/>
      <w:marRight w:val="0"/>
      <w:marTop w:val="0"/>
      <w:marBottom w:val="0"/>
      <w:divBdr>
        <w:top w:val="none" w:sz="0" w:space="0" w:color="auto"/>
        <w:left w:val="none" w:sz="0" w:space="0" w:color="auto"/>
        <w:bottom w:val="none" w:sz="0" w:space="0" w:color="auto"/>
        <w:right w:val="none" w:sz="0" w:space="0" w:color="auto"/>
      </w:divBdr>
    </w:div>
    <w:div w:id="1323973988">
      <w:bodyDiv w:val="1"/>
      <w:marLeft w:val="0"/>
      <w:marRight w:val="0"/>
      <w:marTop w:val="0"/>
      <w:marBottom w:val="0"/>
      <w:divBdr>
        <w:top w:val="none" w:sz="0" w:space="0" w:color="auto"/>
        <w:left w:val="none" w:sz="0" w:space="0" w:color="auto"/>
        <w:bottom w:val="none" w:sz="0" w:space="0" w:color="auto"/>
        <w:right w:val="none" w:sz="0" w:space="0" w:color="auto"/>
      </w:divBdr>
    </w:div>
    <w:div w:id="1338191108">
      <w:bodyDiv w:val="1"/>
      <w:marLeft w:val="0"/>
      <w:marRight w:val="0"/>
      <w:marTop w:val="0"/>
      <w:marBottom w:val="0"/>
      <w:divBdr>
        <w:top w:val="none" w:sz="0" w:space="0" w:color="auto"/>
        <w:left w:val="none" w:sz="0" w:space="0" w:color="auto"/>
        <w:bottom w:val="none" w:sz="0" w:space="0" w:color="auto"/>
        <w:right w:val="none" w:sz="0" w:space="0" w:color="auto"/>
      </w:divBdr>
    </w:div>
    <w:div w:id="1348749743">
      <w:bodyDiv w:val="1"/>
      <w:marLeft w:val="0"/>
      <w:marRight w:val="0"/>
      <w:marTop w:val="0"/>
      <w:marBottom w:val="0"/>
      <w:divBdr>
        <w:top w:val="none" w:sz="0" w:space="0" w:color="auto"/>
        <w:left w:val="none" w:sz="0" w:space="0" w:color="auto"/>
        <w:bottom w:val="none" w:sz="0" w:space="0" w:color="auto"/>
        <w:right w:val="none" w:sz="0" w:space="0" w:color="auto"/>
      </w:divBdr>
    </w:div>
    <w:div w:id="1364667724">
      <w:bodyDiv w:val="1"/>
      <w:marLeft w:val="0"/>
      <w:marRight w:val="0"/>
      <w:marTop w:val="0"/>
      <w:marBottom w:val="0"/>
      <w:divBdr>
        <w:top w:val="none" w:sz="0" w:space="0" w:color="auto"/>
        <w:left w:val="none" w:sz="0" w:space="0" w:color="auto"/>
        <w:bottom w:val="none" w:sz="0" w:space="0" w:color="auto"/>
        <w:right w:val="none" w:sz="0" w:space="0" w:color="auto"/>
      </w:divBdr>
    </w:div>
    <w:div w:id="1396006680">
      <w:bodyDiv w:val="1"/>
      <w:marLeft w:val="0"/>
      <w:marRight w:val="0"/>
      <w:marTop w:val="0"/>
      <w:marBottom w:val="0"/>
      <w:divBdr>
        <w:top w:val="none" w:sz="0" w:space="0" w:color="auto"/>
        <w:left w:val="none" w:sz="0" w:space="0" w:color="auto"/>
        <w:bottom w:val="none" w:sz="0" w:space="0" w:color="auto"/>
        <w:right w:val="none" w:sz="0" w:space="0" w:color="auto"/>
      </w:divBdr>
    </w:div>
    <w:div w:id="1400136155">
      <w:bodyDiv w:val="1"/>
      <w:marLeft w:val="0"/>
      <w:marRight w:val="0"/>
      <w:marTop w:val="0"/>
      <w:marBottom w:val="0"/>
      <w:divBdr>
        <w:top w:val="none" w:sz="0" w:space="0" w:color="auto"/>
        <w:left w:val="none" w:sz="0" w:space="0" w:color="auto"/>
        <w:bottom w:val="none" w:sz="0" w:space="0" w:color="auto"/>
        <w:right w:val="none" w:sz="0" w:space="0" w:color="auto"/>
      </w:divBdr>
    </w:div>
    <w:div w:id="1411342568">
      <w:bodyDiv w:val="1"/>
      <w:marLeft w:val="0"/>
      <w:marRight w:val="0"/>
      <w:marTop w:val="0"/>
      <w:marBottom w:val="0"/>
      <w:divBdr>
        <w:top w:val="none" w:sz="0" w:space="0" w:color="auto"/>
        <w:left w:val="none" w:sz="0" w:space="0" w:color="auto"/>
        <w:bottom w:val="none" w:sz="0" w:space="0" w:color="auto"/>
        <w:right w:val="none" w:sz="0" w:space="0" w:color="auto"/>
      </w:divBdr>
    </w:div>
    <w:div w:id="1458136279">
      <w:bodyDiv w:val="1"/>
      <w:marLeft w:val="0"/>
      <w:marRight w:val="0"/>
      <w:marTop w:val="0"/>
      <w:marBottom w:val="0"/>
      <w:divBdr>
        <w:top w:val="none" w:sz="0" w:space="0" w:color="auto"/>
        <w:left w:val="none" w:sz="0" w:space="0" w:color="auto"/>
        <w:bottom w:val="none" w:sz="0" w:space="0" w:color="auto"/>
        <w:right w:val="none" w:sz="0" w:space="0" w:color="auto"/>
      </w:divBdr>
    </w:div>
    <w:div w:id="1526333449">
      <w:bodyDiv w:val="1"/>
      <w:marLeft w:val="0"/>
      <w:marRight w:val="0"/>
      <w:marTop w:val="0"/>
      <w:marBottom w:val="0"/>
      <w:divBdr>
        <w:top w:val="none" w:sz="0" w:space="0" w:color="auto"/>
        <w:left w:val="none" w:sz="0" w:space="0" w:color="auto"/>
        <w:bottom w:val="none" w:sz="0" w:space="0" w:color="auto"/>
        <w:right w:val="none" w:sz="0" w:space="0" w:color="auto"/>
      </w:divBdr>
    </w:div>
    <w:div w:id="1542400462">
      <w:bodyDiv w:val="1"/>
      <w:marLeft w:val="0"/>
      <w:marRight w:val="0"/>
      <w:marTop w:val="0"/>
      <w:marBottom w:val="0"/>
      <w:divBdr>
        <w:top w:val="none" w:sz="0" w:space="0" w:color="auto"/>
        <w:left w:val="none" w:sz="0" w:space="0" w:color="auto"/>
        <w:bottom w:val="none" w:sz="0" w:space="0" w:color="auto"/>
        <w:right w:val="none" w:sz="0" w:space="0" w:color="auto"/>
      </w:divBdr>
    </w:div>
    <w:div w:id="1604876971">
      <w:bodyDiv w:val="1"/>
      <w:marLeft w:val="0"/>
      <w:marRight w:val="0"/>
      <w:marTop w:val="0"/>
      <w:marBottom w:val="0"/>
      <w:divBdr>
        <w:top w:val="none" w:sz="0" w:space="0" w:color="auto"/>
        <w:left w:val="none" w:sz="0" w:space="0" w:color="auto"/>
        <w:bottom w:val="none" w:sz="0" w:space="0" w:color="auto"/>
        <w:right w:val="none" w:sz="0" w:space="0" w:color="auto"/>
      </w:divBdr>
    </w:div>
    <w:div w:id="1635521066">
      <w:bodyDiv w:val="1"/>
      <w:marLeft w:val="0"/>
      <w:marRight w:val="0"/>
      <w:marTop w:val="0"/>
      <w:marBottom w:val="0"/>
      <w:divBdr>
        <w:top w:val="none" w:sz="0" w:space="0" w:color="auto"/>
        <w:left w:val="none" w:sz="0" w:space="0" w:color="auto"/>
        <w:bottom w:val="none" w:sz="0" w:space="0" w:color="auto"/>
        <w:right w:val="none" w:sz="0" w:space="0" w:color="auto"/>
      </w:divBdr>
    </w:div>
    <w:div w:id="1689914152">
      <w:bodyDiv w:val="1"/>
      <w:marLeft w:val="0"/>
      <w:marRight w:val="0"/>
      <w:marTop w:val="0"/>
      <w:marBottom w:val="0"/>
      <w:divBdr>
        <w:top w:val="none" w:sz="0" w:space="0" w:color="auto"/>
        <w:left w:val="none" w:sz="0" w:space="0" w:color="auto"/>
        <w:bottom w:val="none" w:sz="0" w:space="0" w:color="auto"/>
        <w:right w:val="none" w:sz="0" w:space="0" w:color="auto"/>
      </w:divBdr>
    </w:div>
    <w:div w:id="1700351433">
      <w:bodyDiv w:val="1"/>
      <w:marLeft w:val="0"/>
      <w:marRight w:val="0"/>
      <w:marTop w:val="0"/>
      <w:marBottom w:val="0"/>
      <w:divBdr>
        <w:top w:val="none" w:sz="0" w:space="0" w:color="auto"/>
        <w:left w:val="none" w:sz="0" w:space="0" w:color="auto"/>
        <w:bottom w:val="none" w:sz="0" w:space="0" w:color="auto"/>
        <w:right w:val="none" w:sz="0" w:space="0" w:color="auto"/>
      </w:divBdr>
    </w:div>
    <w:div w:id="1711882113">
      <w:bodyDiv w:val="1"/>
      <w:marLeft w:val="0"/>
      <w:marRight w:val="0"/>
      <w:marTop w:val="0"/>
      <w:marBottom w:val="0"/>
      <w:divBdr>
        <w:top w:val="none" w:sz="0" w:space="0" w:color="auto"/>
        <w:left w:val="none" w:sz="0" w:space="0" w:color="auto"/>
        <w:bottom w:val="none" w:sz="0" w:space="0" w:color="auto"/>
        <w:right w:val="none" w:sz="0" w:space="0" w:color="auto"/>
      </w:divBdr>
    </w:div>
    <w:div w:id="1714891310">
      <w:bodyDiv w:val="1"/>
      <w:marLeft w:val="0"/>
      <w:marRight w:val="0"/>
      <w:marTop w:val="0"/>
      <w:marBottom w:val="0"/>
      <w:divBdr>
        <w:top w:val="none" w:sz="0" w:space="0" w:color="auto"/>
        <w:left w:val="none" w:sz="0" w:space="0" w:color="auto"/>
        <w:bottom w:val="none" w:sz="0" w:space="0" w:color="auto"/>
        <w:right w:val="none" w:sz="0" w:space="0" w:color="auto"/>
      </w:divBdr>
    </w:div>
    <w:div w:id="1719237797">
      <w:bodyDiv w:val="1"/>
      <w:marLeft w:val="0"/>
      <w:marRight w:val="0"/>
      <w:marTop w:val="0"/>
      <w:marBottom w:val="0"/>
      <w:divBdr>
        <w:top w:val="none" w:sz="0" w:space="0" w:color="auto"/>
        <w:left w:val="none" w:sz="0" w:space="0" w:color="auto"/>
        <w:bottom w:val="none" w:sz="0" w:space="0" w:color="auto"/>
        <w:right w:val="none" w:sz="0" w:space="0" w:color="auto"/>
      </w:divBdr>
    </w:div>
    <w:div w:id="1743023148">
      <w:bodyDiv w:val="1"/>
      <w:marLeft w:val="0"/>
      <w:marRight w:val="0"/>
      <w:marTop w:val="0"/>
      <w:marBottom w:val="0"/>
      <w:divBdr>
        <w:top w:val="none" w:sz="0" w:space="0" w:color="auto"/>
        <w:left w:val="none" w:sz="0" w:space="0" w:color="auto"/>
        <w:bottom w:val="none" w:sz="0" w:space="0" w:color="auto"/>
        <w:right w:val="none" w:sz="0" w:space="0" w:color="auto"/>
      </w:divBdr>
    </w:div>
    <w:div w:id="1765300668">
      <w:bodyDiv w:val="1"/>
      <w:marLeft w:val="0"/>
      <w:marRight w:val="0"/>
      <w:marTop w:val="0"/>
      <w:marBottom w:val="0"/>
      <w:divBdr>
        <w:top w:val="none" w:sz="0" w:space="0" w:color="auto"/>
        <w:left w:val="none" w:sz="0" w:space="0" w:color="auto"/>
        <w:bottom w:val="none" w:sz="0" w:space="0" w:color="auto"/>
        <w:right w:val="none" w:sz="0" w:space="0" w:color="auto"/>
      </w:divBdr>
    </w:div>
    <w:div w:id="1771655027">
      <w:bodyDiv w:val="1"/>
      <w:marLeft w:val="0"/>
      <w:marRight w:val="0"/>
      <w:marTop w:val="0"/>
      <w:marBottom w:val="0"/>
      <w:divBdr>
        <w:top w:val="none" w:sz="0" w:space="0" w:color="auto"/>
        <w:left w:val="none" w:sz="0" w:space="0" w:color="auto"/>
        <w:bottom w:val="none" w:sz="0" w:space="0" w:color="auto"/>
        <w:right w:val="none" w:sz="0" w:space="0" w:color="auto"/>
      </w:divBdr>
    </w:div>
    <w:div w:id="1862670345">
      <w:bodyDiv w:val="1"/>
      <w:marLeft w:val="0"/>
      <w:marRight w:val="0"/>
      <w:marTop w:val="0"/>
      <w:marBottom w:val="0"/>
      <w:divBdr>
        <w:top w:val="none" w:sz="0" w:space="0" w:color="auto"/>
        <w:left w:val="none" w:sz="0" w:space="0" w:color="auto"/>
        <w:bottom w:val="none" w:sz="0" w:space="0" w:color="auto"/>
        <w:right w:val="none" w:sz="0" w:space="0" w:color="auto"/>
      </w:divBdr>
    </w:div>
    <w:div w:id="1914703823">
      <w:bodyDiv w:val="1"/>
      <w:marLeft w:val="0"/>
      <w:marRight w:val="0"/>
      <w:marTop w:val="0"/>
      <w:marBottom w:val="0"/>
      <w:divBdr>
        <w:top w:val="none" w:sz="0" w:space="0" w:color="auto"/>
        <w:left w:val="none" w:sz="0" w:space="0" w:color="auto"/>
        <w:bottom w:val="none" w:sz="0" w:space="0" w:color="auto"/>
        <w:right w:val="none" w:sz="0" w:space="0" w:color="auto"/>
      </w:divBdr>
    </w:div>
    <w:div w:id="1937899911">
      <w:bodyDiv w:val="1"/>
      <w:marLeft w:val="0"/>
      <w:marRight w:val="0"/>
      <w:marTop w:val="0"/>
      <w:marBottom w:val="0"/>
      <w:divBdr>
        <w:top w:val="none" w:sz="0" w:space="0" w:color="auto"/>
        <w:left w:val="none" w:sz="0" w:space="0" w:color="auto"/>
        <w:bottom w:val="none" w:sz="0" w:space="0" w:color="auto"/>
        <w:right w:val="none" w:sz="0" w:space="0" w:color="auto"/>
      </w:divBdr>
    </w:div>
    <w:div w:id="1945919190">
      <w:bodyDiv w:val="1"/>
      <w:marLeft w:val="0"/>
      <w:marRight w:val="0"/>
      <w:marTop w:val="0"/>
      <w:marBottom w:val="0"/>
      <w:divBdr>
        <w:top w:val="none" w:sz="0" w:space="0" w:color="auto"/>
        <w:left w:val="none" w:sz="0" w:space="0" w:color="auto"/>
        <w:bottom w:val="none" w:sz="0" w:space="0" w:color="auto"/>
        <w:right w:val="none" w:sz="0" w:space="0" w:color="auto"/>
      </w:divBdr>
    </w:div>
    <w:div w:id="1960523489">
      <w:bodyDiv w:val="1"/>
      <w:marLeft w:val="0"/>
      <w:marRight w:val="0"/>
      <w:marTop w:val="0"/>
      <w:marBottom w:val="0"/>
      <w:divBdr>
        <w:top w:val="none" w:sz="0" w:space="0" w:color="auto"/>
        <w:left w:val="none" w:sz="0" w:space="0" w:color="auto"/>
        <w:bottom w:val="none" w:sz="0" w:space="0" w:color="auto"/>
        <w:right w:val="none" w:sz="0" w:space="0" w:color="auto"/>
      </w:divBdr>
    </w:div>
    <w:div w:id="1971474257">
      <w:bodyDiv w:val="1"/>
      <w:marLeft w:val="0"/>
      <w:marRight w:val="0"/>
      <w:marTop w:val="0"/>
      <w:marBottom w:val="0"/>
      <w:divBdr>
        <w:top w:val="none" w:sz="0" w:space="0" w:color="auto"/>
        <w:left w:val="none" w:sz="0" w:space="0" w:color="auto"/>
        <w:bottom w:val="none" w:sz="0" w:space="0" w:color="auto"/>
        <w:right w:val="none" w:sz="0" w:space="0" w:color="auto"/>
      </w:divBdr>
    </w:div>
    <w:div w:id="1987129194">
      <w:bodyDiv w:val="1"/>
      <w:marLeft w:val="0"/>
      <w:marRight w:val="0"/>
      <w:marTop w:val="0"/>
      <w:marBottom w:val="0"/>
      <w:divBdr>
        <w:top w:val="none" w:sz="0" w:space="0" w:color="auto"/>
        <w:left w:val="none" w:sz="0" w:space="0" w:color="auto"/>
        <w:bottom w:val="none" w:sz="0" w:space="0" w:color="auto"/>
        <w:right w:val="none" w:sz="0" w:space="0" w:color="auto"/>
      </w:divBdr>
    </w:div>
    <w:div w:id="2000888651">
      <w:bodyDiv w:val="1"/>
      <w:marLeft w:val="0"/>
      <w:marRight w:val="0"/>
      <w:marTop w:val="0"/>
      <w:marBottom w:val="0"/>
      <w:divBdr>
        <w:top w:val="none" w:sz="0" w:space="0" w:color="auto"/>
        <w:left w:val="none" w:sz="0" w:space="0" w:color="auto"/>
        <w:bottom w:val="none" w:sz="0" w:space="0" w:color="auto"/>
        <w:right w:val="none" w:sz="0" w:space="0" w:color="auto"/>
      </w:divBdr>
    </w:div>
    <w:div w:id="2026248807">
      <w:bodyDiv w:val="1"/>
      <w:marLeft w:val="0"/>
      <w:marRight w:val="0"/>
      <w:marTop w:val="0"/>
      <w:marBottom w:val="0"/>
      <w:divBdr>
        <w:top w:val="none" w:sz="0" w:space="0" w:color="auto"/>
        <w:left w:val="none" w:sz="0" w:space="0" w:color="auto"/>
        <w:bottom w:val="none" w:sz="0" w:space="0" w:color="auto"/>
        <w:right w:val="none" w:sz="0" w:space="0" w:color="auto"/>
      </w:divBdr>
    </w:div>
    <w:div w:id="2075009056">
      <w:bodyDiv w:val="1"/>
      <w:marLeft w:val="0"/>
      <w:marRight w:val="0"/>
      <w:marTop w:val="0"/>
      <w:marBottom w:val="0"/>
      <w:divBdr>
        <w:top w:val="none" w:sz="0" w:space="0" w:color="auto"/>
        <w:left w:val="none" w:sz="0" w:space="0" w:color="auto"/>
        <w:bottom w:val="none" w:sz="0" w:space="0" w:color="auto"/>
        <w:right w:val="none" w:sz="0" w:space="0" w:color="auto"/>
      </w:divBdr>
    </w:div>
    <w:div w:id="2127235893">
      <w:bodyDiv w:val="1"/>
      <w:marLeft w:val="0"/>
      <w:marRight w:val="0"/>
      <w:marTop w:val="0"/>
      <w:marBottom w:val="0"/>
      <w:divBdr>
        <w:top w:val="none" w:sz="0" w:space="0" w:color="auto"/>
        <w:left w:val="none" w:sz="0" w:space="0" w:color="auto"/>
        <w:bottom w:val="none" w:sz="0" w:space="0" w:color="auto"/>
        <w:right w:val="none" w:sz="0" w:space="0" w:color="auto"/>
      </w:divBdr>
    </w:div>
    <w:div w:id="21381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Farmland Survey Report</vt:lpstr>
    </vt:vector>
  </TitlesOfParts>
  <Company>DRAFT</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Farmland Survey Report</dc:title>
  <dc:subject>The Land Connection</dc:subject>
  <dc:creator>Ann Williams</dc:creator>
  <cp:lastModifiedBy>tlc</cp:lastModifiedBy>
  <cp:revision>2</cp:revision>
  <cp:lastPrinted>2015-04-22T15:03:00Z</cp:lastPrinted>
  <dcterms:created xsi:type="dcterms:W3CDTF">2016-02-10T15:30:00Z</dcterms:created>
  <dcterms:modified xsi:type="dcterms:W3CDTF">2016-02-10T15:30:00Z</dcterms:modified>
</cp:coreProperties>
</file>