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Augé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R.M. 2001.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Water relations, drought and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symbiosis.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11:3–42.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912C4">
        <w:rPr>
          <w:rFonts w:ascii="Times New Roman" w:hAnsi="Times New Roman" w:cs="Times New Roman"/>
          <w:color w:val="000000"/>
          <w:sz w:val="24"/>
          <w:szCs w:val="24"/>
        </w:rPr>
        <w:t>Bond, W. and A.C. Grundy. 2001. Non-chemical weed management in organic farming systems. Weed Res. 41:383–405.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Bull, C.T., J.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Muramoto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S.T. Koike, J. Leap and C.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Shennan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 2005. Strawberry cultivars and mycorrhizal inoculants evaluated in California organic production fields.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Online.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Crop Management.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>: 10.1094/CM-2005-0527-02-RS.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912C4">
        <w:rPr>
          <w:rFonts w:ascii="Times New Roman" w:hAnsi="Times New Roman" w:cs="Times New Roman"/>
          <w:color w:val="000000"/>
          <w:sz w:val="24"/>
          <w:szCs w:val="24"/>
          <w:lang w:val="es-PA"/>
        </w:rPr>
        <w:t xml:space="preserve">Chávez, M.C.G. and R.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  <w:lang w:val="es-PA"/>
        </w:rPr>
        <w:t>Ferrera-Cerrato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  <w:lang w:val="es-PA"/>
        </w:rPr>
        <w:t xml:space="preserve">.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1990. Effect of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on tissue culture-derived plantlets of strawberry.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25:903–905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Creamer, N.G. and K.R. Baldwin.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2000. An evaluation of summer cover crops for use in vegetable production systems in North Carolina.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35:600–603.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Dodd, J.C., I. Arias, I.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Koomen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and D.S. Hayman.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1990. The management of populations of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fungi in acid-infertile soils of a savanna ecosystem: I. The effect of pre-cropping and inoculation with VAM-fungi on plant growth and nutrition in the field.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Plant Soil.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122:229–240.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Douds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D.D., G.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Nagahashi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Shenk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and K.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Demchak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2008. Inoculation of strawberries with am fungi produced on-farm increased yield. Biol. Agr. Hort. 26:209–219.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Elmer, W.H. and J.A.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LaMondia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1999. Influence of ammonium sulfate and rotation crops on strawberry black root rot. Plant Dis. 83:119–123.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Fitter, A.H. 1985.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Functioning of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mycorrhizas under field conditions.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Phytol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99:257–265.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Galvez, L., D.D.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Douds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P. Wagoner, L.R.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Longnecker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L.E. Drinkwater, and R.R.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Janke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1995. An overwintering cover crop increases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inoculum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of VAM fungi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agricultural soil. Am. J.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Altern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 Agric. 10:152–156.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Giovannetti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M. and B.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Mosse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1980. An evaluation of techniques for measuring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infection in roots.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Phytol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84:489–500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Gosling, P., A. Hodge, G.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Goodlass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and G.D. Bending.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2006.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mycorrhizal fungi and organic farming.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Agr.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Ecosyst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Environ. 113:17–35.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Guerin, L.J. and T.F. Guerin.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1994. Constraints to the adoption of innovations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agricultural research and environmental management: A review. Aust. J. Exp.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Agr. 34:549–571.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Hamel, C. and D-G.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Strullu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2006.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fungi in field crop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production: Potential and new direction. Can. J. Plant Sci. 86:941–950.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Hodge, A. 2003.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Plant nitrogen capture from organic matter as affected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spatial dispersion,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interspecific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competition and mycorrhizal colonization.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Phytol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157:303–314.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Klironomos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J.N. 2003.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Variation in plant response to native and exotic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fungi.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Ecology 84:2292–2301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Koide, R.T. 1991.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Nutrient supply, nutrient demand and plant response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mycorrhizal infection.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Phytol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117:365–386.</w:t>
      </w:r>
    </w:p>
    <w:p w:rsidR="00451CCD" w:rsidRDefault="00F912C4" w:rsidP="00451CCD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Koomen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I., C. Grace, and D.S. Hayman.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1987. Effectiveness of single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multiple mycorrhizal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inocula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on growth of clover and strawberry plants at 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soil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pHs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 Soil Biol.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Biochem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 19:539–544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LaMondia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J.A., W.H. Elmer, T.L.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Mervoch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and R.S. Cowles.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2002. Integrated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management of strawberry pests by rotation and intercropping. Crop Prot.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21:837–846.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Linderman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R.G. 1995.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Roles of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biocontrol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p. 1–26.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In: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Pfleger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F.L. and R.G.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Linderman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and plant health.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APS Press, 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Paul, Minnesota.</w:t>
      </w:r>
      <w:proofErr w:type="gramEnd"/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Menge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J.A. 1982.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Effect of soil fumigants and fungicides on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fungi.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Phytopathology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72:1125–1132.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Mennan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H., 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Ngouajio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Kaya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and D.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Isik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2009. Weed management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organically grown kale using alternative cropping systems. Weed Technol.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23:81–88.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National Toxicology Program.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1985. Toxicology and carcinogenesis studies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Telone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II (technical-grade 1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,3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>-Dichloropropene [CAS No. 542-75-6] containing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1.0%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Epichlorohydrin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as a stabilizer) in F344/N rats and B6C3F1 mice (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gavage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studies).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NTP TR 269.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No. 85-2525.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National Toxicology Program,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Triangle Park, NC.</w:t>
      </w:r>
      <w:proofErr w:type="gramEnd"/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Norman, J.R., D. Atkinson, and J.E. Hooker.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1996.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fungal-induced alteration to root architecture in strawberry and induced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resistance to the root pathogen </w:t>
      </w:r>
      <w:proofErr w:type="spellStart"/>
      <w:r w:rsidRPr="00F912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Phytophthora</w:t>
      </w:r>
      <w:proofErr w:type="spellEnd"/>
      <w:r w:rsidRPr="00F912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fragariae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 Plant Soil 185:191–198.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Phatak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S.C. and J.C. Diaz-Perez.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2007. Managing pests with cover crops, p.25–33. In: A. Clark (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Managing cover crops profitably.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3rd ed. Sustainable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Agriculture Network, Beltsville, MD.</w:t>
      </w:r>
      <w:proofErr w:type="gramEnd"/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Philips, J.M. and D.S. Hayman.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1970. Improved procedures for clearing roots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and staining parasitic and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fungi for rapid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assessment of infection. Trans. Br. Mycol. Soc. 55:158–161.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Poling, B. 2009.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Brief advisory – May 12.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Berry mg email newsletter.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10(47).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Sarrantonio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M. 2007.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Building soil fertility and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tilth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with cover crops, p. 16–24.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In: A. Clark (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Managing cover crops profitably.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3rd ed. Sustainable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Agriculture Network, Beltsville, MD.</w:t>
      </w:r>
      <w:proofErr w:type="gramEnd"/>
    </w:p>
    <w:p w:rsidR="00451CCD" w:rsidRPr="002612FC" w:rsidRDefault="00451CCD" w:rsidP="00451CC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1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Sarrantonio</w:t>
      </w:r>
      <w:proofErr w:type="spellEnd"/>
      <w:r w:rsidRPr="00451CCD">
        <w:rPr>
          <w:rFonts w:ascii="Times New Roman" w:hAnsi="Times New Roman" w:cs="Times New Roman"/>
          <w:color w:val="000000"/>
          <w:sz w:val="24"/>
          <w:szCs w:val="24"/>
        </w:rPr>
        <w:t xml:space="preserve">, M. 2007. </w:t>
      </w:r>
      <w:proofErr w:type="gramStart"/>
      <w:r w:rsidRPr="00451CCD">
        <w:rPr>
          <w:rFonts w:ascii="Times New Roman" w:hAnsi="Times New Roman" w:cs="Times New Roman"/>
          <w:color w:val="000000"/>
          <w:sz w:val="24"/>
          <w:szCs w:val="24"/>
        </w:rPr>
        <w:t xml:space="preserve">Building soil fertility and </w:t>
      </w:r>
      <w:proofErr w:type="spellStart"/>
      <w:r w:rsidRPr="00451CCD">
        <w:rPr>
          <w:rFonts w:ascii="Times New Roman" w:hAnsi="Times New Roman" w:cs="Times New Roman"/>
          <w:color w:val="000000"/>
          <w:sz w:val="24"/>
          <w:szCs w:val="24"/>
        </w:rPr>
        <w:t>tilth</w:t>
      </w:r>
      <w:proofErr w:type="spellEnd"/>
      <w:r w:rsidRPr="00451CCD">
        <w:rPr>
          <w:rFonts w:ascii="Times New Roman" w:hAnsi="Times New Roman" w:cs="Times New Roman"/>
          <w:color w:val="000000"/>
          <w:sz w:val="24"/>
          <w:szCs w:val="24"/>
        </w:rPr>
        <w:t xml:space="preserve"> with cover crops, p. 16–24.</w:t>
      </w:r>
      <w:proofErr w:type="gramEnd"/>
      <w:r w:rsidRPr="00451CCD">
        <w:rPr>
          <w:rFonts w:ascii="Times New Roman" w:hAnsi="Times New Roman" w:cs="Times New Roman"/>
          <w:color w:val="000000"/>
          <w:sz w:val="24"/>
          <w:szCs w:val="24"/>
        </w:rPr>
        <w:t xml:space="preserve"> In: A. Clark (</w:t>
      </w:r>
      <w:proofErr w:type="gramStart"/>
      <w:r w:rsidRPr="00451CCD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Pr="00451CCD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gramStart"/>
      <w:r w:rsidRPr="00451CCD">
        <w:rPr>
          <w:rFonts w:ascii="Times New Roman" w:hAnsi="Times New Roman" w:cs="Times New Roman"/>
          <w:color w:val="000000"/>
          <w:sz w:val="24"/>
          <w:szCs w:val="24"/>
        </w:rPr>
        <w:t>Managing</w:t>
      </w:r>
      <w:r w:rsidRPr="002612FC">
        <w:rPr>
          <w:rFonts w:ascii="Times New Roman" w:hAnsi="Times New Roman" w:cs="Times New Roman"/>
          <w:sz w:val="24"/>
          <w:szCs w:val="24"/>
        </w:rPr>
        <w:t xml:space="preserve"> cover crops profitably.</w:t>
      </w:r>
      <w:proofErr w:type="gramEnd"/>
      <w:r w:rsidRPr="00261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2FC">
        <w:rPr>
          <w:rFonts w:ascii="Times New Roman" w:hAnsi="Times New Roman" w:cs="Times New Roman"/>
          <w:sz w:val="24"/>
          <w:szCs w:val="24"/>
        </w:rPr>
        <w:t>3rd ed. Sustainable Agriculture Network, Beltsville, MD.</w:t>
      </w:r>
      <w:proofErr w:type="gramEnd"/>
    </w:p>
    <w:p w:rsidR="00F912C4" w:rsidRPr="00F912C4" w:rsidRDefault="00F912C4" w:rsidP="00451CCD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Schreiner, R.P. and G.J.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Bethlenfalvay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1997.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Mycorrhizae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biocides,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biocontrol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 3. Effects of three different fungicides on developmental stages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three AM fungi. Biol.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Fertil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Soil.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24:18–26.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Schroeder, M.S. and D.P. Janos.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2004. Phosphorus and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intraspecific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density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alter plant responses to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mycorrhizas. Plant Soil 264:335–348.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Seigies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A.T. and 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Pritts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2006. Cover crop rotations alter soil microbiology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reduce replant disorders in strawberry.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41:1303–1308.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Shannon, C.E. and W. Weaver.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1949. The mathematical theory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communication.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University of Illinois Press, Urbana, IL.</w:t>
      </w:r>
      <w:proofErr w:type="gramEnd"/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Smith, S.E. and D.J. Read.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1997. Mycorrhizal symbiosis.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2nd ed. Academic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Press, San Diego, CA.</w:t>
      </w:r>
      <w:proofErr w:type="gramEnd"/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Snapp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S.S., S.M.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Swinton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Labarta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D.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Mutch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J.R. Black, R.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Leep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Nyiraneza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and K. O’Neil. 2005. Evaluating cover crops for benefits, costs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performance within cropping system niches.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Agron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J. 97:322–332.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25"/>
          <w:sz w:val="24"/>
          <w:szCs w:val="24"/>
        </w:rPr>
      </w:pP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Sydorovych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O., C.D.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Safley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L.M. Ferguson, E.B. Poling, G.E. Fernandez, P.M.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Brannen, D.M. Monks, and F.J. Louws.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2006. Economic evaluation of methyl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bromide alternatives for the production of strawberries in the Southeastern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United States. </w:t>
      </w:r>
      <w:proofErr w:type="spellStart"/>
      <w:r w:rsidRPr="00F912C4">
        <w:rPr>
          <w:rFonts w:ascii="Times New Roman" w:hAnsi="Times New Roman" w:cs="Times New Roman"/>
          <w:color w:val="000025"/>
          <w:sz w:val="24"/>
          <w:szCs w:val="24"/>
        </w:rPr>
        <w:t>HortTechnology</w:t>
      </w:r>
      <w:proofErr w:type="spellEnd"/>
      <w:r w:rsidRPr="00F912C4">
        <w:rPr>
          <w:rFonts w:ascii="Times New Roman" w:hAnsi="Times New Roman" w:cs="Times New Roman"/>
          <w:color w:val="000025"/>
          <w:sz w:val="24"/>
          <w:szCs w:val="24"/>
        </w:rPr>
        <w:t xml:space="preserve"> 16:118–128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lastRenderedPageBreak/>
        <w:t>Taylor, J. and L. Harrier.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2001. A comparison of development and mineral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nutrition of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micropropagated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Fragaria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ananassa</w:t>
      </w:r>
      <w:proofErr w:type="spellEnd"/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cv. Elvira (Strawberry) when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colonised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by nine species of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fungi. Appl. Soil Ecol.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18:205–215.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United States Federal Government.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2009. Protection of stratospheric ozone: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2009 critical use exemption from the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phaseout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of methyl bromide. 40 CFR, Part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82. Federal Register 74:19878–19900.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Vestberg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M. 1992.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The effect of vesicular–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mycorrhizal inoculation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the growth and root colonization of ten strawberry cultivars.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Agr.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Sci. Fin.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1:527–534.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Wang, Q., W.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Klassen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Y. Li, and 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Codallo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2005. Influence of cover crops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irrigation rates on tomato yields and quality in a subtropical region.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40:2125–2131.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Wang, Q., Y. Li, and W.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Klassen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2006. Summer cover crops and soil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amendments to improve growth and nutrient uptake of okra.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HortTechnology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16:328–338.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Wang, G., 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Ngouajio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, M.E.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McGiffen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>, Jr., and C.M. Hutchinson.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2008. Summer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>cover crop and in-season management system affect growth and yield of lettuce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and cantaloupe.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43:1398–1403.</w:t>
      </w:r>
    </w:p>
    <w:p w:rsidR="00F912C4" w:rsidRPr="00F912C4" w:rsidRDefault="00F912C4" w:rsidP="00F912C4">
      <w:pPr>
        <w:autoSpaceDE w:val="0"/>
        <w:autoSpaceDN w:val="0"/>
        <w:adjustRightInd w:val="0"/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Wing, K.B., M.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Pritts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and W. Wilcox.</w:t>
      </w:r>
      <w:proofErr w:type="gram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1995. Biotic,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edaphic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and cultural factors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associated with black root rot in New York. </w:t>
      </w:r>
      <w:proofErr w:type="spellStart"/>
      <w:r w:rsidRPr="00F912C4">
        <w:rPr>
          <w:rFonts w:ascii="Times New Roman" w:hAnsi="Times New Roman" w:cs="Times New Roman"/>
          <w:color w:val="000000"/>
          <w:sz w:val="24"/>
          <w:szCs w:val="24"/>
        </w:rPr>
        <w:t>HortScience</w:t>
      </w:r>
      <w:proofErr w:type="spellEnd"/>
      <w:r w:rsidRPr="00F912C4">
        <w:rPr>
          <w:rFonts w:ascii="Times New Roman" w:hAnsi="Times New Roman" w:cs="Times New Roman"/>
          <w:color w:val="000000"/>
          <w:sz w:val="24"/>
          <w:szCs w:val="24"/>
        </w:rPr>
        <w:t xml:space="preserve"> 30:86–90.</w:t>
      </w:r>
    </w:p>
    <w:p w:rsidR="000008FA" w:rsidRPr="00F912C4" w:rsidRDefault="000008FA" w:rsidP="00F912C4">
      <w:pPr>
        <w:spacing w:line="480" w:lineRule="auto"/>
        <w:ind w:left="360" w:hanging="360"/>
        <w:contextualSpacing/>
        <w:rPr>
          <w:rFonts w:ascii="Times New Roman" w:hAnsi="Times New Roman" w:cs="Times New Roman"/>
        </w:rPr>
      </w:pPr>
    </w:p>
    <w:sectPr w:rsidR="000008FA" w:rsidRPr="00F912C4" w:rsidSect="00F52F3F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2C" w:rsidRDefault="00553D2C" w:rsidP="00F912C4">
      <w:pPr>
        <w:spacing w:after="0" w:line="240" w:lineRule="auto"/>
      </w:pPr>
      <w:r>
        <w:separator/>
      </w:r>
    </w:p>
  </w:endnote>
  <w:endnote w:type="continuationSeparator" w:id="0">
    <w:p w:rsidR="00553D2C" w:rsidRDefault="00553D2C" w:rsidP="00F9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7391"/>
      <w:docPartObj>
        <w:docPartGallery w:val="Page Numbers (Bottom of Page)"/>
        <w:docPartUnique/>
      </w:docPartObj>
    </w:sdtPr>
    <w:sdtContent>
      <w:p w:rsidR="00F912C4" w:rsidRDefault="00537D2A">
        <w:pPr>
          <w:pStyle w:val="Footer"/>
          <w:jc w:val="right"/>
        </w:pPr>
        <w:fldSimple w:instr=" PAGE   \* MERGEFORMAT ">
          <w:r w:rsidR="00451CCD">
            <w:rPr>
              <w:noProof/>
            </w:rPr>
            <w:t>2</w:t>
          </w:r>
        </w:fldSimple>
      </w:p>
    </w:sdtContent>
  </w:sdt>
  <w:p w:rsidR="00F912C4" w:rsidRDefault="00F91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2C" w:rsidRDefault="00553D2C" w:rsidP="00F912C4">
      <w:pPr>
        <w:spacing w:after="0" w:line="240" w:lineRule="auto"/>
      </w:pPr>
      <w:r>
        <w:separator/>
      </w:r>
    </w:p>
  </w:footnote>
  <w:footnote w:type="continuationSeparator" w:id="0">
    <w:p w:rsidR="00553D2C" w:rsidRDefault="00553D2C" w:rsidP="00F9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C4"/>
    <w:rsid w:val="000008FA"/>
    <w:rsid w:val="003A38AD"/>
    <w:rsid w:val="00451CCD"/>
    <w:rsid w:val="00537D2A"/>
    <w:rsid w:val="00553D2C"/>
    <w:rsid w:val="00F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2C4"/>
  </w:style>
  <w:style w:type="paragraph" w:styleId="Footer">
    <w:name w:val="footer"/>
    <w:basedOn w:val="Normal"/>
    <w:link w:val="FooterChar"/>
    <w:uiPriority w:val="99"/>
    <w:unhideWhenUsed/>
    <w:rsid w:val="00F9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Company>NC State University - CALS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Schroeder-Moreno</dc:creator>
  <cp:keywords/>
  <dc:description/>
  <cp:lastModifiedBy>Michelle Schroeder-Moreno</cp:lastModifiedBy>
  <cp:revision>2</cp:revision>
  <dcterms:created xsi:type="dcterms:W3CDTF">2011-03-31T18:29:00Z</dcterms:created>
  <dcterms:modified xsi:type="dcterms:W3CDTF">2011-03-31T18:29:00Z</dcterms:modified>
</cp:coreProperties>
</file>