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C8" w:rsidRDefault="00DD7CC8" w:rsidP="00DD7CC8">
      <w:pPr>
        <w:rPr>
          <w:i/>
        </w:rPr>
      </w:pPr>
      <w:r w:rsidRPr="00CA3C21">
        <w:rPr>
          <w:i/>
          <w:noProof/>
        </w:rPr>
        <w:drawing>
          <wp:inline distT="0" distB="0" distL="0" distR="0">
            <wp:extent cx="4438650" cy="2762250"/>
            <wp:effectExtent l="19050" t="0" r="0" b="0"/>
            <wp:docPr id="6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743200"/>
                      <a:chOff x="1143000" y="3581400"/>
                      <a:chExt cx="4572000" cy="2743200"/>
                    </a:xfrm>
                  </a:grpSpPr>
                  <a:graphicFrame>
                    <a:nvGraphicFramePr>
                      <a:cNvPr id="5" name="Chart 4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4"/>
                      </a:graphicData>
                    </a:graphic>
                    <a:xfrm>
                      <a:off x="1143000" y="3581400"/>
                      <a:ext cx="4572000" cy="2743200"/>
                    </a:xfrm>
                  </a:graphicFrame>
                  <a:sp>
                    <a:nvSpPr>
                      <a:cNvPr id="7" name="Freeform 6"/>
                      <a:cNvSpPr/>
                    </a:nvSpPr>
                    <a:spPr>
                      <a:xfrm>
                        <a:off x="3352800" y="4572000"/>
                        <a:ext cx="442912" cy="622300"/>
                      </a:xfrm>
                      <a:custGeom>
                        <a:avLst/>
                        <a:gdLst>
                          <a:gd name="connsiteX0" fmla="*/ 14287 w 442912"/>
                          <a:gd name="connsiteY0" fmla="*/ 568325 h 622300"/>
                          <a:gd name="connsiteX1" fmla="*/ 309562 w 442912"/>
                          <a:gd name="connsiteY1" fmla="*/ 34925 h 622300"/>
                          <a:gd name="connsiteX2" fmla="*/ 395287 w 442912"/>
                          <a:gd name="connsiteY2" fmla="*/ 358775 h 622300"/>
                          <a:gd name="connsiteX3" fmla="*/ 14287 w 442912"/>
                          <a:gd name="connsiteY3" fmla="*/ 568325 h 6223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442912" h="622300">
                            <a:moveTo>
                              <a:pt x="14287" y="568325"/>
                            </a:moveTo>
                            <a:cubicBezTo>
                              <a:pt x="0" y="514350"/>
                              <a:pt x="246062" y="69850"/>
                              <a:pt x="309562" y="34925"/>
                            </a:cubicBezTo>
                            <a:cubicBezTo>
                              <a:pt x="373062" y="0"/>
                              <a:pt x="442912" y="266700"/>
                              <a:pt x="395287" y="358775"/>
                            </a:cubicBezTo>
                            <a:cubicBezTo>
                              <a:pt x="347662" y="450850"/>
                              <a:pt x="28575" y="622300"/>
                              <a:pt x="14287" y="568325"/>
                            </a:cubicBez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Freeform 7"/>
                      <a:cNvSpPr/>
                    </a:nvSpPr>
                    <a:spPr>
                      <a:xfrm>
                        <a:off x="2438400" y="4419600"/>
                        <a:ext cx="949325" cy="355599"/>
                      </a:xfrm>
                      <a:custGeom>
                        <a:avLst/>
                        <a:gdLst>
                          <a:gd name="connsiteX0" fmla="*/ 3175 w 949325"/>
                          <a:gd name="connsiteY0" fmla="*/ 36512 h 355599"/>
                          <a:gd name="connsiteX1" fmla="*/ 527050 w 949325"/>
                          <a:gd name="connsiteY1" fmla="*/ 93662 h 355599"/>
                          <a:gd name="connsiteX2" fmla="*/ 898525 w 949325"/>
                          <a:gd name="connsiteY2" fmla="*/ 217487 h 355599"/>
                          <a:gd name="connsiteX3" fmla="*/ 831850 w 949325"/>
                          <a:gd name="connsiteY3" fmla="*/ 312737 h 355599"/>
                          <a:gd name="connsiteX4" fmla="*/ 546100 w 949325"/>
                          <a:gd name="connsiteY4" fmla="*/ 312737 h 355599"/>
                          <a:gd name="connsiteX5" fmla="*/ 3175 w 949325"/>
                          <a:gd name="connsiteY5" fmla="*/ 36512 h 35559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9325" h="355599">
                            <a:moveTo>
                              <a:pt x="3175" y="36512"/>
                            </a:moveTo>
                            <a:cubicBezTo>
                              <a:pt x="0" y="0"/>
                              <a:pt x="377825" y="63500"/>
                              <a:pt x="527050" y="93662"/>
                            </a:cubicBezTo>
                            <a:cubicBezTo>
                              <a:pt x="676275" y="123825"/>
                              <a:pt x="847725" y="180975"/>
                              <a:pt x="898525" y="217487"/>
                            </a:cubicBezTo>
                            <a:cubicBezTo>
                              <a:pt x="949325" y="253999"/>
                              <a:pt x="890587" y="296862"/>
                              <a:pt x="831850" y="312737"/>
                            </a:cubicBezTo>
                            <a:cubicBezTo>
                              <a:pt x="773113" y="328612"/>
                              <a:pt x="684212" y="355599"/>
                              <a:pt x="546100" y="312737"/>
                            </a:cubicBezTo>
                            <a:cubicBezTo>
                              <a:pt x="407988" y="269875"/>
                              <a:pt x="6350" y="73024"/>
                              <a:pt x="3175" y="36512"/>
                            </a:cubicBez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Freeform 8"/>
                      <a:cNvSpPr/>
                    </a:nvSpPr>
                    <a:spPr>
                      <a:xfrm>
                        <a:off x="2819400" y="4267200"/>
                        <a:ext cx="1143000" cy="533400"/>
                      </a:xfrm>
                      <a:custGeom>
                        <a:avLst/>
                        <a:gdLst>
                          <a:gd name="connsiteX0" fmla="*/ 184150 w 1149350"/>
                          <a:gd name="connsiteY0" fmla="*/ 107950 h 509588"/>
                          <a:gd name="connsiteX1" fmla="*/ 146050 w 1149350"/>
                          <a:gd name="connsiteY1" fmla="*/ 508000 h 509588"/>
                          <a:gd name="connsiteX2" fmla="*/ 1060450 w 1149350"/>
                          <a:gd name="connsiteY2" fmla="*/ 98425 h 509588"/>
                          <a:gd name="connsiteX3" fmla="*/ 679450 w 1149350"/>
                          <a:gd name="connsiteY3" fmla="*/ 3175 h 509588"/>
                          <a:gd name="connsiteX4" fmla="*/ 184150 w 1149350"/>
                          <a:gd name="connsiteY4" fmla="*/ 107950 h 5095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149350" h="509588">
                            <a:moveTo>
                              <a:pt x="184150" y="107950"/>
                            </a:moveTo>
                            <a:cubicBezTo>
                              <a:pt x="95250" y="192087"/>
                              <a:pt x="0" y="509588"/>
                              <a:pt x="146050" y="508000"/>
                            </a:cubicBezTo>
                            <a:cubicBezTo>
                              <a:pt x="292100" y="506412"/>
                              <a:pt x="971550" y="182562"/>
                              <a:pt x="1060450" y="98425"/>
                            </a:cubicBezTo>
                            <a:cubicBezTo>
                              <a:pt x="1149350" y="14288"/>
                              <a:pt x="823912" y="6350"/>
                              <a:pt x="679450" y="3175"/>
                            </a:cubicBezTo>
                            <a:cubicBezTo>
                              <a:pt x="534988" y="0"/>
                              <a:pt x="273050" y="23813"/>
                              <a:pt x="184150" y="107950"/>
                            </a:cubicBez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Freeform 9"/>
                      <a:cNvSpPr/>
                    </a:nvSpPr>
                    <a:spPr>
                      <a:xfrm>
                        <a:off x="1905000" y="4267200"/>
                        <a:ext cx="725487" cy="1141412"/>
                      </a:xfrm>
                      <a:custGeom>
                        <a:avLst/>
                        <a:gdLst>
                          <a:gd name="connsiteX0" fmla="*/ 114300 w 725487"/>
                          <a:gd name="connsiteY0" fmla="*/ 103187 h 1141412"/>
                          <a:gd name="connsiteX1" fmla="*/ 723900 w 725487"/>
                          <a:gd name="connsiteY1" fmla="*/ 465137 h 1141412"/>
                          <a:gd name="connsiteX2" fmla="*/ 104775 w 725487"/>
                          <a:gd name="connsiteY2" fmla="*/ 1084262 h 1141412"/>
                          <a:gd name="connsiteX3" fmla="*/ 114300 w 725487"/>
                          <a:gd name="connsiteY3" fmla="*/ 103187 h 11414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25487" h="1141412">
                            <a:moveTo>
                              <a:pt x="114300" y="103187"/>
                            </a:moveTo>
                            <a:cubicBezTo>
                              <a:pt x="217487" y="0"/>
                              <a:pt x="725487" y="301625"/>
                              <a:pt x="723900" y="465137"/>
                            </a:cubicBezTo>
                            <a:cubicBezTo>
                              <a:pt x="722313" y="628649"/>
                              <a:pt x="209550" y="1141412"/>
                              <a:pt x="104775" y="1084262"/>
                            </a:cubicBezTo>
                            <a:cubicBezTo>
                              <a:pt x="0" y="1027112"/>
                              <a:pt x="11113" y="206374"/>
                              <a:pt x="114300" y="103187"/>
                            </a:cubicBez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chemeClr val="tx1"/>
                        </a:solidFill>
                        <a:prstDash val="sys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Freeform 11"/>
                      <a:cNvSpPr/>
                    </a:nvSpPr>
                    <a:spPr>
                      <a:xfrm>
                        <a:off x="2514600" y="3886200"/>
                        <a:ext cx="1752600" cy="990600"/>
                      </a:xfrm>
                      <a:custGeom>
                        <a:avLst/>
                        <a:gdLst>
                          <a:gd name="connsiteX0" fmla="*/ 168275 w 2028825"/>
                          <a:gd name="connsiteY0" fmla="*/ 19050 h 990600"/>
                          <a:gd name="connsiteX1" fmla="*/ 1835150 w 2028825"/>
                          <a:gd name="connsiteY1" fmla="*/ 628650 h 990600"/>
                          <a:gd name="connsiteX2" fmla="*/ 1330325 w 2028825"/>
                          <a:gd name="connsiteY2" fmla="*/ 971550 h 990600"/>
                          <a:gd name="connsiteX3" fmla="*/ 825500 w 2028825"/>
                          <a:gd name="connsiteY3" fmla="*/ 742950 h 990600"/>
                          <a:gd name="connsiteX4" fmla="*/ 168275 w 2028825"/>
                          <a:gd name="connsiteY4" fmla="*/ 19050 h 990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028825" h="990600">
                            <a:moveTo>
                              <a:pt x="168275" y="19050"/>
                            </a:moveTo>
                            <a:cubicBezTo>
                              <a:pt x="336550" y="0"/>
                              <a:pt x="1641475" y="469900"/>
                              <a:pt x="1835150" y="628650"/>
                            </a:cubicBezTo>
                            <a:cubicBezTo>
                              <a:pt x="2028825" y="787400"/>
                              <a:pt x="1498600" y="952500"/>
                              <a:pt x="1330325" y="971550"/>
                            </a:cubicBezTo>
                            <a:cubicBezTo>
                              <a:pt x="1162050" y="990600"/>
                              <a:pt x="1022350" y="900112"/>
                              <a:pt x="825500" y="742950"/>
                            </a:cubicBezTo>
                            <a:cubicBezTo>
                              <a:pt x="628650" y="585788"/>
                              <a:pt x="0" y="38100"/>
                              <a:pt x="168275" y="19050"/>
                            </a:cubicBez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chemeClr val="tx1"/>
                        </a:solidFill>
                        <a:prstDash val="sys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Freeform 12"/>
                      <a:cNvSpPr/>
                    </a:nvSpPr>
                    <a:spPr>
                      <a:xfrm>
                        <a:off x="2819400" y="4191000"/>
                        <a:ext cx="762000" cy="1676401"/>
                      </a:xfrm>
                      <a:custGeom>
                        <a:avLst/>
                        <a:gdLst>
                          <a:gd name="connsiteX0" fmla="*/ 874713 w 882651"/>
                          <a:gd name="connsiteY0" fmla="*/ 1633537 h 1849437"/>
                          <a:gd name="connsiteX1" fmla="*/ 188913 w 882651"/>
                          <a:gd name="connsiteY1" fmla="*/ 1462087 h 1849437"/>
                          <a:gd name="connsiteX2" fmla="*/ 7938 w 882651"/>
                          <a:gd name="connsiteY2" fmla="*/ 642937 h 1849437"/>
                          <a:gd name="connsiteX3" fmla="*/ 236538 w 882651"/>
                          <a:gd name="connsiteY3" fmla="*/ 166687 h 1849437"/>
                          <a:gd name="connsiteX4" fmla="*/ 874713 w 882651"/>
                          <a:gd name="connsiteY4" fmla="*/ 1633537 h 184943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82651" h="1849437">
                            <a:moveTo>
                              <a:pt x="874713" y="1633537"/>
                            </a:moveTo>
                            <a:cubicBezTo>
                              <a:pt x="866775" y="1849437"/>
                              <a:pt x="333376" y="1627187"/>
                              <a:pt x="188913" y="1462087"/>
                            </a:cubicBezTo>
                            <a:cubicBezTo>
                              <a:pt x="44451" y="1296987"/>
                              <a:pt x="0" y="858837"/>
                              <a:pt x="7938" y="642937"/>
                            </a:cubicBezTo>
                            <a:cubicBezTo>
                              <a:pt x="15876" y="427037"/>
                              <a:pt x="93663" y="0"/>
                              <a:pt x="236538" y="166687"/>
                            </a:cubicBezTo>
                            <a:cubicBezTo>
                              <a:pt x="379413" y="333374"/>
                              <a:pt x="882651" y="1417637"/>
                              <a:pt x="874713" y="1633537"/>
                            </a:cubicBez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chemeClr val="tx1"/>
                        </a:solidFill>
                        <a:prstDash val="sys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Freeform 14"/>
                      <a:cNvSpPr/>
                    </a:nvSpPr>
                    <a:spPr>
                      <a:xfrm>
                        <a:off x="3333750" y="4151313"/>
                        <a:ext cx="363537" cy="755650"/>
                      </a:xfrm>
                      <a:custGeom>
                        <a:avLst/>
                        <a:gdLst>
                          <a:gd name="connsiteX0" fmla="*/ 38100 w 363537"/>
                          <a:gd name="connsiteY0" fmla="*/ 706437 h 755650"/>
                          <a:gd name="connsiteX1" fmla="*/ 333375 w 363537"/>
                          <a:gd name="connsiteY1" fmla="*/ 449262 h 755650"/>
                          <a:gd name="connsiteX2" fmla="*/ 219075 w 363537"/>
                          <a:gd name="connsiteY2" fmla="*/ 49212 h 755650"/>
                          <a:gd name="connsiteX3" fmla="*/ 104775 w 363537"/>
                          <a:gd name="connsiteY3" fmla="*/ 153987 h 755650"/>
                          <a:gd name="connsiteX4" fmla="*/ 38100 w 363537"/>
                          <a:gd name="connsiteY4" fmla="*/ 706437 h 7556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63537" h="755650">
                            <a:moveTo>
                              <a:pt x="38100" y="706437"/>
                            </a:moveTo>
                            <a:cubicBezTo>
                              <a:pt x="76200" y="755650"/>
                              <a:pt x="303213" y="558799"/>
                              <a:pt x="333375" y="449262"/>
                            </a:cubicBezTo>
                            <a:cubicBezTo>
                              <a:pt x="363537" y="339725"/>
                              <a:pt x="257175" y="98425"/>
                              <a:pt x="219075" y="49212"/>
                            </a:cubicBezTo>
                            <a:cubicBezTo>
                              <a:pt x="180975" y="0"/>
                              <a:pt x="139700" y="42862"/>
                              <a:pt x="104775" y="153987"/>
                            </a:cubicBezTo>
                            <a:cubicBezTo>
                              <a:pt x="69850" y="265112"/>
                              <a:pt x="0" y="657225"/>
                              <a:pt x="38100" y="706437"/>
                            </a:cubicBez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01A04" w:rsidRDefault="00F01A04"/>
    <w:sectPr w:rsidR="00F01A04" w:rsidSect="00F0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CC8"/>
    <w:rsid w:val="00133AF6"/>
    <w:rsid w:val="007262E4"/>
    <w:rsid w:val="00765475"/>
    <w:rsid w:val="009F5434"/>
    <w:rsid w:val="00B25776"/>
    <w:rsid w:val="00DD7CC8"/>
    <w:rsid w:val="00F0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C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lexander.smart\My%20Documents\Matt%20Nelson\PCA%202009%20Summit%20Crystal%20Thyen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lineMarker"/>
        <c:ser>
          <c:idx val="0"/>
          <c:order val="0"/>
          <c:tx>
            <c:v>Public 1 CG</c:v>
          </c:tx>
          <c:spPr>
            <a:ln w="28575">
              <a:noFill/>
            </a:ln>
          </c:spPr>
          <c:marker>
            <c:spPr>
              <a:solidFill>
                <a:sysClr val="windowText" lastClr="000000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'PCA 2009'!$G$24:$G$27</c:f>
              <c:numCache>
                <c:formatCode>General</c:formatCode>
                <c:ptCount val="4"/>
                <c:pt idx="0">
                  <c:v>-0.38184000000000096</c:v>
                </c:pt>
                <c:pt idx="1">
                  <c:v>0.16737000000000002</c:v>
                </c:pt>
                <c:pt idx="2">
                  <c:v>-0.71453999999999951</c:v>
                </c:pt>
                <c:pt idx="3">
                  <c:v>-1.6744100000000033</c:v>
                </c:pt>
              </c:numCache>
            </c:numRef>
          </c:xVal>
          <c:yVal>
            <c:numRef>
              <c:f>'PCA 2009'!$H$24:$H$27</c:f>
              <c:numCache>
                <c:formatCode>General</c:formatCode>
                <c:ptCount val="4"/>
                <c:pt idx="0">
                  <c:v>5.3000000000000161E-4</c:v>
                </c:pt>
                <c:pt idx="1">
                  <c:v>0.13772000000000001</c:v>
                </c:pt>
                <c:pt idx="2">
                  <c:v>0.35753000000000001</c:v>
                </c:pt>
                <c:pt idx="3">
                  <c:v>0.69328000000000012</c:v>
                </c:pt>
              </c:numCache>
            </c:numRef>
          </c:yVal>
        </c:ser>
        <c:ser>
          <c:idx val="1"/>
          <c:order val="1"/>
          <c:tx>
            <c:v>Public 1 PB</c:v>
          </c:tx>
          <c:spPr>
            <a:ln w="28575">
              <a:noFill/>
            </a:ln>
          </c:spPr>
          <c:marker>
            <c:symbol val="diamond"/>
            <c:size val="7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'PCA 2009'!$G$28:$G$31</c:f>
              <c:numCache>
                <c:formatCode>General</c:formatCode>
                <c:ptCount val="4"/>
                <c:pt idx="0">
                  <c:v>-3.05152</c:v>
                </c:pt>
                <c:pt idx="1">
                  <c:v>-1.7620800000000003</c:v>
                </c:pt>
                <c:pt idx="2">
                  <c:v>-2.20044</c:v>
                </c:pt>
                <c:pt idx="3">
                  <c:v>-3.0041600000000002</c:v>
                </c:pt>
              </c:numCache>
            </c:numRef>
          </c:xVal>
          <c:yVal>
            <c:numRef>
              <c:f>'PCA 2009'!$H$28:$H$31</c:f>
              <c:numCache>
                <c:formatCode>General</c:formatCode>
                <c:ptCount val="4"/>
                <c:pt idx="0">
                  <c:v>-1.8983399999999999</c:v>
                </c:pt>
                <c:pt idx="1">
                  <c:v>-8.5940000000000016E-2</c:v>
                </c:pt>
                <c:pt idx="2">
                  <c:v>2.2450000000000019E-2</c:v>
                </c:pt>
                <c:pt idx="3">
                  <c:v>1.08887</c:v>
                </c:pt>
              </c:numCache>
            </c:numRef>
          </c:yVal>
        </c:ser>
        <c:ser>
          <c:idx val="2"/>
          <c:order val="2"/>
          <c:tx>
            <c:v>Public 2 PB</c:v>
          </c:tx>
          <c:spPr>
            <a:ln w="28575">
              <a:noFill/>
            </a:ln>
          </c:spPr>
          <c:marker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'PCA 2009'!$G$32:$G$35</c:f>
              <c:numCache>
                <c:formatCode>General</c:formatCode>
                <c:ptCount val="4"/>
                <c:pt idx="0">
                  <c:v>0.72191000000000005</c:v>
                </c:pt>
                <c:pt idx="1">
                  <c:v>-0.46542000000000083</c:v>
                </c:pt>
                <c:pt idx="2">
                  <c:v>-0.88173000000000012</c:v>
                </c:pt>
                <c:pt idx="3">
                  <c:v>-0.41490000000000032</c:v>
                </c:pt>
              </c:numCache>
            </c:numRef>
          </c:xVal>
          <c:yVal>
            <c:numRef>
              <c:f>'PCA 2009'!$H$32:$H$35</c:f>
              <c:numCache>
                <c:formatCode>General</c:formatCode>
                <c:ptCount val="4"/>
                <c:pt idx="0">
                  <c:v>-3.53715</c:v>
                </c:pt>
                <c:pt idx="1">
                  <c:v>1.0309599999999999</c:v>
                </c:pt>
                <c:pt idx="2">
                  <c:v>-0.48680000000000095</c:v>
                </c:pt>
                <c:pt idx="3">
                  <c:v>-3.0719699999999968</c:v>
                </c:pt>
              </c:numCache>
            </c:numRef>
          </c:yVal>
        </c:ser>
        <c:ser>
          <c:idx val="3"/>
          <c:order val="3"/>
          <c:tx>
            <c:v>Private 1 CG</c:v>
          </c:tx>
          <c:spPr>
            <a:ln w="28575">
              <a:noFill/>
            </a:ln>
          </c:spPr>
          <c:marker>
            <c:symbol val="triang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'PCA 2009'!$G$36:$G$39</c:f>
              <c:numCache>
                <c:formatCode>General</c:formatCode>
                <c:ptCount val="4"/>
                <c:pt idx="0">
                  <c:v>1.3587199999999999</c:v>
                </c:pt>
                <c:pt idx="1">
                  <c:v>0.86689000000000216</c:v>
                </c:pt>
                <c:pt idx="2">
                  <c:v>0.76684000000000263</c:v>
                </c:pt>
                <c:pt idx="3">
                  <c:v>1.2898299999999954</c:v>
                </c:pt>
              </c:numCache>
            </c:numRef>
          </c:xVal>
          <c:yVal>
            <c:numRef>
              <c:f>'PCA 2009'!$H$36:$H$39</c:f>
              <c:numCache>
                <c:formatCode>General</c:formatCode>
                <c:ptCount val="4"/>
                <c:pt idx="0">
                  <c:v>-0.72628999999999999</c:v>
                </c:pt>
                <c:pt idx="1">
                  <c:v>-0.92179999999999995</c:v>
                </c:pt>
                <c:pt idx="2">
                  <c:v>-1.3524099999999999</c:v>
                </c:pt>
                <c:pt idx="3">
                  <c:v>-5.190000000000001E-3</c:v>
                </c:pt>
              </c:numCache>
            </c:numRef>
          </c:yVal>
        </c:ser>
        <c:ser>
          <c:idx val="4"/>
          <c:order val="4"/>
          <c:tx>
            <c:v>Private 2 CG</c:v>
          </c:tx>
          <c:spPr>
            <a:ln w="28575">
              <a:noFill/>
            </a:ln>
          </c:spPr>
          <c:marker>
            <c:symbol val="squar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'PCA 2009'!$G$40:$G$43</c:f>
              <c:numCache>
                <c:formatCode>General</c:formatCode>
                <c:ptCount val="4"/>
                <c:pt idx="0">
                  <c:v>1.55219</c:v>
                </c:pt>
                <c:pt idx="1">
                  <c:v>-0.35504000000000002</c:v>
                </c:pt>
                <c:pt idx="2">
                  <c:v>0.84135000000000004</c:v>
                </c:pt>
                <c:pt idx="3">
                  <c:v>-0.28694000000000008</c:v>
                </c:pt>
              </c:numCache>
            </c:numRef>
          </c:xVal>
          <c:yVal>
            <c:numRef>
              <c:f>'PCA 2009'!$H$40:$H$43</c:f>
              <c:numCache>
                <c:formatCode>General</c:formatCode>
                <c:ptCount val="4"/>
                <c:pt idx="0">
                  <c:v>1.1168100000000001</c:v>
                </c:pt>
                <c:pt idx="1">
                  <c:v>0.92066999999999999</c:v>
                </c:pt>
                <c:pt idx="2">
                  <c:v>1.2679399999999958</c:v>
                </c:pt>
                <c:pt idx="3">
                  <c:v>-0.10144</c:v>
                </c:pt>
              </c:numCache>
            </c:numRef>
          </c:yVal>
        </c:ser>
        <c:ser>
          <c:idx val="5"/>
          <c:order val="5"/>
          <c:tx>
            <c:v>Private 2 PG</c:v>
          </c:tx>
          <c:spPr>
            <a:ln w="28575">
              <a:noFill/>
            </a:ln>
          </c:spPr>
          <c:marker>
            <c:symbol val="square"/>
            <c:size val="7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'PCA 2009'!$G$44:$G$47</c:f>
              <c:numCache>
                <c:formatCode>General</c:formatCode>
                <c:ptCount val="4"/>
                <c:pt idx="0">
                  <c:v>2.4487299999999999</c:v>
                </c:pt>
                <c:pt idx="1">
                  <c:v>1.0561100000000001</c:v>
                </c:pt>
                <c:pt idx="2">
                  <c:v>-1.2241599999999999</c:v>
                </c:pt>
                <c:pt idx="3">
                  <c:v>1.81843</c:v>
                </c:pt>
              </c:numCache>
            </c:numRef>
          </c:xVal>
          <c:yVal>
            <c:numRef>
              <c:f>'PCA 2009'!$H$44:$H$47</c:f>
              <c:numCache>
                <c:formatCode>General</c:formatCode>
                <c:ptCount val="4"/>
                <c:pt idx="0">
                  <c:v>0.52503999999999951</c:v>
                </c:pt>
                <c:pt idx="1">
                  <c:v>1.4350000000000002E-2</c:v>
                </c:pt>
                <c:pt idx="2">
                  <c:v>2.5674600000000001</c:v>
                </c:pt>
                <c:pt idx="3">
                  <c:v>-0.10877000000000024</c:v>
                </c:pt>
              </c:numCache>
            </c:numRef>
          </c:yVal>
        </c:ser>
        <c:ser>
          <c:idx val="6"/>
          <c:order val="6"/>
          <c:tx>
            <c:v>Private 2 RG</c:v>
          </c:tx>
          <c:spPr>
            <a:ln w="28575">
              <a:noFill/>
            </a:ln>
          </c:spPr>
          <c:marker>
            <c:symbol val="circle"/>
            <c:size val="7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'PCA 2009'!$G$48:$G$51</c:f>
              <c:numCache>
                <c:formatCode>General</c:formatCode>
                <c:ptCount val="4"/>
                <c:pt idx="0">
                  <c:v>1.0685</c:v>
                </c:pt>
                <c:pt idx="1">
                  <c:v>0.89068000000000014</c:v>
                </c:pt>
                <c:pt idx="2">
                  <c:v>0.64514000000000216</c:v>
                </c:pt>
                <c:pt idx="3">
                  <c:v>0.92447999999999997</c:v>
                </c:pt>
              </c:numCache>
            </c:numRef>
          </c:xVal>
          <c:yVal>
            <c:numRef>
              <c:f>'PCA 2009'!$H$48:$H$51</c:f>
              <c:numCache>
                <c:formatCode>General</c:formatCode>
                <c:ptCount val="4"/>
                <c:pt idx="0">
                  <c:v>0.32432000000000166</c:v>
                </c:pt>
                <c:pt idx="1">
                  <c:v>0.94127000000000005</c:v>
                </c:pt>
                <c:pt idx="2">
                  <c:v>-0.32861000000000096</c:v>
                </c:pt>
                <c:pt idx="3">
                  <c:v>1.6155199999999998</c:v>
                </c:pt>
              </c:numCache>
            </c:numRef>
          </c:yVal>
        </c:ser>
        <c:axId val="43341696"/>
        <c:axId val="43381120"/>
      </c:scatterChart>
      <c:valAx>
        <c:axId val="43341696"/>
        <c:scaling>
          <c:orientation val="minMax"/>
          <c:max val="4"/>
          <c:min val="-4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dirty="0" smtClean="0"/>
                  <a:t>Principal component 1 score</a:t>
                </a:r>
                <a:endParaRPr lang="en-US" dirty="0"/>
              </a:p>
            </c:rich>
          </c:tx>
        </c:title>
        <c:numFmt formatCode="General" sourceLinked="1"/>
        <c:tickLblPos val="low"/>
        <c:crossAx val="43381120"/>
        <c:crosses val="autoZero"/>
        <c:crossBetween val="midCat"/>
        <c:majorUnit val="1"/>
      </c:valAx>
      <c:valAx>
        <c:axId val="43381120"/>
        <c:scaling>
          <c:orientation val="minMax"/>
          <c:max val="4"/>
          <c:min val="-4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dirty="0" smtClean="0"/>
                  <a:t>Principal</a:t>
                </a:r>
                <a:r>
                  <a:rPr lang="en-US" baseline="0" dirty="0" smtClean="0"/>
                  <a:t> component 2  score</a:t>
                </a:r>
                <a:endParaRPr lang="en-US" dirty="0"/>
              </a:p>
            </c:rich>
          </c:tx>
        </c:title>
        <c:numFmt formatCode="General" sourceLinked="1"/>
        <c:tickLblPos val="low"/>
        <c:crossAx val="43341696"/>
        <c:crosses val="autoZero"/>
        <c:crossBetween val="midCat"/>
        <c:majorUnit val="1"/>
      </c:valAx>
    </c:plotArea>
    <c:legend>
      <c:legendPos val="r"/>
    </c:legend>
    <c:plotVisOnly val="1"/>
  </c:chart>
  <c:spPr>
    <a:ln>
      <a:solidFill>
        <a:schemeClr val="tx1"/>
      </a:solidFill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2011-04-18T19:49:00Z</dcterms:created>
  <dcterms:modified xsi:type="dcterms:W3CDTF">2011-04-18T19:55:00Z</dcterms:modified>
</cp:coreProperties>
</file>