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1F" w:rsidRDefault="006A3E1F">
      <w:r>
        <w:rPr>
          <w:noProof/>
        </w:rPr>
        <w:drawing>
          <wp:inline distT="0" distB="0" distL="0" distR="0" wp14:anchorId="74F846F0" wp14:editId="73C64E02">
            <wp:extent cx="6734175" cy="3810000"/>
            <wp:effectExtent l="0" t="0" r="9525" b="1905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651D8E" w:rsidRDefault="00651D8E"/>
    <w:p w:rsidR="00651D8E" w:rsidRDefault="00651D8E"/>
    <w:p w:rsidR="006A1D1B" w:rsidRDefault="00651D8E">
      <w:r>
        <w:rPr>
          <w:noProof/>
        </w:rPr>
        <w:drawing>
          <wp:inline distT="0" distB="0" distL="0" distR="0" wp14:anchorId="61800722" wp14:editId="47902A8A">
            <wp:extent cx="6791325" cy="4124325"/>
            <wp:effectExtent l="0" t="0" r="9525" b="9525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5044" w:rsidRDefault="002E4B21">
      <w:r>
        <w:rPr>
          <w:noProof/>
        </w:rPr>
        <w:lastRenderedPageBreak/>
        <w:drawing>
          <wp:inline distT="0" distB="0" distL="0" distR="0" wp14:anchorId="1927F42A" wp14:editId="11427592">
            <wp:extent cx="6781800" cy="24574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1D8E" w:rsidRDefault="00651D8E"/>
    <w:p w:rsidR="00E31EB6" w:rsidRDefault="00651D8E">
      <w:r>
        <w:rPr>
          <w:noProof/>
        </w:rPr>
        <w:drawing>
          <wp:inline distT="0" distB="0" distL="0" distR="0" wp14:anchorId="7B1C334A" wp14:editId="0CA113C7">
            <wp:extent cx="6838950" cy="2990850"/>
            <wp:effectExtent l="0" t="0" r="19050" b="1905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1D8E" w:rsidRDefault="00651D8E"/>
    <w:p w:rsidR="00A313F3" w:rsidRDefault="00B662DF">
      <w:r>
        <w:rPr>
          <w:noProof/>
        </w:rPr>
        <w:drawing>
          <wp:inline distT="0" distB="0" distL="0" distR="0" wp14:anchorId="42EFF569" wp14:editId="34992C1B">
            <wp:extent cx="6953250" cy="2609850"/>
            <wp:effectExtent l="0" t="0" r="19050" b="1905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sectPr w:rsidR="00A313F3" w:rsidSect="00A32F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1B"/>
    <w:rsid w:val="00075044"/>
    <w:rsid w:val="001F3018"/>
    <w:rsid w:val="002079DE"/>
    <w:rsid w:val="002239B9"/>
    <w:rsid w:val="00256264"/>
    <w:rsid w:val="00265569"/>
    <w:rsid w:val="00285C52"/>
    <w:rsid w:val="002D13DD"/>
    <w:rsid w:val="002E4B21"/>
    <w:rsid w:val="00341BCA"/>
    <w:rsid w:val="00350187"/>
    <w:rsid w:val="003E2C55"/>
    <w:rsid w:val="003F1D46"/>
    <w:rsid w:val="00651D8E"/>
    <w:rsid w:val="00654CAF"/>
    <w:rsid w:val="006A1D1B"/>
    <w:rsid w:val="006A3E1F"/>
    <w:rsid w:val="006E0841"/>
    <w:rsid w:val="00736F50"/>
    <w:rsid w:val="00744364"/>
    <w:rsid w:val="008A45AA"/>
    <w:rsid w:val="00937754"/>
    <w:rsid w:val="00974BB8"/>
    <w:rsid w:val="009A2B28"/>
    <w:rsid w:val="00A313F3"/>
    <w:rsid w:val="00A32FAA"/>
    <w:rsid w:val="00A649E2"/>
    <w:rsid w:val="00B17F3F"/>
    <w:rsid w:val="00B662DF"/>
    <w:rsid w:val="00D37FDD"/>
    <w:rsid w:val="00D524A3"/>
    <w:rsid w:val="00D67230"/>
    <w:rsid w:val="00E31EB6"/>
    <w:rsid w:val="00E47B61"/>
    <w:rsid w:val="00E84D41"/>
    <w:rsid w:val="00EB0B03"/>
    <w:rsid w:val="00F02FF7"/>
    <w:rsid w:val="00F13310"/>
    <w:rsid w:val="00FB04B7"/>
    <w:rsid w:val="00FC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1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D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bra\Documents\Blackberries%20Harvest%20Data%20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bra\Documents\Blackberries%20Harvest%20Data%202012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bra\Documents\Blackberries%20Harvest%20Data%20201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bra\Documents\Blackberries%20Harvest%20Data%202012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bra\Documents\Blackberries%20Harvest%20Data%2020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Chart </a:t>
            </a:r>
            <a:r>
              <a:rPr lang="en-US" baseline="0"/>
              <a:t>1: </a:t>
            </a:r>
            <a:r>
              <a:rPr lang="en-US"/>
              <a:t>Yield</a:t>
            </a:r>
            <a:r>
              <a:rPr lang="en-US" baseline="0"/>
              <a:t> Comparison Overview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Sheet1!$A$27</c:f>
              <c:strCache>
                <c:ptCount val="1"/>
                <c:pt idx="0">
                  <c:v>Shift Trellis</c:v>
                </c:pt>
              </c:strCache>
            </c:strRef>
          </c:tx>
          <c:invertIfNegative val="0"/>
          <c:cat>
            <c:strRef>
              <c:f>Sheet1!$B$26:$D$26</c:f>
              <c:strCache>
                <c:ptCount val="3"/>
                <c:pt idx="0">
                  <c:v>% of Seconds</c:v>
                </c:pt>
                <c:pt idx="1">
                  <c:v>% of Firsts</c:v>
                </c:pt>
                <c:pt idx="2">
                  <c:v>% of Total</c:v>
                </c:pt>
              </c:strCache>
            </c:strRef>
          </c:cat>
          <c:val>
            <c:numRef>
              <c:f>Sheet1!$B$27:$D$27</c:f>
              <c:numCache>
                <c:formatCode>0%</c:formatCode>
                <c:ptCount val="3"/>
                <c:pt idx="0">
                  <c:v>0.56999999999999995</c:v>
                </c:pt>
                <c:pt idx="1">
                  <c:v>0.64</c:v>
                </c:pt>
                <c:pt idx="2">
                  <c:v>0.63</c:v>
                </c:pt>
              </c:numCache>
            </c:numRef>
          </c:val>
        </c:ser>
        <c:ser>
          <c:idx val="1"/>
          <c:order val="1"/>
          <c:tx>
            <c:strRef>
              <c:f>Sheet1!$A$28</c:f>
              <c:strCache>
                <c:ptCount val="1"/>
                <c:pt idx="0">
                  <c:v>Standard Vee Trellis</c:v>
                </c:pt>
              </c:strCache>
            </c:strRef>
          </c:tx>
          <c:invertIfNegative val="0"/>
          <c:cat>
            <c:strRef>
              <c:f>Sheet1!$B$26:$D$26</c:f>
              <c:strCache>
                <c:ptCount val="3"/>
                <c:pt idx="0">
                  <c:v>% of Seconds</c:v>
                </c:pt>
                <c:pt idx="1">
                  <c:v>% of Firsts</c:v>
                </c:pt>
                <c:pt idx="2">
                  <c:v>% of Total</c:v>
                </c:pt>
              </c:strCache>
            </c:strRef>
          </c:cat>
          <c:val>
            <c:numRef>
              <c:f>Sheet1!$B$28:$D$28</c:f>
              <c:numCache>
                <c:formatCode>0%</c:formatCode>
                <c:ptCount val="3"/>
                <c:pt idx="0">
                  <c:v>0.43</c:v>
                </c:pt>
                <c:pt idx="1">
                  <c:v>0.36</c:v>
                </c:pt>
                <c:pt idx="2">
                  <c:v>0.37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7239552"/>
        <c:axId val="201330688"/>
      </c:barChart>
      <c:catAx>
        <c:axId val="157239552"/>
        <c:scaling>
          <c:orientation val="minMax"/>
        </c:scaling>
        <c:delete val="0"/>
        <c:axPos val="l"/>
        <c:majorTickMark val="none"/>
        <c:minorTickMark val="none"/>
        <c:tickLblPos val="nextTo"/>
        <c:crossAx val="201330688"/>
        <c:crosses val="autoZero"/>
        <c:auto val="1"/>
        <c:lblAlgn val="ctr"/>
        <c:lblOffset val="100"/>
        <c:noMultiLvlLbl val="0"/>
      </c:catAx>
      <c:valAx>
        <c:axId val="201330688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crossAx val="157239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Chart 2: Yield Comparison by date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Shift Trellis</c:v>
          </c:tx>
          <c:cat>
            <c:numRef>
              <c:f>Sheet1!$A$2:$A$19</c:f>
              <c:numCache>
                <c:formatCode>[$-409]d\-mmm;@</c:formatCode>
                <c:ptCount val="18"/>
                <c:pt idx="0" formatCode="d\-mmm">
                  <c:v>41088</c:v>
                </c:pt>
                <c:pt idx="1">
                  <c:v>41090</c:v>
                </c:pt>
                <c:pt idx="2">
                  <c:v>41092</c:v>
                </c:pt>
                <c:pt idx="3">
                  <c:v>41095</c:v>
                </c:pt>
                <c:pt idx="4">
                  <c:v>41097</c:v>
                </c:pt>
                <c:pt idx="5">
                  <c:v>41099</c:v>
                </c:pt>
                <c:pt idx="6">
                  <c:v>41102</c:v>
                </c:pt>
                <c:pt idx="7">
                  <c:v>41104</c:v>
                </c:pt>
                <c:pt idx="8">
                  <c:v>41106</c:v>
                </c:pt>
                <c:pt idx="9">
                  <c:v>41109</c:v>
                </c:pt>
                <c:pt idx="10">
                  <c:v>41111</c:v>
                </c:pt>
                <c:pt idx="11">
                  <c:v>41113</c:v>
                </c:pt>
                <c:pt idx="12">
                  <c:v>41116</c:v>
                </c:pt>
                <c:pt idx="13">
                  <c:v>41118</c:v>
                </c:pt>
                <c:pt idx="14">
                  <c:v>41120</c:v>
                </c:pt>
                <c:pt idx="15">
                  <c:v>41123</c:v>
                </c:pt>
                <c:pt idx="16">
                  <c:v>41126</c:v>
                </c:pt>
                <c:pt idx="17">
                  <c:v>41131</c:v>
                </c:pt>
              </c:numCache>
            </c:numRef>
          </c:cat>
          <c:val>
            <c:numRef>
              <c:f>Sheet1!$F$2:$F$19</c:f>
              <c:numCache>
                <c:formatCode>0.00</c:formatCode>
                <c:ptCount val="18"/>
                <c:pt idx="0">
                  <c:v>13.5</c:v>
                </c:pt>
                <c:pt idx="1">
                  <c:v>56</c:v>
                </c:pt>
                <c:pt idx="2">
                  <c:v>61</c:v>
                </c:pt>
                <c:pt idx="3">
                  <c:v>110</c:v>
                </c:pt>
                <c:pt idx="4">
                  <c:v>64</c:v>
                </c:pt>
                <c:pt idx="5">
                  <c:v>114</c:v>
                </c:pt>
                <c:pt idx="6">
                  <c:v>122</c:v>
                </c:pt>
                <c:pt idx="7">
                  <c:v>78</c:v>
                </c:pt>
                <c:pt idx="8">
                  <c:v>60</c:v>
                </c:pt>
                <c:pt idx="9">
                  <c:v>84</c:v>
                </c:pt>
                <c:pt idx="10">
                  <c:v>98</c:v>
                </c:pt>
                <c:pt idx="11">
                  <c:v>70</c:v>
                </c:pt>
                <c:pt idx="12">
                  <c:v>46</c:v>
                </c:pt>
                <c:pt idx="13">
                  <c:v>34</c:v>
                </c:pt>
                <c:pt idx="14">
                  <c:v>18</c:v>
                </c:pt>
                <c:pt idx="15">
                  <c:v>28</c:v>
                </c:pt>
                <c:pt idx="16">
                  <c:v>16</c:v>
                </c:pt>
                <c:pt idx="17">
                  <c:v>12</c:v>
                </c:pt>
              </c:numCache>
            </c:numRef>
          </c:val>
          <c:smooth val="0"/>
        </c:ser>
        <c:ser>
          <c:idx val="1"/>
          <c:order val="1"/>
          <c:tx>
            <c:v>Standard Vee Trellis</c:v>
          </c:tx>
          <c:cat>
            <c:numRef>
              <c:f>Sheet1!$A$2:$A$19</c:f>
              <c:numCache>
                <c:formatCode>[$-409]d\-mmm;@</c:formatCode>
                <c:ptCount val="18"/>
                <c:pt idx="0" formatCode="d\-mmm">
                  <c:v>41088</c:v>
                </c:pt>
                <c:pt idx="1">
                  <c:v>41090</c:v>
                </c:pt>
                <c:pt idx="2">
                  <c:v>41092</c:v>
                </c:pt>
                <c:pt idx="3">
                  <c:v>41095</c:v>
                </c:pt>
                <c:pt idx="4">
                  <c:v>41097</c:v>
                </c:pt>
                <c:pt idx="5">
                  <c:v>41099</c:v>
                </c:pt>
                <c:pt idx="6">
                  <c:v>41102</c:v>
                </c:pt>
                <c:pt idx="7">
                  <c:v>41104</c:v>
                </c:pt>
                <c:pt idx="8">
                  <c:v>41106</c:v>
                </c:pt>
                <c:pt idx="9">
                  <c:v>41109</c:v>
                </c:pt>
                <c:pt idx="10">
                  <c:v>41111</c:v>
                </c:pt>
                <c:pt idx="11">
                  <c:v>41113</c:v>
                </c:pt>
                <c:pt idx="12">
                  <c:v>41116</c:v>
                </c:pt>
                <c:pt idx="13">
                  <c:v>41118</c:v>
                </c:pt>
                <c:pt idx="14">
                  <c:v>41120</c:v>
                </c:pt>
                <c:pt idx="15">
                  <c:v>41123</c:v>
                </c:pt>
                <c:pt idx="16">
                  <c:v>41126</c:v>
                </c:pt>
                <c:pt idx="17">
                  <c:v>41131</c:v>
                </c:pt>
              </c:numCache>
            </c:numRef>
          </c:cat>
          <c:val>
            <c:numRef>
              <c:f>Sheet1!$M$2:$M$19</c:f>
              <c:numCache>
                <c:formatCode>0.00</c:formatCode>
                <c:ptCount val="18"/>
                <c:pt idx="0">
                  <c:v>15.5</c:v>
                </c:pt>
                <c:pt idx="1">
                  <c:v>41</c:v>
                </c:pt>
                <c:pt idx="2">
                  <c:v>12</c:v>
                </c:pt>
                <c:pt idx="3">
                  <c:v>31</c:v>
                </c:pt>
                <c:pt idx="4">
                  <c:v>32</c:v>
                </c:pt>
                <c:pt idx="5">
                  <c:v>57</c:v>
                </c:pt>
                <c:pt idx="6">
                  <c:v>82</c:v>
                </c:pt>
                <c:pt idx="7">
                  <c:v>42</c:v>
                </c:pt>
                <c:pt idx="8">
                  <c:v>20</c:v>
                </c:pt>
                <c:pt idx="9">
                  <c:v>42</c:v>
                </c:pt>
                <c:pt idx="10">
                  <c:v>80.5</c:v>
                </c:pt>
                <c:pt idx="11">
                  <c:v>66</c:v>
                </c:pt>
                <c:pt idx="12">
                  <c:v>44</c:v>
                </c:pt>
                <c:pt idx="13">
                  <c:v>21</c:v>
                </c:pt>
                <c:pt idx="14">
                  <c:v>30</c:v>
                </c:pt>
                <c:pt idx="15">
                  <c:v>16</c:v>
                </c:pt>
                <c:pt idx="16">
                  <c:v>10</c:v>
                </c:pt>
                <c:pt idx="17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368320"/>
        <c:axId val="201369856"/>
      </c:lineChart>
      <c:dateAx>
        <c:axId val="201368320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crossAx val="201369856"/>
        <c:crosses val="autoZero"/>
        <c:auto val="1"/>
        <c:lblOffset val="100"/>
        <c:baseTimeUnit val="days"/>
        <c:majorUnit val="5"/>
        <c:majorTimeUnit val="days"/>
      </c:dateAx>
      <c:valAx>
        <c:axId val="2013698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# of Half</a:t>
                </a:r>
                <a:r>
                  <a:rPr lang="en-US" baseline="0"/>
                  <a:t> Pint Units</a:t>
                </a:r>
                <a:endParaRPr lang="en-US"/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2013683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Chart 3: Quality</a:t>
            </a:r>
            <a:r>
              <a:rPr lang="en-US" baseline="0"/>
              <a:t> Comparison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Sheet1!$B$49</c:f>
              <c:strCache>
                <c:ptCount val="1"/>
                <c:pt idx="0">
                  <c:v>1st quality</c:v>
                </c:pt>
              </c:strCache>
            </c:strRef>
          </c:tx>
          <c:invertIfNegative val="0"/>
          <c:cat>
            <c:strRef>
              <c:f>Sheet1!$A$50:$A$51</c:f>
              <c:strCache>
                <c:ptCount val="2"/>
                <c:pt idx="0">
                  <c:v>Shift Trellis</c:v>
                </c:pt>
                <c:pt idx="1">
                  <c:v>Standard Vee Trellis</c:v>
                </c:pt>
              </c:strCache>
            </c:strRef>
          </c:cat>
          <c:val>
            <c:numRef>
              <c:f>Sheet1!$B$50:$B$51</c:f>
              <c:numCache>
                <c:formatCode>0%</c:formatCode>
                <c:ptCount val="2"/>
                <c:pt idx="0">
                  <c:v>0.89</c:v>
                </c:pt>
                <c:pt idx="1">
                  <c:v>0.86</c:v>
                </c:pt>
              </c:numCache>
            </c:numRef>
          </c:val>
        </c:ser>
        <c:ser>
          <c:idx val="1"/>
          <c:order val="1"/>
          <c:tx>
            <c:strRef>
              <c:f>Sheet1!$C$49</c:f>
              <c:strCache>
                <c:ptCount val="1"/>
                <c:pt idx="0">
                  <c:v>2nd quality</c:v>
                </c:pt>
              </c:strCache>
            </c:strRef>
          </c:tx>
          <c:invertIfNegative val="0"/>
          <c:cat>
            <c:strRef>
              <c:f>Sheet1!$A$50:$A$51</c:f>
              <c:strCache>
                <c:ptCount val="2"/>
                <c:pt idx="0">
                  <c:v>Shift Trellis</c:v>
                </c:pt>
                <c:pt idx="1">
                  <c:v>Standard Vee Trellis</c:v>
                </c:pt>
              </c:strCache>
            </c:strRef>
          </c:cat>
          <c:val>
            <c:numRef>
              <c:f>Sheet1!$C$50:$C$51</c:f>
              <c:numCache>
                <c:formatCode>0%</c:formatCode>
                <c:ptCount val="2"/>
                <c:pt idx="0">
                  <c:v>0.11</c:v>
                </c:pt>
                <c:pt idx="1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overlap val="100"/>
        <c:axId val="201723264"/>
        <c:axId val="201729152"/>
      </c:barChart>
      <c:catAx>
        <c:axId val="201723264"/>
        <c:scaling>
          <c:orientation val="minMax"/>
        </c:scaling>
        <c:delete val="0"/>
        <c:axPos val="l"/>
        <c:majorTickMark val="none"/>
        <c:minorTickMark val="none"/>
        <c:tickLblPos val="nextTo"/>
        <c:crossAx val="201729152"/>
        <c:crosses val="autoZero"/>
        <c:auto val="1"/>
        <c:lblAlgn val="ctr"/>
        <c:lblOffset val="100"/>
        <c:noMultiLvlLbl val="0"/>
      </c:catAx>
      <c:valAx>
        <c:axId val="201729152"/>
        <c:scaling>
          <c:orientation val="minMax"/>
          <c:max val="1"/>
          <c:min val="0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crossAx val="201723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Chart 4: Harvest Time</a:t>
            </a:r>
            <a:r>
              <a:rPr lang="en-US" baseline="0"/>
              <a:t> (minutes/half pint)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Shift Trellis</c:v>
          </c:tx>
          <c:cat>
            <c:numRef>
              <c:f>Sheet1!$A$2:$A$19</c:f>
              <c:numCache>
                <c:formatCode>[$-409]d\-mmm;@</c:formatCode>
                <c:ptCount val="18"/>
                <c:pt idx="0" formatCode="d\-mmm">
                  <c:v>41088</c:v>
                </c:pt>
                <c:pt idx="1">
                  <c:v>41090</c:v>
                </c:pt>
                <c:pt idx="2">
                  <c:v>41092</c:v>
                </c:pt>
                <c:pt idx="3">
                  <c:v>41095</c:v>
                </c:pt>
                <c:pt idx="4">
                  <c:v>41097</c:v>
                </c:pt>
                <c:pt idx="5">
                  <c:v>41099</c:v>
                </c:pt>
                <c:pt idx="6">
                  <c:v>41102</c:v>
                </c:pt>
                <c:pt idx="7">
                  <c:v>41104</c:v>
                </c:pt>
                <c:pt idx="8">
                  <c:v>41106</c:v>
                </c:pt>
                <c:pt idx="9">
                  <c:v>41109</c:v>
                </c:pt>
                <c:pt idx="10">
                  <c:v>41111</c:v>
                </c:pt>
                <c:pt idx="11">
                  <c:v>41113</c:v>
                </c:pt>
                <c:pt idx="12">
                  <c:v>41116</c:v>
                </c:pt>
                <c:pt idx="13">
                  <c:v>41118</c:v>
                </c:pt>
                <c:pt idx="14">
                  <c:v>41120</c:v>
                </c:pt>
                <c:pt idx="15">
                  <c:v>41123</c:v>
                </c:pt>
                <c:pt idx="16">
                  <c:v>41126</c:v>
                </c:pt>
                <c:pt idx="17">
                  <c:v>41131</c:v>
                </c:pt>
              </c:numCache>
            </c:numRef>
          </c:cat>
          <c:val>
            <c:numRef>
              <c:f>Sheet1!$G$2:$G$19</c:f>
              <c:numCache>
                <c:formatCode>0.00</c:formatCode>
                <c:ptCount val="18"/>
                <c:pt idx="0">
                  <c:v>4.4444444444444446</c:v>
                </c:pt>
                <c:pt idx="1">
                  <c:v>1.6071428571428572</c:v>
                </c:pt>
                <c:pt idx="2">
                  <c:v>1.639344262295082</c:v>
                </c:pt>
                <c:pt idx="3">
                  <c:v>1.5909090909090908</c:v>
                </c:pt>
                <c:pt idx="4">
                  <c:v>0.9375</c:v>
                </c:pt>
                <c:pt idx="5">
                  <c:v>1.5789473684210527</c:v>
                </c:pt>
                <c:pt idx="6">
                  <c:v>2.0491803278688523</c:v>
                </c:pt>
                <c:pt idx="7">
                  <c:v>2.1153846153846154</c:v>
                </c:pt>
                <c:pt idx="8">
                  <c:v>2.5833333333333335</c:v>
                </c:pt>
                <c:pt idx="9">
                  <c:v>1.7857142857142858</c:v>
                </c:pt>
                <c:pt idx="10">
                  <c:v>2.0408163265306123</c:v>
                </c:pt>
                <c:pt idx="11">
                  <c:v>3.1428571428571428</c:v>
                </c:pt>
                <c:pt idx="12">
                  <c:v>2.2826086956521738</c:v>
                </c:pt>
                <c:pt idx="13">
                  <c:v>3.8235294117647061</c:v>
                </c:pt>
                <c:pt idx="14">
                  <c:v>3.8888888888888888</c:v>
                </c:pt>
                <c:pt idx="15">
                  <c:v>2.8571428571428572</c:v>
                </c:pt>
                <c:pt idx="16">
                  <c:v>2.1875</c:v>
                </c:pt>
                <c:pt idx="17">
                  <c:v>1.6666666666666667</c:v>
                </c:pt>
              </c:numCache>
            </c:numRef>
          </c:val>
          <c:smooth val="0"/>
        </c:ser>
        <c:ser>
          <c:idx val="1"/>
          <c:order val="1"/>
          <c:tx>
            <c:v>Standard Vee Trellis</c:v>
          </c:tx>
          <c:cat>
            <c:numRef>
              <c:f>Sheet1!$A$2:$A$19</c:f>
              <c:numCache>
                <c:formatCode>[$-409]d\-mmm;@</c:formatCode>
                <c:ptCount val="18"/>
                <c:pt idx="0" formatCode="d\-mmm">
                  <c:v>41088</c:v>
                </c:pt>
                <c:pt idx="1">
                  <c:v>41090</c:v>
                </c:pt>
                <c:pt idx="2">
                  <c:v>41092</c:v>
                </c:pt>
                <c:pt idx="3">
                  <c:v>41095</c:v>
                </c:pt>
                <c:pt idx="4">
                  <c:v>41097</c:v>
                </c:pt>
                <c:pt idx="5">
                  <c:v>41099</c:v>
                </c:pt>
                <c:pt idx="6">
                  <c:v>41102</c:v>
                </c:pt>
                <c:pt idx="7">
                  <c:v>41104</c:v>
                </c:pt>
                <c:pt idx="8">
                  <c:v>41106</c:v>
                </c:pt>
                <c:pt idx="9">
                  <c:v>41109</c:v>
                </c:pt>
                <c:pt idx="10">
                  <c:v>41111</c:v>
                </c:pt>
                <c:pt idx="11">
                  <c:v>41113</c:v>
                </c:pt>
                <c:pt idx="12">
                  <c:v>41116</c:v>
                </c:pt>
                <c:pt idx="13">
                  <c:v>41118</c:v>
                </c:pt>
                <c:pt idx="14">
                  <c:v>41120</c:v>
                </c:pt>
                <c:pt idx="15">
                  <c:v>41123</c:v>
                </c:pt>
                <c:pt idx="16">
                  <c:v>41126</c:v>
                </c:pt>
                <c:pt idx="17">
                  <c:v>41131</c:v>
                </c:pt>
              </c:numCache>
            </c:numRef>
          </c:cat>
          <c:val>
            <c:numRef>
              <c:f>Sheet1!$N$2:$N$19</c:f>
              <c:numCache>
                <c:formatCode>0.00</c:formatCode>
                <c:ptCount val="18"/>
                <c:pt idx="0">
                  <c:v>5.806451612903226</c:v>
                </c:pt>
                <c:pt idx="1">
                  <c:v>1.9512195121951219</c:v>
                </c:pt>
                <c:pt idx="2">
                  <c:v>3.75</c:v>
                </c:pt>
                <c:pt idx="3">
                  <c:v>2.4193548387096775</c:v>
                </c:pt>
                <c:pt idx="4">
                  <c:v>1.875</c:v>
                </c:pt>
                <c:pt idx="5">
                  <c:v>2.2807017543859649</c:v>
                </c:pt>
                <c:pt idx="6">
                  <c:v>2.2560975609756095</c:v>
                </c:pt>
                <c:pt idx="7">
                  <c:v>3.2142857142857144</c:v>
                </c:pt>
                <c:pt idx="8">
                  <c:v>5.25</c:v>
                </c:pt>
                <c:pt idx="9">
                  <c:v>3.5714285714285716</c:v>
                </c:pt>
                <c:pt idx="10">
                  <c:v>2.360248447204969</c:v>
                </c:pt>
                <c:pt idx="11">
                  <c:v>2.7272727272727271</c:v>
                </c:pt>
                <c:pt idx="12">
                  <c:v>2.7272727272727271</c:v>
                </c:pt>
                <c:pt idx="13">
                  <c:v>6.666666666666667</c:v>
                </c:pt>
                <c:pt idx="14">
                  <c:v>2.3333333333333335</c:v>
                </c:pt>
                <c:pt idx="15">
                  <c:v>3.75</c:v>
                </c:pt>
                <c:pt idx="16">
                  <c:v>3</c:v>
                </c:pt>
                <c:pt idx="17">
                  <c:v>3.3333333333333335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01758592"/>
        <c:axId val="201760128"/>
      </c:lineChart>
      <c:dateAx>
        <c:axId val="201758592"/>
        <c:scaling>
          <c:orientation val="minMax"/>
        </c:scaling>
        <c:delete val="0"/>
        <c:axPos val="b"/>
        <c:numFmt formatCode="d\-mmm" sourceLinked="1"/>
        <c:majorTickMark val="none"/>
        <c:minorTickMark val="none"/>
        <c:tickLblPos val="nextTo"/>
        <c:crossAx val="201760128"/>
        <c:crosses val="autoZero"/>
        <c:auto val="1"/>
        <c:lblOffset val="100"/>
        <c:baseTimeUnit val="days"/>
        <c:majorUnit val="5"/>
        <c:majorTimeUnit val="days"/>
      </c:dateAx>
      <c:valAx>
        <c:axId val="2017601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 sz="1200"/>
                  <a:t>minutes/half</a:t>
                </a:r>
                <a:r>
                  <a:rPr lang="en-US" sz="1200" baseline="0"/>
                  <a:t> pint</a:t>
                </a:r>
                <a:endParaRPr lang="en-US" sz="1200"/>
              </a:p>
            </c:rich>
          </c:tx>
          <c:overlay val="0"/>
        </c:title>
        <c:numFmt formatCode="0.00" sourceLinked="1"/>
        <c:majorTickMark val="none"/>
        <c:minorTickMark val="none"/>
        <c:tickLblPos val="nextTo"/>
        <c:crossAx val="20175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Chart 5: Maintenance</a:t>
            </a:r>
            <a:r>
              <a:rPr lang="en-US" baseline="0"/>
              <a:t> Time (hrs)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Sheet1!$B$60</c:f>
              <c:strCache>
                <c:ptCount val="1"/>
                <c:pt idx="0">
                  <c:v>Shift Trellis</c:v>
                </c:pt>
              </c:strCache>
            </c:strRef>
          </c:tx>
          <c:invertIfNegative val="0"/>
          <c:cat>
            <c:strRef>
              <c:f>Sheet1!$A$61:$A$63</c:f>
              <c:strCache>
                <c:ptCount val="3"/>
                <c:pt idx="0">
                  <c:v>Trim/Tie up</c:v>
                </c:pt>
                <c:pt idx="1">
                  <c:v>Shifting time</c:v>
                </c:pt>
                <c:pt idx="2">
                  <c:v>Total Time</c:v>
                </c:pt>
              </c:strCache>
            </c:strRef>
          </c:cat>
          <c:val>
            <c:numRef>
              <c:f>Sheet1!$B$61:$B$63</c:f>
              <c:numCache>
                <c:formatCode>0.00</c:formatCode>
                <c:ptCount val="3"/>
                <c:pt idx="0">
                  <c:v>14.25</c:v>
                </c:pt>
                <c:pt idx="1">
                  <c:v>11.5</c:v>
                </c:pt>
                <c:pt idx="2">
                  <c:v>25.75</c:v>
                </c:pt>
              </c:numCache>
            </c:numRef>
          </c:val>
        </c:ser>
        <c:ser>
          <c:idx val="1"/>
          <c:order val="1"/>
          <c:tx>
            <c:strRef>
              <c:f>Sheet1!$C$60</c:f>
              <c:strCache>
                <c:ptCount val="1"/>
                <c:pt idx="0">
                  <c:v>Standard Vee Trellis</c:v>
                </c:pt>
              </c:strCache>
            </c:strRef>
          </c:tx>
          <c:invertIfNegative val="0"/>
          <c:cat>
            <c:strRef>
              <c:f>Sheet1!$A$61:$A$63</c:f>
              <c:strCache>
                <c:ptCount val="3"/>
                <c:pt idx="0">
                  <c:v>Trim/Tie up</c:v>
                </c:pt>
                <c:pt idx="1">
                  <c:v>Shifting time</c:v>
                </c:pt>
                <c:pt idx="2">
                  <c:v>Total Time</c:v>
                </c:pt>
              </c:strCache>
            </c:strRef>
          </c:cat>
          <c:val>
            <c:numRef>
              <c:f>Sheet1!$C$61:$C$63</c:f>
              <c:numCache>
                <c:formatCode>0.00</c:formatCode>
                <c:ptCount val="3"/>
                <c:pt idx="0">
                  <c:v>12.5</c:v>
                </c:pt>
                <c:pt idx="1">
                  <c:v>0</c:v>
                </c:pt>
                <c:pt idx="2">
                  <c:v>12.5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201811840"/>
        <c:axId val="201813376"/>
      </c:barChart>
      <c:catAx>
        <c:axId val="201811840"/>
        <c:scaling>
          <c:orientation val="minMax"/>
        </c:scaling>
        <c:delete val="0"/>
        <c:axPos val="l"/>
        <c:majorTickMark val="none"/>
        <c:minorTickMark val="none"/>
        <c:tickLblPos val="nextTo"/>
        <c:crossAx val="201813376"/>
        <c:crosses val="autoZero"/>
        <c:auto val="1"/>
        <c:lblAlgn val="ctr"/>
        <c:lblOffset val="100"/>
        <c:noMultiLvlLbl val="0"/>
      </c:catAx>
      <c:valAx>
        <c:axId val="201813376"/>
        <c:scaling>
          <c:orientation val="minMax"/>
        </c:scaling>
        <c:delete val="1"/>
        <c:axPos val="b"/>
        <c:numFmt formatCode="0.00" sourceLinked="1"/>
        <c:majorTickMark val="none"/>
        <c:minorTickMark val="none"/>
        <c:tickLblPos val="nextTo"/>
        <c:crossAx val="201811840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Debra</dc:creator>
  <cp:lastModifiedBy>Debra</cp:lastModifiedBy>
  <cp:revision>18</cp:revision>
  <dcterms:created xsi:type="dcterms:W3CDTF">2012-12-27T21:57:00Z</dcterms:created>
  <dcterms:modified xsi:type="dcterms:W3CDTF">2012-12-28T16:46:00Z</dcterms:modified>
</cp:coreProperties>
</file>