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26" w:rsidRDefault="00985877" w:rsidP="002C171F">
      <w:pPr>
        <w:spacing w:before="80" w:line="480" w:lineRule="auto"/>
        <w:outlineLvl w:val="0"/>
        <w:rPr>
          <w:b/>
        </w:rPr>
      </w:pPr>
      <w:r>
        <w:rPr>
          <w:b/>
        </w:rPr>
        <w:t>Variety Trial for</w:t>
      </w:r>
      <w:r w:rsidR="002178E7">
        <w:rPr>
          <w:b/>
        </w:rPr>
        <w:t xml:space="preserve"> Overwintered</w:t>
      </w:r>
      <w:r w:rsidR="002C48D1">
        <w:rPr>
          <w:b/>
        </w:rPr>
        <w:t xml:space="preserve"> </w:t>
      </w:r>
      <w:r w:rsidR="00652E49">
        <w:rPr>
          <w:b/>
        </w:rPr>
        <w:t>Spinach</w:t>
      </w:r>
      <w:r w:rsidR="002C48D1">
        <w:rPr>
          <w:b/>
        </w:rPr>
        <w:t xml:space="preserve"> Production in Low Tunnels</w:t>
      </w:r>
    </w:p>
    <w:p w:rsidR="00B43C26" w:rsidRDefault="00B43C26" w:rsidP="00B43C26">
      <w:pPr>
        <w:spacing w:before="80"/>
        <w:rPr>
          <w:b/>
          <w:bCs/>
        </w:rPr>
      </w:pPr>
      <w:r>
        <w:rPr>
          <w:b/>
          <w:bCs/>
        </w:rPr>
        <w:t>INTRODUCTION</w:t>
      </w:r>
    </w:p>
    <w:p w:rsidR="002178E7" w:rsidRDefault="002178E7" w:rsidP="00B43C26">
      <w:pPr>
        <w:spacing w:before="80"/>
        <w:rPr>
          <w:bCs/>
        </w:rPr>
      </w:pPr>
    </w:p>
    <w:p w:rsidR="00B43C26" w:rsidRDefault="00F65895" w:rsidP="00B43C26">
      <w:pPr>
        <w:spacing w:before="80"/>
      </w:pPr>
      <w:r w:rsidRPr="00AC7A8E">
        <w:rPr>
          <w:bCs/>
        </w:rPr>
        <w:t>In response to increasing demand for local vege</w:t>
      </w:r>
      <w:r w:rsidR="009A6D0B">
        <w:rPr>
          <w:bCs/>
        </w:rPr>
        <w:t>tables</w:t>
      </w:r>
      <w:r w:rsidRPr="00AC7A8E">
        <w:rPr>
          <w:bCs/>
        </w:rPr>
        <w:t xml:space="preserve">, growers are </w:t>
      </w:r>
      <w:r>
        <w:rPr>
          <w:bCs/>
        </w:rPr>
        <w:t xml:space="preserve">extending their production into the </w:t>
      </w:r>
      <w:r w:rsidR="00220C88">
        <w:rPr>
          <w:bCs/>
        </w:rPr>
        <w:t>colder</w:t>
      </w:r>
      <w:r>
        <w:rPr>
          <w:bCs/>
        </w:rPr>
        <w:t xml:space="preserve"> months.  Lo</w:t>
      </w:r>
      <w:r w:rsidR="00B43C26">
        <w:t xml:space="preserve">w tunnels are </w:t>
      </w:r>
      <w:r>
        <w:t>one cost-effective option for prolonging the fall harvest season until just prior to snowfall, as well as for growing hardy crops for early spring harvest.  These temporary, unheated structures afford less winter protection than the more widely used high tunnels, and are often inaccessible after snowfall. However, low tunnels with quick hoops can be erected for $0.50-$1.00 per square foot, estimated to be 5% of the cost of a 4-season greenhouse (Coleman 2009) or 15-30% of the cost of an unheated tunnel (Sideman). They also offer the advantage of being easily moved, allowing rotation of winter production areas.</w:t>
      </w:r>
      <w:r w:rsidR="009A6D0B">
        <w:t xml:space="preserve">  </w:t>
      </w:r>
      <w:r>
        <w:t xml:space="preserve">Low tunnels have been shown to provide sufficient winter protection for </w:t>
      </w:r>
      <w:r w:rsidR="002C48D1">
        <w:t xml:space="preserve">hardy </w:t>
      </w:r>
      <w:r>
        <w:t>fall-planted crops to survive</w:t>
      </w:r>
      <w:r w:rsidR="009A6D0B">
        <w:t>,</w:t>
      </w:r>
      <w:r>
        <w:t xml:space="preserve"> and speed up spring har</w:t>
      </w:r>
      <w:r w:rsidR="009A6D0B">
        <w:t>vest by 4-5 weeks</w:t>
      </w:r>
      <w:r>
        <w:t>.  Farmers have found that low tunnels can work</w:t>
      </w:r>
      <w:r>
        <w:rPr>
          <w:bCs/>
        </w:rPr>
        <w:t xml:space="preserve"> for overwintering crops of the Brassica, allium, </w:t>
      </w:r>
      <w:proofErr w:type="spellStart"/>
      <w:r>
        <w:t>Chenopodia</w:t>
      </w:r>
      <w:proofErr w:type="spellEnd"/>
      <w:r>
        <w:t xml:space="preserve"> </w:t>
      </w:r>
      <w:r w:rsidR="009A6D0B">
        <w:rPr>
          <w:bCs/>
        </w:rPr>
        <w:t>and umbel families</w:t>
      </w:r>
      <w:r>
        <w:t>.  We e</w:t>
      </w:r>
      <w:r w:rsidR="009A6D0B">
        <w:t>xplored</w:t>
      </w:r>
      <w:r>
        <w:t xml:space="preserve"> the potential for inexpens</w:t>
      </w:r>
      <w:r w:rsidR="002178E7">
        <w:t xml:space="preserve">ive production of </w:t>
      </w:r>
      <w:r w:rsidR="00652E49">
        <w:t>spinach</w:t>
      </w:r>
      <w:r w:rsidR="009A6D0B">
        <w:t xml:space="preserve"> under low tunnels, and </w:t>
      </w:r>
      <w:r w:rsidR="00985877">
        <w:t>evaluated varieties to maximize</w:t>
      </w:r>
      <w:r w:rsidR="009A6D0B">
        <w:t xml:space="preserve"> spring </w:t>
      </w:r>
      <w:r w:rsidR="005C7D70">
        <w:t>yield and quality</w:t>
      </w:r>
      <w:r w:rsidR="009A6D0B">
        <w:t>.</w:t>
      </w:r>
    </w:p>
    <w:p w:rsidR="002C48D1" w:rsidRDefault="002C48D1" w:rsidP="00B43C26">
      <w:pPr>
        <w:outlineLvl w:val="0"/>
        <w:rPr>
          <w:bCs/>
        </w:rPr>
      </w:pPr>
    </w:p>
    <w:p w:rsidR="00B43C26" w:rsidRPr="009A6D0B" w:rsidRDefault="009A6D0B" w:rsidP="00B43C26">
      <w:pPr>
        <w:spacing w:before="80"/>
        <w:rPr>
          <w:b/>
        </w:rPr>
      </w:pPr>
      <w:r w:rsidRPr="009A6D0B">
        <w:rPr>
          <w:b/>
        </w:rPr>
        <w:t>METHODS</w:t>
      </w:r>
    </w:p>
    <w:p w:rsidR="006A6F79" w:rsidRDefault="006A6F79" w:rsidP="00B43C26">
      <w:pPr>
        <w:spacing w:before="80"/>
      </w:pPr>
    </w:p>
    <w:p w:rsidR="00B43C26" w:rsidRPr="006A6F79" w:rsidRDefault="005C7D70" w:rsidP="006A6F79">
      <w:pPr>
        <w:rPr>
          <w:lang w:val="fr-FR"/>
        </w:rPr>
      </w:pPr>
      <w:r>
        <w:t xml:space="preserve">We established 100’ long low tunnels over 5’ raised beds covered with black plastic mulch.  </w:t>
      </w:r>
      <w:commentRangeStart w:id="0"/>
      <w:r>
        <w:t xml:space="preserve">Our hoop system consisted of 10’ </w:t>
      </w:r>
      <w:r w:rsidRPr="002E3340">
        <w:t xml:space="preserve">PVC pipe </w:t>
      </w:r>
      <w:r>
        <w:t xml:space="preserve">bent over </w:t>
      </w:r>
      <w:r w:rsidRPr="002E3340">
        <w:t xml:space="preserve">rebar </w:t>
      </w:r>
      <w:r>
        <w:t xml:space="preserve">spaced </w:t>
      </w:r>
      <w:r w:rsidRPr="002E3340">
        <w:t>2.5’ apart</w:t>
      </w:r>
      <w:r>
        <w:t xml:space="preserve">. </w:t>
      </w:r>
      <w:commentRangeEnd w:id="0"/>
      <w:r w:rsidR="005404B5">
        <w:rPr>
          <w:rStyle w:val="CommentReference"/>
        </w:rPr>
        <w:commentReference w:id="0"/>
      </w:r>
      <w:r w:rsidR="006A6F79">
        <w:t xml:space="preserve">We </w:t>
      </w:r>
      <w:r w:rsidR="00652E49">
        <w:t xml:space="preserve">tested two varieties of </w:t>
      </w:r>
      <w:proofErr w:type="spellStart"/>
      <w:r w:rsidR="00652E49">
        <w:t>Savoyed</w:t>
      </w:r>
      <w:proofErr w:type="spellEnd"/>
      <w:r w:rsidR="00652E49">
        <w:t xml:space="preserve"> spinach, </w:t>
      </w:r>
      <w:proofErr w:type="spellStart"/>
      <w:r w:rsidR="00652E49">
        <w:t>Tyee</w:t>
      </w:r>
      <w:proofErr w:type="spellEnd"/>
      <w:r w:rsidR="00652E49">
        <w:t xml:space="preserve"> and </w:t>
      </w:r>
      <w:proofErr w:type="spellStart"/>
      <w:r w:rsidR="00652E49">
        <w:t>Spargo</w:t>
      </w:r>
      <w:proofErr w:type="spellEnd"/>
      <w:r w:rsidR="00652E49">
        <w:t>, two smooth-leaf varieties, Space and Red Cardinal</w:t>
      </w:r>
      <w:r w:rsidR="00985877">
        <w:t xml:space="preserve">, and a hybrid known as </w:t>
      </w:r>
      <w:proofErr w:type="spellStart"/>
      <w:r w:rsidR="00985877">
        <w:t>Corvair</w:t>
      </w:r>
      <w:proofErr w:type="spellEnd"/>
      <w:r w:rsidR="006A6F79">
        <w:t xml:space="preserve">.  </w:t>
      </w:r>
      <w:r w:rsidR="0021131A">
        <w:t>Spinach was seeded in the greenhouse on September 9, and transplanted to the field on October 11.  The plants were covered with a</w:t>
      </w:r>
      <w:r w:rsidR="002178E7">
        <w:t xml:space="preserve"> </w:t>
      </w:r>
      <w:r w:rsidR="006A6F79">
        <w:t xml:space="preserve">layer of 1.25 </w:t>
      </w:r>
      <w:proofErr w:type="spellStart"/>
      <w:r w:rsidR="006A6F79">
        <w:t>oz</w:t>
      </w:r>
      <w:proofErr w:type="spellEnd"/>
      <w:r w:rsidR="006A6F79">
        <w:t xml:space="preserve"> row cover </w:t>
      </w:r>
      <w:r w:rsidR="002178E7">
        <w:t xml:space="preserve">on November </w:t>
      </w:r>
      <w:r w:rsidR="00652E49">
        <w:t>2</w:t>
      </w:r>
      <w:r w:rsidR="002178E7">
        <w:t xml:space="preserve">, </w:t>
      </w:r>
      <w:r w:rsidR="006A6F79">
        <w:t>around the date of first frost</w:t>
      </w:r>
      <w:r w:rsidR="002178E7">
        <w:t>, and a</w:t>
      </w:r>
      <w:r w:rsidR="006A6F79">
        <w:t xml:space="preserve"> layer of 6 mil Greenhouse</w:t>
      </w:r>
      <w:r w:rsidR="006A6F79" w:rsidRPr="002E3340">
        <w:t xml:space="preserve"> plastic </w:t>
      </w:r>
      <w:r w:rsidR="006A6F79">
        <w:t xml:space="preserve">was </w:t>
      </w:r>
      <w:r w:rsidR="002178E7">
        <w:t>added</w:t>
      </w:r>
      <w:r w:rsidR="006A6F79">
        <w:t xml:space="preserve"> on December 13. Greenhouse plastic and row cover were removed on March 21.  </w:t>
      </w:r>
      <w:r w:rsidR="0021131A">
        <w:t>We harvested spinach on March 26.</w:t>
      </w:r>
      <w:r w:rsidR="006A6F79">
        <w:t xml:space="preserve">  At times of harvest, we recorded </w:t>
      </w:r>
      <w:r w:rsidR="00B43C26">
        <w:t>% survival, % bolting</w:t>
      </w:r>
      <w:r w:rsidR="00B43C26" w:rsidRPr="002E3340">
        <w:t xml:space="preserve">, </w:t>
      </w:r>
      <w:r w:rsidR="006A6F79">
        <w:t xml:space="preserve">and </w:t>
      </w:r>
      <w:r w:rsidR="00B43C26">
        <w:t>marketable weight</w:t>
      </w:r>
      <w:r w:rsidR="006A6F79">
        <w:t>s</w:t>
      </w:r>
      <w:r w:rsidR="00B43C26">
        <w:t>.</w:t>
      </w:r>
    </w:p>
    <w:p w:rsidR="00A34D63" w:rsidRDefault="00A34D63" w:rsidP="00B43C26"/>
    <w:p w:rsidR="00A34D63" w:rsidRPr="00A34D63" w:rsidRDefault="00A34D63" w:rsidP="00B43C26">
      <w:pPr>
        <w:rPr>
          <w:b/>
        </w:rPr>
      </w:pPr>
      <w:r w:rsidRPr="00A34D63">
        <w:rPr>
          <w:b/>
        </w:rPr>
        <w:t>RESULTS</w:t>
      </w:r>
    </w:p>
    <w:p w:rsidR="005C7D70" w:rsidRDefault="005C7D70"/>
    <w:p w:rsidR="001B3346" w:rsidRDefault="00041486">
      <w:r>
        <w:t xml:space="preserve">All the varieties we planted showed high survival, with 94% or </w:t>
      </w:r>
      <w:r w:rsidR="00A35130">
        <w:t>more of plants</w:t>
      </w:r>
      <w:r>
        <w:t xml:space="preserve"> surviving the winter.  Across all plots, we experienced some problems with tip burn, limp or crunchy leaves, and gooey or slippery stems.  Plants also sustained aphid damage.  Bolting was essentially a non-issue, except in the Red Cardinal variety, in which 75% of plants had bolted by March 26.</w:t>
      </w:r>
    </w:p>
    <w:p w:rsidR="00041486" w:rsidRDefault="00041486"/>
    <w:p w:rsidR="00041486" w:rsidRDefault="00041486">
      <w:r>
        <w:t xml:space="preserve">Marketable harvest weights were low.  Red Cardinal had the highest yield, followed by </w:t>
      </w:r>
      <w:proofErr w:type="spellStart"/>
      <w:r>
        <w:t>Spargo</w:t>
      </w:r>
      <w:proofErr w:type="spellEnd"/>
      <w:r>
        <w:t xml:space="preserve">, Space, and </w:t>
      </w:r>
      <w:proofErr w:type="spellStart"/>
      <w:r>
        <w:t>Tyee</w:t>
      </w:r>
      <w:proofErr w:type="spellEnd"/>
      <w:r>
        <w:t xml:space="preserve"> (see graph below).  </w:t>
      </w:r>
      <w:r w:rsidR="00B12F96">
        <w:t xml:space="preserve">Due to X, we were not able to carry out a second harvest.  NOT SURE WHAT TO SAY??  RED CARDINAL HAS HIGHEST </w:t>
      </w:r>
      <w:r w:rsidR="00A35130">
        <w:t xml:space="preserve">SURVIVAL AND </w:t>
      </w:r>
      <w:bookmarkStart w:id="1" w:name="_GoBack"/>
      <w:bookmarkEnd w:id="1"/>
      <w:r w:rsidR="00B12F96">
        <w:t>YIELD, BUT A TENDENCY TO BOLT…</w:t>
      </w:r>
    </w:p>
    <w:p w:rsidR="00041486" w:rsidRDefault="00041486"/>
    <w:p w:rsidR="00041486" w:rsidRDefault="00041486">
      <w:r>
        <w:rPr>
          <w:noProof/>
        </w:rPr>
        <w:lastRenderedPageBreak/>
        <w:drawing>
          <wp:inline distT="0" distB="0" distL="0" distR="0" wp14:anchorId="7BA0A85B" wp14:editId="5D679C59">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w:t>
      </w:r>
    </w:p>
    <w:sectPr w:rsidR="00041486" w:rsidSect="00A34D63">
      <w:pgSz w:w="12240" w:h="15840" w:code="1"/>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y Cavanagh" w:date="2012-05-21T10:01:00Z" w:initials="AC">
    <w:p w:rsidR="00041486" w:rsidRDefault="00041486">
      <w:pPr>
        <w:pStyle w:val="CommentText"/>
      </w:pPr>
      <w:r>
        <w:rPr>
          <w:rStyle w:val="CommentReference"/>
        </w:rPr>
        <w:annotationRef/>
      </w:r>
      <w:r>
        <w:t xml:space="preserve">This was not the tunnel design….not sure exactly what was. It was made out of metal electrical conduit – not sure of spacing – not sure how bent – maybe </w:t>
      </w:r>
      <w:proofErr w:type="spellStart"/>
      <w:r>
        <w:t>johnny’s</w:t>
      </w:r>
      <w:proofErr w:type="spellEnd"/>
      <w:r>
        <w:t xml:space="preserve"> low tunnel bender/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425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48557C"/>
    <w:multiLevelType w:val="hybridMultilevel"/>
    <w:tmpl w:val="AD96EF28"/>
    <w:lvl w:ilvl="0" w:tplc="3C8E5D14">
      <w:start w:val="1"/>
      <w:numFmt w:val="decimal"/>
      <w:lvlText w:val="%1."/>
      <w:lvlJc w:val="left"/>
      <w:pPr>
        <w:tabs>
          <w:tab w:val="num" w:pos="1440"/>
        </w:tabs>
        <w:ind w:left="144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FB695E"/>
    <w:multiLevelType w:val="hybridMultilevel"/>
    <w:tmpl w:val="08E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7B29D4"/>
    <w:multiLevelType w:val="hybridMultilevel"/>
    <w:tmpl w:val="F8FC5ECA"/>
    <w:lvl w:ilvl="0" w:tplc="3C8E5D14">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3747050"/>
    <w:multiLevelType w:val="hybridMultilevel"/>
    <w:tmpl w:val="C3867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36E04"/>
    <w:multiLevelType w:val="hybridMultilevel"/>
    <w:tmpl w:val="8AEA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C26"/>
    <w:rsid w:val="0002166B"/>
    <w:rsid w:val="00041486"/>
    <w:rsid w:val="001844E5"/>
    <w:rsid w:val="001B3346"/>
    <w:rsid w:val="0021131A"/>
    <w:rsid w:val="002178E7"/>
    <w:rsid w:val="00220C88"/>
    <w:rsid w:val="002C171F"/>
    <w:rsid w:val="002C48D1"/>
    <w:rsid w:val="0048261B"/>
    <w:rsid w:val="005404B5"/>
    <w:rsid w:val="005C7D70"/>
    <w:rsid w:val="006106F3"/>
    <w:rsid w:val="00652E49"/>
    <w:rsid w:val="006A6F79"/>
    <w:rsid w:val="00956C8F"/>
    <w:rsid w:val="00985877"/>
    <w:rsid w:val="009A6D0B"/>
    <w:rsid w:val="00A34D63"/>
    <w:rsid w:val="00A35130"/>
    <w:rsid w:val="00B12F96"/>
    <w:rsid w:val="00B43C26"/>
    <w:rsid w:val="00DE25CB"/>
    <w:rsid w:val="00F65895"/>
    <w:rsid w:val="00FA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26"/>
    <w:rPr>
      <w:rFonts w:ascii="Tahoma" w:hAnsi="Tahoma" w:cs="Tahoma"/>
      <w:sz w:val="16"/>
      <w:szCs w:val="16"/>
    </w:rPr>
  </w:style>
  <w:style w:type="character" w:customStyle="1" w:styleId="BalloonTextChar">
    <w:name w:val="Balloon Text Char"/>
    <w:basedOn w:val="DefaultParagraphFont"/>
    <w:link w:val="BalloonText"/>
    <w:uiPriority w:val="99"/>
    <w:semiHidden/>
    <w:rsid w:val="00B43C26"/>
    <w:rPr>
      <w:rFonts w:ascii="Tahoma" w:eastAsia="Times New Roman" w:hAnsi="Tahoma" w:cs="Tahoma"/>
      <w:sz w:val="16"/>
      <w:szCs w:val="16"/>
    </w:rPr>
  </w:style>
  <w:style w:type="paragraph" w:styleId="ListBullet">
    <w:name w:val="List Bullet"/>
    <w:basedOn w:val="Normal"/>
    <w:uiPriority w:val="99"/>
    <w:unhideWhenUsed/>
    <w:rsid w:val="00B43C26"/>
    <w:pPr>
      <w:numPr>
        <w:numId w:val="6"/>
      </w:numPr>
      <w:spacing w:after="200" w:line="276" w:lineRule="auto"/>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04B5"/>
    <w:rPr>
      <w:sz w:val="16"/>
      <w:szCs w:val="16"/>
    </w:rPr>
  </w:style>
  <w:style w:type="paragraph" w:styleId="CommentText">
    <w:name w:val="annotation text"/>
    <w:basedOn w:val="Normal"/>
    <w:link w:val="CommentTextChar"/>
    <w:uiPriority w:val="99"/>
    <w:semiHidden/>
    <w:unhideWhenUsed/>
    <w:rsid w:val="005404B5"/>
    <w:rPr>
      <w:sz w:val="20"/>
      <w:szCs w:val="20"/>
    </w:rPr>
  </w:style>
  <w:style w:type="character" w:customStyle="1" w:styleId="CommentTextChar">
    <w:name w:val="Comment Text Char"/>
    <w:basedOn w:val="DefaultParagraphFont"/>
    <w:link w:val="CommentText"/>
    <w:uiPriority w:val="99"/>
    <w:semiHidden/>
    <w:rsid w:val="00540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4B5"/>
    <w:rPr>
      <w:b/>
      <w:bCs/>
    </w:rPr>
  </w:style>
  <w:style w:type="character" w:customStyle="1" w:styleId="CommentSubjectChar">
    <w:name w:val="Comment Subject Char"/>
    <w:basedOn w:val="CommentTextChar"/>
    <w:link w:val="CommentSubject"/>
    <w:uiPriority w:val="99"/>
    <w:semiHidden/>
    <w:rsid w:val="005404B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C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C26"/>
    <w:rPr>
      <w:rFonts w:ascii="Tahoma" w:hAnsi="Tahoma" w:cs="Tahoma"/>
      <w:sz w:val="16"/>
      <w:szCs w:val="16"/>
    </w:rPr>
  </w:style>
  <w:style w:type="character" w:customStyle="1" w:styleId="BalloonTextChar">
    <w:name w:val="Balloon Text Char"/>
    <w:basedOn w:val="DefaultParagraphFont"/>
    <w:link w:val="BalloonText"/>
    <w:uiPriority w:val="99"/>
    <w:semiHidden/>
    <w:rsid w:val="00B43C26"/>
    <w:rPr>
      <w:rFonts w:ascii="Tahoma" w:eastAsia="Times New Roman" w:hAnsi="Tahoma" w:cs="Tahoma"/>
      <w:sz w:val="16"/>
      <w:szCs w:val="16"/>
    </w:rPr>
  </w:style>
  <w:style w:type="paragraph" w:styleId="ListBullet">
    <w:name w:val="List Bullet"/>
    <w:basedOn w:val="Normal"/>
    <w:uiPriority w:val="99"/>
    <w:unhideWhenUsed/>
    <w:rsid w:val="00B43C26"/>
    <w:pPr>
      <w:numPr>
        <w:numId w:val="6"/>
      </w:numPr>
      <w:spacing w:after="200" w:line="276" w:lineRule="auto"/>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404B5"/>
    <w:rPr>
      <w:sz w:val="16"/>
      <w:szCs w:val="16"/>
    </w:rPr>
  </w:style>
  <w:style w:type="paragraph" w:styleId="CommentText">
    <w:name w:val="annotation text"/>
    <w:basedOn w:val="Normal"/>
    <w:link w:val="CommentTextChar"/>
    <w:uiPriority w:val="99"/>
    <w:semiHidden/>
    <w:unhideWhenUsed/>
    <w:rsid w:val="005404B5"/>
    <w:rPr>
      <w:sz w:val="20"/>
      <w:szCs w:val="20"/>
    </w:rPr>
  </w:style>
  <w:style w:type="character" w:customStyle="1" w:styleId="CommentTextChar">
    <w:name w:val="Comment Text Char"/>
    <w:basedOn w:val="DefaultParagraphFont"/>
    <w:link w:val="CommentText"/>
    <w:uiPriority w:val="99"/>
    <w:semiHidden/>
    <w:rsid w:val="00540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04B5"/>
    <w:rPr>
      <w:b/>
      <w:bCs/>
    </w:rPr>
  </w:style>
  <w:style w:type="character" w:customStyle="1" w:styleId="CommentSubjectChar">
    <w:name w:val="Comment Subject Char"/>
    <w:basedOn w:val="CommentTextChar"/>
    <w:link w:val="CommentSubject"/>
    <w:uiPriority w:val="99"/>
    <w:semiHidden/>
    <w:rsid w:val="005404B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maoitwshare\winshare\vegipm\common\Winter%20SARE%20Project\2012\Entered%20data%202012\Spinach%20variety%20tria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errBars>
            <c:errBarType val="both"/>
            <c:errValType val="cust"/>
            <c:noEndCap val="0"/>
            <c:plus>
              <c:numRef>
                <c:f>analysis!$E$13:$E$17</c:f>
                <c:numCache>
                  <c:formatCode>General</c:formatCode>
                  <c:ptCount val="5"/>
                  <c:pt idx="0">
                    <c:v>0.28676353441439989</c:v>
                  </c:pt>
                  <c:pt idx="1">
                    <c:v>1.1627523285187353</c:v>
                  </c:pt>
                  <c:pt idx="2">
                    <c:v>1.0147125447183591</c:v>
                  </c:pt>
                  <c:pt idx="3">
                    <c:v>0.96130954668829582</c:v>
                  </c:pt>
                  <c:pt idx="4">
                    <c:v>0.94270758539543609</c:v>
                  </c:pt>
                </c:numCache>
              </c:numRef>
            </c:plus>
            <c:minus>
              <c:numRef>
                <c:f>analysis!$E$13:$E$17</c:f>
                <c:numCache>
                  <c:formatCode>General</c:formatCode>
                  <c:ptCount val="5"/>
                  <c:pt idx="0">
                    <c:v>0.28676353441439989</c:v>
                  </c:pt>
                  <c:pt idx="1">
                    <c:v>1.1627523285187353</c:v>
                  </c:pt>
                  <c:pt idx="2">
                    <c:v>1.0147125447183591</c:v>
                  </c:pt>
                  <c:pt idx="3">
                    <c:v>0.96130954668829582</c:v>
                  </c:pt>
                  <c:pt idx="4">
                    <c:v>0.94270758539543609</c:v>
                  </c:pt>
                </c:numCache>
              </c:numRef>
            </c:minus>
          </c:errBars>
          <c:cat>
            <c:strRef>
              <c:f>analysis!$A$13:$A$17</c:f>
              <c:strCache>
                <c:ptCount val="5"/>
                <c:pt idx="0">
                  <c:v>Corvair</c:v>
                </c:pt>
                <c:pt idx="1">
                  <c:v>Red Cardinal</c:v>
                </c:pt>
                <c:pt idx="2">
                  <c:v>Space</c:v>
                </c:pt>
                <c:pt idx="3">
                  <c:v>Spargo</c:v>
                </c:pt>
                <c:pt idx="4">
                  <c:v>Tyee</c:v>
                </c:pt>
              </c:strCache>
            </c:strRef>
          </c:cat>
          <c:val>
            <c:numRef>
              <c:f>analysis!$B$13:$B$17</c:f>
              <c:numCache>
                <c:formatCode>General</c:formatCode>
                <c:ptCount val="5"/>
                <c:pt idx="0">
                  <c:v>3.342913369263</c:v>
                </c:pt>
                <c:pt idx="1">
                  <c:v>7.4088547725712495</c:v>
                </c:pt>
                <c:pt idx="2">
                  <c:v>4.1790826361024997</c:v>
                </c:pt>
                <c:pt idx="3">
                  <c:v>4.8867664967212496</c:v>
                </c:pt>
                <c:pt idx="4">
                  <c:v>3.3421197051202496</c:v>
                </c:pt>
              </c:numCache>
            </c:numRef>
          </c:val>
        </c:ser>
        <c:dLbls>
          <c:showLegendKey val="0"/>
          <c:showVal val="0"/>
          <c:showCatName val="0"/>
          <c:showSerName val="0"/>
          <c:showPercent val="0"/>
          <c:showBubbleSize val="0"/>
        </c:dLbls>
        <c:gapWidth val="150"/>
        <c:axId val="101091200"/>
        <c:axId val="101620352"/>
      </c:barChart>
      <c:catAx>
        <c:axId val="101091200"/>
        <c:scaling>
          <c:orientation val="minMax"/>
        </c:scaling>
        <c:delete val="0"/>
        <c:axPos val="b"/>
        <c:majorTickMark val="out"/>
        <c:minorTickMark val="none"/>
        <c:tickLblPos val="nextTo"/>
        <c:crossAx val="101620352"/>
        <c:crosses val="autoZero"/>
        <c:auto val="1"/>
        <c:lblAlgn val="ctr"/>
        <c:lblOffset val="100"/>
        <c:noMultiLvlLbl val="0"/>
      </c:catAx>
      <c:valAx>
        <c:axId val="101620352"/>
        <c:scaling>
          <c:orientation val="minMax"/>
        </c:scaling>
        <c:delete val="0"/>
        <c:axPos val="l"/>
        <c:title>
          <c:tx>
            <c:rich>
              <a:bodyPr rot="-5400000" vert="horz"/>
              <a:lstStyle/>
              <a:p>
                <a:pPr>
                  <a:defRPr/>
                </a:pPr>
                <a:r>
                  <a:rPr lang="en-US"/>
                  <a:t>Marketable Weight</a:t>
                </a:r>
                <a:r>
                  <a:rPr lang="en-US" baseline="0"/>
                  <a:t> (oz)</a:t>
                </a:r>
                <a:endParaRPr lang="en-US"/>
              </a:p>
            </c:rich>
          </c:tx>
          <c:layout/>
          <c:overlay val="0"/>
        </c:title>
        <c:numFmt formatCode="General" sourceLinked="1"/>
        <c:majorTickMark val="out"/>
        <c:minorTickMark val="none"/>
        <c:tickLblPos val="nextTo"/>
        <c:crossAx val="10109120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 User</dc:creator>
  <cp:lastModifiedBy>Andy Cavanagh</cp:lastModifiedBy>
  <cp:revision>5</cp:revision>
  <dcterms:created xsi:type="dcterms:W3CDTF">2012-05-22T13:52:00Z</dcterms:created>
  <dcterms:modified xsi:type="dcterms:W3CDTF">2012-05-22T14:34:00Z</dcterms:modified>
</cp:coreProperties>
</file>