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9C" w:rsidRDefault="001A69D5">
      <w:pPr>
        <w:rPr>
          <w:rFonts w:ascii="Times New Roman" w:hAnsi="Times New Roman" w:cs="Times New Roman"/>
          <w:b/>
          <w:sz w:val="28"/>
        </w:rPr>
      </w:pPr>
      <w:r w:rsidRPr="001A69D5">
        <w:rPr>
          <w:rFonts w:ascii="Times New Roman" w:hAnsi="Times New Roman" w:cs="Times New Roman"/>
          <w:b/>
          <w:sz w:val="28"/>
        </w:rPr>
        <w:t>References for Animal Science publications</w:t>
      </w:r>
    </w:p>
    <w:p w:rsidR="001A69D5" w:rsidRPr="001A69D5" w:rsidRDefault="001A69D5">
      <w:pPr>
        <w:rPr>
          <w:rFonts w:ascii="Times New Roman" w:hAnsi="Times New Roman" w:cs="Times New Roman"/>
          <w:b/>
          <w:sz w:val="28"/>
        </w:rPr>
      </w:pPr>
    </w:p>
    <w:p w:rsidR="001A69D5" w:rsidRDefault="001A69D5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 </w:t>
      </w:r>
      <w:r w:rsidRPr="001A69D5">
        <w:rPr>
          <w:rFonts w:ascii="Times New Roman" w:eastAsia="Times New Roman" w:hAnsi="Times New Roman" w:cs="Times New Roman"/>
          <w:sz w:val="28"/>
          <w:szCs w:val="24"/>
        </w:rPr>
        <w:t>D’Souza, K.N.,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Rastle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-Simpson</w:t>
      </w:r>
      <w:r w:rsidRPr="001A69D5">
        <w:rPr>
          <w:rFonts w:ascii="Times New Roman" w:eastAsia="Times New Roman" w:hAnsi="Times New Roman" w:cs="Times New Roman"/>
          <w:sz w:val="28"/>
          <w:szCs w:val="24"/>
        </w:rPr>
        <w:t>, S.L., Baptist</w:t>
      </w:r>
      <w:r>
        <w:rPr>
          <w:rFonts w:ascii="Times New Roman" w:eastAsia="Times New Roman" w:hAnsi="Times New Roman" w:cs="Times New Roman"/>
          <w:sz w:val="28"/>
          <w:szCs w:val="24"/>
        </w:rPr>
        <w:t>e, Q.S. and Knights, M. (2012).</w:t>
      </w: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1A69D5">
        <w:rPr>
          <w:rFonts w:ascii="Times New Roman" w:eastAsia="Times New Roman" w:hAnsi="Times New Roman" w:cs="Times New Roman"/>
          <w:sz w:val="28"/>
          <w:szCs w:val="24"/>
        </w:rPr>
        <w:t>Prostaglandin-F2α may not be necessary in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short-term, Progesterone-based</w:t>
      </w: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1A69D5">
        <w:rPr>
          <w:rFonts w:ascii="Times New Roman" w:eastAsia="Times New Roman" w:hAnsi="Times New Roman" w:cs="Times New Roman"/>
          <w:sz w:val="28"/>
          <w:szCs w:val="24"/>
        </w:rPr>
        <w:t>estrous synchronization protocols in cycli</w:t>
      </w:r>
      <w:r>
        <w:rPr>
          <w:rFonts w:ascii="Times New Roman" w:eastAsia="Times New Roman" w:hAnsi="Times New Roman" w:cs="Times New Roman"/>
          <w:sz w:val="28"/>
          <w:szCs w:val="24"/>
        </w:rPr>
        <w:t>c ewes. Joint Annual Meeting of</w:t>
      </w: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1A69D5">
        <w:rPr>
          <w:rFonts w:ascii="Times New Roman" w:eastAsia="Times New Roman" w:hAnsi="Times New Roman" w:cs="Times New Roman"/>
          <w:sz w:val="28"/>
          <w:szCs w:val="24"/>
        </w:rPr>
        <w:t>the ADSA/ASAS Phoenix, AZ, USA, July 15-19, 20</w:t>
      </w:r>
      <w:r>
        <w:rPr>
          <w:rFonts w:ascii="Times New Roman" w:eastAsia="Times New Roman" w:hAnsi="Times New Roman" w:cs="Times New Roman"/>
          <w:sz w:val="28"/>
          <w:szCs w:val="24"/>
        </w:rPr>
        <w:t>12. J. Anim. Sci. 90:</w:t>
      </w: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Pr="001A69D5">
        <w:rPr>
          <w:rFonts w:ascii="Times New Roman" w:eastAsia="Times New Roman" w:hAnsi="Times New Roman" w:cs="Times New Roman"/>
          <w:sz w:val="28"/>
          <w:szCs w:val="24"/>
        </w:rPr>
        <w:t>(Suppl. 3): 71.</w:t>
      </w:r>
    </w:p>
    <w:p w:rsidR="001A69D5" w:rsidRPr="001A69D5" w:rsidRDefault="001A69D5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A69D5" w:rsidRPr="001A69D5" w:rsidRDefault="001A69D5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 </w:t>
      </w:r>
      <w:r w:rsidRPr="001A69D5">
        <w:rPr>
          <w:rFonts w:ascii="Times New Roman" w:eastAsia="Times New Roman" w:hAnsi="Times New Roman" w:cs="Times New Roman"/>
          <w:sz w:val="28"/>
          <w:szCs w:val="24"/>
        </w:rPr>
        <w:t xml:space="preserve">D’Souza, K.N.,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Rastle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-</w:t>
      </w:r>
      <w:r w:rsidRPr="001A69D5">
        <w:rPr>
          <w:rFonts w:ascii="Times New Roman" w:eastAsia="Times New Roman" w:hAnsi="Times New Roman" w:cs="Times New Roman"/>
          <w:sz w:val="28"/>
          <w:szCs w:val="24"/>
        </w:rPr>
        <w:t>Sim</w:t>
      </w:r>
      <w:r>
        <w:rPr>
          <w:rFonts w:ascii="Times New Roman" w:eastAsia="Times New Roman" w:hAnsi="Times New Roman" w:cs="Times New Roman"/>
          <w:sz w:val="28"/>
          <w:szCs w:val="24"/>
        </w:rPr>
        <w:t>pson</w:t>
      </w:r>
      <w:r w:rsidRPr="001A69D5">
        <w:rPr>
          <w:rFonts w:ascii="Times New Roman" w:eastAsia="Times New Roman" w:hAnsi="Times New Roman" w:cs="Times New Roman"/>
          <w:sz w:val="28"/>
          <w:szCs w:val="24"/>
        </w:rPr>
        <w:t>, S.L., Redhead, A.</w:t>
      </w:r>
      <w:r>
        <w:rPr>
          <w:rFonts w:ascii="Times New Roman" w:eastAsia="Times New Roman" w:hAnsi="Times New Roman" w:cs="Times New Roman"/>
          <w:sz w:val="28"/>
          <w:szCs w:val="24"/>
        </w:rPr>
        <w:t>K., Baptiste, Q.S. and</w:t>
      </w: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Knights, </w:t>
      </w:r>
      <w:r w:rsidRPr="001A69D5">
        <w:rPr>
          <w:rFonts w:ascii="Times New Roman" w:eastAsia="Times New Roman" w:hAnsi="Times New Roman" w:cs="Times New Roman"/>
          <w:sz w:val="28"/>
          <w:szCs w:val="24"/>
        </w:rPr>
        <w:t>M. (2013). The effects of P.G. 600 on fertili</w:t>
      </w:r>
      <w:r>
        <w:rPr>
          <w:rFonts w:ascii="Times New Roman" w:eastAsia="Times New Roman" w:hAnsi="Times New Roman" w:cs="Times New Roman"/>
          <w:sz w:val="28"/>
          <w:szCs w:val="24"/>
        </w:rPr>
        <w:t>ty in non-lactating,</w:t>
      </w: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seasonally </w:t>
      </w:r>
      <w:r w:rsidRPr="001A69D5">
        <w:rPr>
          <w:rFonts w:ascii="Times New Roman" w:eastAsia="Times New Roman" w:hAnsi="Times New Roman" w:cs="Times New Roman"/>
          <w:sz w:val="28"/>
          <w:szCs w:val="24"/>
        </w:rPr>
        <w:t xml:space="preserve">anestrous ewes. Joint Annual Meeting of </w:t>
      </w:r>
      <w:r>
        <w:rPr>
          <w:rFonts w:ascii="Times New Roman" w:eastAsia="Times New Roman" w:hAnsi="Times New Roman" w:cs="Times New Roman"/>
          <w:sz w:val="28"/>
          <w:szCs w:val="24"/>
        </w:rPr>
        <w:t>the ADSA/ASAS</w:t>
      </w: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Indianapolis, IN, </w:t>
      </w:r>
      <w:r w:rsidRPr="001A69D5">
        <w:rPr>
          <w:rFonts w:ascii="Times New Roman" w:eastAsia="Times New Roman" w:hAnsi="Times New Roman" w:cs="Times New Roman"/>
          <w:sz w:val="28"/>
          <w:szCs w:val="24"/>
        </w:rPr>
        <w:t>USA, July 8-12, 2013. J. Anim. Sci. 91: (Suppl. 2): 608.</w:t>
      </w:r>
      <w:bookmarkStart w:id="0" w:name="_GoBack"/>
      <w:bookmarkEnd w:id="0"/>
    </w:p>
    <w:p w:rsidR="001A69D5" w:rsidRPr="001A69D5" w:rsidRDefault="001A69D5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1A69D5" w:rsidRDefault="001A69D5"/>
    <w:sectPr w:rsidR="001A6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5"/>
    <w:rsid w:val="001A69D5"/>
    <w:rsid w:val="00B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D'Souza</dc:creator>
  <cp:lastModifiedBy>Kellie D'Souza</cp:lastModifiedBy>
  <cp:revision>1</cp:revision>
  <dcterms:created xsi:type="dcterms:W3CDTF">2014-02-11T20:35:00Z</dcterms:created>
  <dcterms:modified xsi:type="dcterms:W3CDTF">2014-02-11T20:39:00Z</dcterms:modified>
</cp:coreProperties>
</file>