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3D" w:rsidRPr="00F86F00" w:rsidRDefault="002A2414" w:rsidP="002A2414">
      <w:pPr>
        <w:ind w:firstLine="0"/>
        <w:rPr>
          <w:rFonts w:ascii="Times New Roman" w:hAnsi="Times New Roman" w:cs="Times New Roman"/>
        </w:rPr>
      </w:pPr>
      <w:r w:rsidRPr="00F86F00">
        <w:rPr>
          <w:rFonts w:ascii="Times New Roman" w:hAnsi="Times New Roman" w:cs="Times New Roman"/>
          <w:noProof/>
        </w:rPr>
        <w:drawing>
          <wp:inline distT="0" distB="0" distL="0" distR="0">
            <wp:extent cx="4572000" cy="2524124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19B8" w:rsidRPr="00F86F00" w:rsidRDefault="002F6A3D" w:rsidP="00A80043">
      <w:pPr>
        <w:ind w:left="630" w:right="64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t>Fig. 1.</w:t>
      </w:r>
      <w:proofErr w:type="gramEnd"/>
      <w:r w:rsidRPr="00F86F00">
        <w:rPr>
          <w:rFonts w:ascii="Times New Roman" w:hAnsi="Times New Roman" w:cs="Times New Roman"/>
        </w:rPr>
        <w:t xml:space="preserve"> </w:t>
      </w:r>
      <w:proofErr w:type="gramStart"/>
      <w:r w:rsidRPr="00F86F00">
        <w:rPr>
          <w:rFonts w:ascii="Times New Roman" w:hAnsi="Times New Roman" w:cs="Times New Roman"/>
        </w:rPr>
        <w:t>Cumulative aphid days for monoculture and mixture plots.</w:t>
      </w:r>
      <w:proofErr w:type="gramEnd"/>
      <w:r w:rsidRPr="00F86F00">
        <w:rPr>
          <w:rFonts w:ascii="Times New Roman" w:hAnsi="Times New Roman" w:cs="Times New Roman"/>
        </w:rPr>
        <w:t xml:space="preserve"> Each bar represents the mean of five replicates </w:t>
      </w:r>
      <w:r w:rsidR="007D7AD9" w:rsidRPr="00F86F00">
        <w:rPr>
          <w:rFonts w:ascii="Times New Roman" w:hAnsi="Times New Roman" w:cs="Times New Roman"/>
        </w:rPr>
        <w:t>for</w:t>
      </w:r>
      <w:r w:rsidRPr="00F86F00">
        <w:rPr>
          <w:rFonts w:ascii="Times New Roman" w:hAnsi="Times New Roman" w:cs="Times New Roman"/>
        </w:rPr>
        <w:t xml:space="preserve"> each </w:t>
      </w:r>
      <w:r w:rsidR="007D7AD9" w:rsidRPr="00F86F00">
        <w:rPr>
          <w:rFonts w:ascii="Times New Roman" w:hAnsi="Times New Roman" w:cs="Times New Roman"/>
        </w:rPr>
        <w:t xml:space="preserve">individual </w:t>
      </w:r>
      <w:r w:rsidRPr="00F86F00">
        <w:rPr>
          <w:rFonts w:ascii="Times New Roman" w:hAnsi="Times New Roman" w:cs="Times New Roman"/>
        </w:rPr>
        <w:t xml:space="preserve">monoculture or mixture ±1 SE. Values </w:t>
      </w:r>
      <w:proofErr w:type="gramStart"/>
      <w:r w:rsidRPr="00F86F00">
        <w:rPr>
          <w:rFonts w:ascii="Times New Roman" w:hAnsi="Times New Roman" w:cs="Times New Roman"/>
        </w:rPr>
        <w:t>are ranked</w:t>
      </w:r>
      <w:proofErr w:type="gramEnd"/>
      <w:r w:rsidRPr="00F86F00">
        <w:rPr>
          <w:rFonts w:ascii="Times New Roman" w:hAnsi="Times New Roman" w:cs="Times New Roman"/>
        </w:rPr>
        <w:t xml:space="preserve"> from smallest to largest for each level of genotypic diversity. Genotypic diversity did not affect cumulative aphid days (</w:t>
      </w:r>
      <w:r w:rsidRPr="00F86F00">
        <w:rPr>
          <w:rFonts w:ascii="Times New Roman" w:hAnsi="Times New Roman" w:cs="Times New Roman"/>
          <w:i/>
        </w:rPr>
        <w:t xml:space="preserve">P </w:t>
      </w:r>
      <w:r w:rsidR="00B42992">
        <w:rPr>
          <w:rFonts w:ascii="Times New Roman" w:hAnsi="Times New Roman" w:cs="Times New Roman"/>
        </w:rPr>
        <w:t>= 0.41</w:t>
      </w:r>
      <w:r w:rsidRPr="00F86F00">
        <w:rPr>
          <w:rFonts w:ascii="Times New Roman" w:hAnsi="Times New Roman" w:cs="Times New Roman"/>
        </w:rPr>
        <w:t>).</w:t>
      </w:r>
    </w:p>
    <w:p w:rsidR="002A2414" w:rsidRPr="00F86F00" w:rsidRDefault="002A2414" w:rsidP="00A80043">
      <w:pPr>
        <w:ind w:left="630" w:right="648" w:firstLine="0"/>
        <w:rPr>
          <w:rFonts w:ascii="Times New Roman" w:hAnsi="Times New Roman" w:cs="Times New Roman"/>
        </w:rPr>
      </w:pPr>
      <w:r w:rsidRPr="00F86F00">
        <w:rPr>
          <w:rFonts w:ascii="Times New Roman" w:hAnsi="Times New Roman" w:cs="Times New Roman"/>
          <w:noProof/>
        </w:rPr>
        <w:drawing>
          <wp:inline distT="0" distB="0" distL="0" distR="0">
            <wp:extent cx="4922520" cy="204978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7AD9" w:rsidRPr="00F86F00" w:rsidRDefault="002A2414" w:rsidP="00A80043">
      <w:pPr>
        <w:ind w:left="630" w:right="64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t>Fig. 2.</w:t>
      </w:r>
      <w:proofErr w:type="gramEnd"/>
      <w:r w:rsidRPr="00F86F00">
        <w:rPr>
          <w:rFonts w:ascii="Times New Roman" w:hAnsi="Times New Roman" w:cs="Times New Roman"/>
        </w:rPr>
        <w:t xml:space="preserve"> </w:t>
      </w:r>
      <w:r w:rsidR="007D7AD9" w:rsidRPr="00F86F00">
        <w:rPr>
          <w:rFonts w:ascii="Times New Roman" w:hAnsi="Times New Roman" w:cs="Times New Roman"/>
        </w:rPr>
        <w:t>Dry weight y</w:t>
      </w:r>
      <w:r w:rsidRPr="00F86F00">
        <w:rPr>
          <w:rFonts w:ascii="Times New Roman" w:hAnsi="Times New Roman" w:cs="Times New Roman"/>
        </w:rPr>
        <w:t xml:space="preserve">ield for monoculture and mixture plots. </w:t>
      </w:r>
      <w:r w:rsidR="007D7AD9" w:rsidRPr="00F86F00">
        <w:rPr>
          <w:rFonts w:ascii="Times New Roman" w:hAnsi="Times New Roman" w:cs="Times New Roman"/>
        </w:rPr>
        <w:t>Each bar represents the mean of five replicates for the for each individual monoculture or mixture ±1 SE. Values are ranked from smallest to largest for each level of genotypic diversity. Genotypic diversity did not affect plot yield as measured by dry weight (</w:t>
      </w:r>
      <w:r w:rsidR="007D7AD9" w:rsidRPr="00F86F00">
        <w:rPr>
          <w:rFonts w:ascii="Times New Roman" w:hAnsi="Times New Roman" w:cs="Times New Roman"/>
          <w:i/>
        </w:rPr>
        <w:t xml:space="preserve">P </w:t>
      </w:r>
      <w:r w:rsidR="007D7AD9" w:rsidRPr="00F86F00">
        <w:rPr>
          <w:rFonts w:ascii="Times New Roman" w:hAnsi="Times New Roman" w:cs="Times New Roman"/>
        </w:rPr>
        <w:t>= 0.42).</w:t>
      </w:r>
    </w:p>
    <w:p w:rsidR="002F6A3D" w:rsidRPr="00F86F00" w:rsidRDefault="002F6A3D" w:rsidP="00A80043">
      <w:pPr>
        <w:ind w:left="630" w:right="648" w:firstLine="0"/>
        <w:rPr>
          <w:rFonts w:ascii="Times New Roman" w:hAnsi="Times New Roman" w:cs="Times New Roman"/>
        </w:rPr>
      </w:pPr>
    </w:p>
    <w:p w:rsidR="00226B01" w:rsidRPr="00F86F00" w:rsidRDefault="00097D95" w:rsidP="00A80043">
      <w:pPr>
        <w:ind w:left="630" w:right="648" w:firstLine="0"/>
        <w:rPr>
          <w:rFonts w:ascii="Times New Roman" w:hAnsi="Times New Roman" w:cs="Times New Roman"/>
        </w:rPr>
      </w:pPr>
      <w:r w:rsidRPr="00F86F00">
        <w:rPr>
          <w:rFonts w:ascii="Times New Roman" w:hAnsi="Times New Roman" w:cs="Times New Roman"/>
          <w:noProof/>
        </w:rPr>
        <w:drawing>
          <wp:inline distT="0" distB="0" distL="0" distR="0">
            <wp:extent cx="3238500" cy="208026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51FD" w:rsidRPr="00F86F00" w:rsidRDefault="00C451FD" w:rsidP="00A80043">
      <w:pPr>
        <w:ind w:left="630" w:right="64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t>Fig. 3.</w:t>
      </w:r>
      <w:proofErr w:type="gramEnd"/>
      <w:r w:rsidRPr="00F86F00">
        <w:rPr>
          <w:rFonts w:ascii="Times New Roman" w:hAnsi="Times New Roman" w:cs="Times New Roman"/>
        </w:rPr>
        <w:t xml:space="preserve"> Total number of predators excluding ants caught with pitfall traps in monoculture and mixture plots. Each bar represents </w:t>
      </w:r>
      <w:r w:rsidR="007C2D40" w:rsidRPr="00F86F00">
        <w:rPr>
          <w:rFonts w:ascii="Times New Roman" w:hAnsi="Times New Roman" w:cs="Times New Roman"/>
        </w:rPr>
        <w:t xml:space="preserve">the mean of </w:t>
      </w:r>
      <w:r w:rsidR="00153C74" w:rsidRPr="00F86F00">
        <w:rPr>
          <w:rFonts w:ascii="Times New Roman" w:hAnsi="Times New Roman" w:cs="Times New Roman"/>
        </w:rPr>
        <w:t>thirty</w:t>
      </w:r>
      <w:r w:rsidR="007C2D40" w:rsidRPr="00F86F00">
        <w:rPr>
          <w:rFonts w:ascii="Times New Roman" w:hAnsi="Times New Roman" w:cs="Times New Roman"/>
        </w:rPr>
        <w:t xml:space="preserve"> replicates </w:t>
      </w:r>
      <w:r w:rsidRPr="00F86F00">
        <w:rPr>
          <w:rFonts w:ascii="Times New Roman" w:hAnsi="Times New Roman" w:cs="Times New Roman"/>
        </w:rPr>
        <w:t xml:space="preserve">for each </w:t>
      </w:r>
      <w:r w:rsidR="00153C74" w:rsidRPr="00F86F00">
        <w:rPr>
          <w:rFonts w:ascii="Times New Roman" w:hAnsi="Times New Roman" w:cs="Times New Roman"/>
        </w:rPr>
        <w:t>treatment</w:t>
      </w:r>
      <w:r w:rsidRPr="00F86F00">
        <w:rPr>
          <w:rFonts w:ascii="Times New Roman" w:hAnsi="Times New Roman" w:cs="Times New Roman"/>
        </w:rPr>
        <w:t xml:space="preserve"> ±1 SE. Counts </w:t>
      </w:r>
      <w:proofErr w:type="gramStart"/>
      <w:r w:rsidRPr="00F86F00">
        <w:rPr>
          <w:rFonts w:ascii="Times New Roman" w:hAnsi="Times New Roman" w:cs="Times New Roman"/>
        </w:rPr>
        <w:t>were summed</w:t>
      </w:r>
      <w:proofErr w:type="gramEnd"/>
      <w:r w:rsidRPr="00F86F00">
        <w:rPr>
          <w:rFonts w:ascii="Times New Roman" w:hAnsi="Times New Roman" w:cs="Times New Roman"/>
        </w:rPr>
        <w:t xml:space="preserve"> across sampling dates. Genotypic diversity total predators excluding ants (</w:t>
      </w:r>
      <w:r w:rsidRPr="00F86F00">
        <w:rPr>
          <w:rFonts w:ascii="Times New Roman" w:hAnsi="Times New Roman" w:cs="Times New Roman"/>
          <w:i/>
        </w:rPr>
        <w:t>P</w:t>
      </w:r>
      <w:r w:rsidRPr="00F86F00">
        <w:rPr>
          <w:rFonts w:ascii="Times New Roman" w:hAnsi="Times New Roman" w:cs="Times New Roman"/>
        </w:rPr>
        <w:t xml:space="preserve"> = </w:t>
      </w:r>
      <w:r w:rsidR="003C4345" w:rsidRPr="00F86F00">
        <w:rPr>
          <w:rFonts w:ascii="Times New Roman" w:hAnsi="Times New Roman" w:cs="Times New Roman"/>
        </w:rPr>
        <w:t>0.4</w:t>
      </w:r>
      <w:r w:rsidR="00B42992">
        <w:rPr>
          <w:rFonts w:ascii="Times New Roman" w:hAnsi="Times New Roman" w:cs="Times New Roman"/>
        </w:rPr>
        <w:t>8</w:t>
      </w:r>
      <w:r w:rsidR="003C4345" w:rsidRPr="00F86F00">
        <w:rPr>
          <w:rFonts w:ascii="Times New Roman" w:hAnsi="Times New Roman" w:cs="Times New Roman"/>
        </w:rPr>
        <w:t>).</w:t>
      </w:r>
    </w:p>
    <w:p w:rsidR="004D0129" w:rsidRPr="00F86F00" w:rsidRDefault="004D0129" w:rsidP="00A80043">
      <w:pPr>
        <w:ind w:left="630" w:right="648" w:firstLine="0"/>
        <w:rPr>
          <w:rFonts w:ascii="Times New Roman" w:hAnsi="Times New Roman" w:cs="Times New Roman"/>
        </w:rPr>
      </w:pPr>
      <w:r w:rsidRPr="00F86F0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680460" cy="1935480"/>
            <wp:effectExtent l="0" t="0" r="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2D40" w:rsidRPr="00F86F00" w:rsidRDefault="007C2D40" w:rsidP="00A80043">
      <w:pPr>
        <w:ind w:left="630" w:right="64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t>Fig. 4.</w:t>
      </w:r>
      <w:proofErr w:type="gramEnd"/>
      <w:r w:rsidRPr="00F86F00">
        <w:rPr>
          <w:rFonts w:ascii="Times New Roman" w:hAnsi="Times New Roman" w:cs="Times New Roman"/>
        </w:rPr>
        <w:t xml:space="preserve"> Total number of </w:t>
      </w:r>
      <w:r w:rsidRPr="00F86F00">
        <w:rPr>
          <w:rFonts w:ascii="Times New Roman" w:hAnsi="Times New Roman" w:cs="Times New Roman"/>
          <w:i/>
        </w:rPr>
        <w:t>Orius</w:t>
      </w:r>
      <w:r w:rsidRPr="00F86F00">
        <w:rPr>
          <w:rFonts w:ascii="Times New Roman" w:hAnsi="Times New Roman" w:cs="Times New Roman"/>
        </w:rPr>
        <w:t xml:space="preserve"> caught with a beat pan in monoculture and mixture plots. Each bar represents the mean of </w:t>
      </w:r>
      <w:r w:rsidR="00153C74" w:rsidRPr="00F86F00">
        <w:rPr>
          <w:rFonts w:ascii="Times New Roman" w:hAnsi="Times New Roman" w:cs="Times New Roman"/>
        </w:rPr>
        <w:t xml:space="preserve">thirty </w:t>
      </w:r>
      <w:r w:rsidRPr="00F86F00">
        <w:rPr>
          <w:rFonts w:ascii="Times New Roman" w:hAnsi="Times New Roman" w:cs="Times New Roman"/>
        </w:rPr>
        <w:t xml:space="preserve">replicates </w:t>
      </w:r>
      <w:r w:rsidR="00153C74" w:rsidRPr="00F86F00">
        <w:rPr>
          <w:rFonts w:ascii="Times New Roman" w:hAnsi="Times New Roman" w:cs="Times New Roman"/>
        </w:rPr>
        <w:t xml:space="preserve">for each treatment </w:t>
      </w:r>
      <w:r w:rsidRPr="00F86F00">
        <w:rPr>
          <w:rFonts w:ascii="Times New Roman" w:hAnsi="Times New Roman" w:cs="Times New Roman"/>
        </w:rPr>
        <w:t xml:space="preserve">±1 SE. Counts </w:t>
      </w:r>
      <w:proofErr w:type="gramStart"/>
      <w:r w:rsidRPr="00F86F00">
        <w:rPr>
          <w:rFonts w:ascii="Times New Roman" w:hAnsi="Times New Roman" w:cs="Times New Roman"/>
        </w:rPr>
        <w:t>were summed</w:t>
      </w:r>
      <w:proofErr w:type="gramEnd"/>
      <w:r w:rsidRPr="00F86F00">
        <w:rPr>
          <w:rFonts w:ascii="Times New Roman" w:hAnsi="Times New Roman" w:cs="Times New Roman"/>
        </w:rPr>
        <w:t xml:space="preserve"> for four samples per plot</w:t>
      </w:r>
      <w:r w:rsidR="00A32C20" w:rsidRPr="00F86F00">
        <w:rPr>
          <w:rFonts w:ascii="Times New Roman" w:hAnsi="Times New Roman" w:cs="Times New Roman"/>
        </w:rPr>
        <w:t>, taken at the same time</w:t>
      </w:r>
      <w:r w:rsidRPr="00F86F00">
        <w:rPr>
          <w:rFonts w:ascii="Times New Roman" w:hAnsi="Times New Roman" w:cs="Times New Roman"/>
        </w:rPr>
        <w:t xml:space="preserve">. Genotypic diversity did not affect </w:t>
      </w:r>
      <w:r w:rsidRPr="00F86F00">
        <w:rPr>
          <w:rFonts w:ascii="Times New Roman" w:hAnsi="Times New Roman" w:cs="Times New Roman"/>
          <w:i/>
        </w:rPr>
        <w:t xml:space="preserve">Orius </w:t>
      </w:r>
      <w:r w:rsidRPr="00F86F00">
        <w:rPr>
          <w:rFonts w:ascii="Times New Roman" w:hAnsi="Times New Roman" w:cs="Times New Roman"/>
        </w:rPr>
        <w:t>numbers (</w:t>
      </w:r>
      <w:r w:rsidRPr="00F86F00">
        <w:rPr>
          <w:rFonts w:ascii="Times New Roman" w:hAnsi="Times New Roman" w:cs="Times New Roman"/>
          <w:i/>
        </w:rPr>
        <w:t>P</w:t>
      </w:r>
      <w:r w:rsidRPr="00F86F00">
        <w:rPr>
          <w:rFonts w:ascii="Times New Roman" w:hAnsi="Times New Roman" w:cs="Times New Roman"/>
        </w:rPr>
        <w:t xml:space="preserve"> = 0.70).</w:t>
      </w:r>
    </w:p>
    <w:p w:rsidR="007C2D40" w:rsidRPr="00F86F00" w:rsidRDefault="000B430A" w:rsidP="00A80043">
      <w:pPr>
        <w:ind w:left="630" w:right="648" w:firstLine="0"/>
        <w:rPr>
          <w:rFonts w:ascii="Times New Roman" w:hAnsi="Times New Roman" w:cs="Times New Roman"/>
        </w:rPr>
      </w:pPr>
      <w:r w:rsidRPr="00F86F00">
        <w:rPr>
          <w:rFonts w:ascii="Times New Roman" w:hAnsi="Times New Roman" w:cs="Times New Roman"/>
          <w:noProof/>
        </w:rPr>
        <w:drawing>
          <wp:inline distT="0" distB="0" distL="0" distR="0">
            <wp:extent cx="3154680" cy="1943100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430A" w:rsidRPr="00F86F00" w:rsidRDefault="000B430A" w:rsidP="00A80043">
      <w:pPr>
        <w:ind w:left="630" w:right="64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t>Fig. 5.</w:t>
      </w:r>
      <w:proofErr w:type="gramEnd"/>
      <w:r w:rsidRPr="00F86F00">
        <w:rPr>
          <w:rFonts w:ascii="Times New Roman" w:hAnsi="Times New Roman" w:cs="Times New Roman"/>
        </w:rPr>
        <w:t xml:space="preserve"> Percent reduction of aphid populations </w:t>
      </w:r>
      <w:proofErr w:type="gramStart"/>
      <w:r w:rsidR="00441B96" w:rsidRPr="00F86F00">
        <w:rPr>
          <w:rFonts w:ascii="Times New Roman" w:hAnsi="Times New Roman" w:cs="Times New Roman"/>
        </w:rPr>
        <w:t>for</w:t>
      </w:r>
      <w:r w:rsidRPr="00F86F00">
        <w:rPr>
          <w:rFonts w:ascii="Times New Roman" w:hAnsi="Times New Roman" w:cs="Times New Roman"/>
        </w:rPr>
        <w:t xml:space="preserve"> monoculture and mixture pots after exposure to natural enemies</w:t>
      </w:r>
      <w:r w:rsidR="00441B96" w:rsidRPr="00F86F00">
        <w:rPr>
          <w:rFonts w:ascii="Times New Roman" w:hAnsi="Times New Roman" w:cs="Times New Roman"/>
        </w:rPr>
        <w:t xml:space="preserve"> in the field</w:t>
      </w:r>
      <w:proofErr w:type="gramEnd"/>
      <w:r w:rsidRPr="00F86F00">
        <w:rPr>
          <w:rFonts w:ascii="Times New Roman" w:hAnsi="Times New Roman" w:cs="Times New Roman"/>
        </w:rPr>
        <w:t>.</w:t>
      </w:r>
      <w:r w:rsidR="00153C74" w:rsidRPr="00F86F00">
        <w:rPr>
          <w:rFonts w:ascii="Times New Roman" w:hAnsi="Times New Roman" w:cs="Times New Roman"/>
        </w:rPr>
        <w:t xml:space="preserve"> Each bar represents the mean of eighteen replicates for each treatment ±1 SE. Genotypic diversity did not affect the percent reduction in aphid populations (</w:t>
      </w:r>
      <w:r w:rsidR="00153C74" w:rsidRPr="00F86F00">
        <w:rPr>
          <w:rFonts w:ascii="Times New Roman" w:hAnsi="Times New Roman" w:cs="Times New Roman"/>
          <w:i/>
        </w:rPr>
        <w:t>P</w:t>
      </w:r>
      <w:r w:rsidR="00153C74" w:rsidRPr="00F86F00">
        <w:rPr>
          <w:rFonts w:ascii="Times New Roman" w:hAnsi="Times New Roman" w:cs="Times New Roman"/>
        </w:rPr>
        <w:t xml:space="preserve"> = 0.42).</w:t>
      </w:r>
    </w:p>
    <w:p w:rsidR="00B06594" w:rsidRPr="00F86F00" w:rsidRDefault="00B06594" w:rsidP="00A80043">
      <w:pPr>
        <w:ind w:left="630" w:right="648" w:firstLine="0"/>
        <w:rPr>
          <w:rFonts w:ascii="Times New Roman" w:hAnsi="Times New Roman" w:cs="Times New Roman"/>
        </w:rPr>
      </w:pPr>
      <w:r w:rsidRPr="00F86F00">
        <w:rPr>
          <w:rFonts w:ascii="Times New Roman" w:hAnsi="Times New Roman" w:cs="Times New Roman"/>
          <w:noProof/>
        </w:rPr>
        <w:drawing>
          <wp:inline distT="0" distB="0" distL="0" distR="0">
            <wp:extent cx="3219450" cy="2095500"/>
            <wp:effectExtent l="0" t="0" r="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7E15" w:rsidRPr="00F86F00" w:rsidRDefault="000E7E15" w:rsidP="00A80043">
      <w:pPr>
        <w:ind w:left="630" w:right="64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t>Fig. 6.</w:t>
      </w:r>
      <w:proofErr w:type="gramEnd"/>
      <w:r w:rsidRPr="00F86F00">
        <w:rPr>
          <w:rFonts w:ascii="Times New Roman" w:hAnsi="Times New Roman" w:cs="Times New Roman"/>
        </w:rPr>
        <w:t xml:space="preserve"> Number of </w:t>
      </w:r>
      <w:proofErr w:type="spellStart"/>
      <w:r w:rsidRPr="00F86F00">
        <w:rPr>
          <w:rFonts w:ascii="Times New Roman" w:hAnsi="Times New Roman" w:cs="Times New Roman"/>
        </w:rPr>
        <w:t>cecidomyiid</w:t>
      </w:r>
      <w:proofErr w:type="spellEnd"/>
      <w:r w:rsidRPr="00F86F00">
        <w:rPr>
          <w:rFonts w:ascii="Times New Roman" w:hAnsi="Times New Roman" w:cs="Times New Roman"/>
        </w:rPr>
        <w:t xml:space="preserve"> larvae on soybean monoculture and mixture pots. Values represent means for each treatment ±1 SE. Genotypically diverse pots had more </w:t>
      </w:r>
      <w:proofErr w:type="spellStart"/>
      <w:r w:rsidRPr="00F86F00">
        <w:rPr>
          <w:rFonts w:ascii="Times New Roman" w:hAnsi="Times New Roman" w:cs="Times New Roman"/>
        </w:rPr>
        <w:t>cecidomyiid</w:t>
      </w:r>
      <w:proofErr w:type="spellEnd"/>
      <w:r w:rsidRPr="00F86F00">
        <w:rPr>
          <w:rFonts w:ascii="Times New Roman" w:hAnsi="Times New Roman" w:cs="Times New Roman"/>
        </w:rPr>
        <w:t xml:space="preserve"> larvae (</w:t>
      </w:r>
      <w:r w:rsidRPr="00F86F00">
        <w:rPr>
          <w:rFonts w:ascii="Times New Roman" w:hAnsi="Times New Roman" w:cs="Times New Roman"/>
          <w:i/>
        </w:rPr>
        <w:t>P</w:t>
      </w:r>
      <w:r w:rsidRPr="00F86F00">
        <w:rPr>
          <w:rFonts w:ascii="Times New Roman" w:hAnsi="Times New Roman" w:cs="Times New Roman"/>
        </w:rPr>
        <w:t xml:space="preserve"> = 0.046).</w:t>
      </w:r>
    </w:p>
    <w:p w:rsidR="000E7E15" w:rsidRPr="00F86F00" w:rsidRDefault="005D006F" w:rsidP="00A80043">
      <w:pPr>
        <w:ind w:left="630" w:right="648" w:firstLine="0"/>
        <w:rPr>
          <w:rFonts w:ascii="Times New Roman" w:hAnsi="Times New Roman" w:cs="Times New Roman"/>
        </w:rPr>
      </w:pPr>
      <w:r w:rsidRPr="00F86F0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23260" cy="1592580"/>
            <wp:effectExtent l="0" t="0" r="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06F" w:rsidRPr="00F86F00" w:rsidRDefault="005D006F" w:rsidP="00A80043">
      <w:pPr>
        <w:ind w:left="630" w:right="64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t>Fig. 7.</w:t>
      </w:r>
      <w:proofErr w:type="gramEnd"/>
      <w:r w:rsidRPr="00F86F00">
        <w:rPr>
          <w:rFonts w:ascii="Times New Roman" w:hAnsi="Times New Roman" w:cs="Times New Roman"/>
        </w:rPr>
        <w:t xml:space="preserve"> Percentage of time spent by convergent lady beetles on monoculture and mixture pots in a predator choice arena. Treatments </w:t>
      </w:r>
      <w:proofErr w:type="gramStart"/>
      <w:r w:rsidRPr="00F86F00">
        <w:rPr>
          <w:rFonts w:ascii="Times New Roman" w:hAnsi="Times New Roman" w:cs="Times New Roman"/>
        </w:rPr>
        <w:t>were paired</w:t>
      </w:r>
      <w:proofErr w:type="gramEnd"/>
      <w:r w:rsidRPr="00F86F00">
        <w:rPr>
          <w:rFonts w:ascii="Times New Roman" w:hAnsi="Times New Roman" w:cs="Times New Roman"/>
        </w:rPr>
        <w:t xml:space="preserve"> within an arena and N=39 for paired comparisons</w:t>
      </w:r>
      <w:r w:rsidR="00705979" w:rsidRPr="00F86F00">
        <w:rPr>
          <w:rFonts w:ascii="Times New Roman" w:hAnsi="Times New Roman" w:cs="Times New Roman"/>
        </w:rPr>
        <w:t xml:space="preserve"> and values are means for each treatment ±1 SE</w:t>
      </w:r>
      <w:r w:rsidRPr="00F86F00">
        <w:rPr>
          <w:rFonts w:ascii="Times New Roman" w:hAnsi="Times New Roman" w:cs="Times New Roman"/>
        </w:rPr>
        <w:t>. Of the time spent on the pots, lady beetles spent more time on the mixtures (</w:t>
      </w:r>
      <w:r w:rsidRPr="00F86F00">
        <w:rPr>
          <w:rFonts w:ascii="Times New Roman" w:hAnsi="Times New Roman" w:cs="Times New Roman"/>
          <w:i/>
        </w:rPr>
        <w:t xml:space="preserve">P </w:t>
      </w:r>
      <w:r w:rsidRPr="00F86F00">
        <w:rPr>
          <w:rFonts w:ascii="Times New Roman" w:hAnsi="Times New Roman" w:cs="Times New Roman"/>
        </w:rPr>
        <w:t>= 0.047).</w:t>
      </w:r>
    </w:p>
    <w:p w:rsidR="00705979" w:rsidRPr="00F86F00" w:rsidRDefault="00705979" w:rsidP="00A80043">
      <w:pPr>
        <w:ind w:left="630" w:right="648" w:firstLine="0"/>
        <w:rPr>
          <w:rFonts w:ascii="Times New Roman" w:hAnsi="Times New Roman" w:cs="Times New Roman"/>
        </w:rPr>
      </w:pPr>
      <w:r w:rsidRPr="00F86F00">
        <w:rPr>
          <w:rFonts w:ascii="Times New Roman" w:hAnsi="Times New Roman" w:cs="Times New Roman"/>
          <w:noProof/>
        </w:rPr>
        <w:drawing>
          <wp:inline distT="0" distB="0" distL="0" distR="0">
            <wp:extent cx="4362450" cy="2405104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0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79" w:rsidRPr="00F86F00" w:rsidRDefault="00705979" w:rsidP="00A80043">
      <w:pPr>
        <w:ind w:left="630" w:right="64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t>Figure.</w:t>
      </w:r>
      <w:proofErr w:type="gramEnd"/>
      <w:r w:rsidRPr="00F86F00">
        <w:rPr>
          <w:rFonts w:ascii="Times New Roman" w:hAnsi="Times New Roman" w:cs="Times New Roman"/>
        </w:rPr>
        <w:t xml:space="preserve"> </w:t>
      </w:r>
      <w:proofErr w:type="gramStart"/>
      <w:r w:rsidRPr="00F86F00">
        <w:rPr>
          <w:rFonts w:ascii="Times New Roman" w:hAnsi="Times New Roman" w:cs="Times New Roman"/>
        </w:rPr>
        <w:t>8. Soybean aphid populations on three soybean growers’ fields in Centre County, PA.</w:t>
      </w:r>
      <w:proofErr w:type="gramEnd"/>
      <w:r w:rsidRPr="00F86F00">
        <w:rPr>
          <w:rFonts w:ascii="Times New Roman" w:hAnsi="Times New Roman" w:cs="Times New Roman"/>
        </w:rPr>
        <w:t xml:space="preserve"> Values represent mean counts</w:t>
      </w:r>
      <w:r w:rsidR="009E3475" w:rsidRPr="00F86F00">
        <w:rPr>
          <w:rFonts w:ascii="Times New Roman" w:hAnsi="Times New Roman" w:cs="Times New Roman"/>
        </w:rPr>
        <w:t xml:space="preserve"> of aphids/plant</w:t>
      </w:r>
      <w:r w:rsidRPr="00F86F00">
        <w:rPr>
          <w:rFonts w:ascii="Times New Roman" w:hAnsi="Times New Roman" w:cs="Times New Roman"/>
        </w:rPr>
        <w:t xml:space="preserve"> on 20 plants/field ±1 SE.</w:t>
      </w: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F86F00" w:rsidRDefault="00F86F00" w:rsidP="00A80043">
      <w:pPr>
        <w:ind w:left="630" w:right="648" w:firstLine="0"/>
        <w:rPr>
          <w:rFonts w:ascii="Times New Roman" w:hAnsi="Times New Roman" w:cs="Times New Roman"/>
        </w:rPr>
      </w:pPr>
    </w:p>
    <w:p w:rsidR="00422876" w:rsidRDefault="0032685D" w:rsidP="00422876">
      <w:pPr>
        <w:ind w:right="64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t>Tab. 1.</w:t>
      </w:r>
      <w:proofErr w:type="gramEnd"/>
      <w:r w:rsidRPr="00F86F00">
        <w:rPr>
          <w:rFonts w:ascii="Times New Roman" w:hAnsi="Times New Roman" w:cs="Times New Roman"/>
        </w:rPr>
        <w:t xml:space="preserve"> Potential natural enemies caught </w:t>
      </w:r>
      <w:r w:rsidR="00F86F00" w:rsidRPr="00F86F00">
        <w:rPr>
          <w:rFonts w:ascii="Times New Roman" w:hAnsi="Times New Roman" w:cs="Times New Roman"/>
        </w:rPr>
        <w:t xml:space="preserve">in pan traps in commercial soybean fields in Centre County, PA. Values are number of individuals for each color of pan trap (blue/yellow) in each grower’s field (grower 1-3) summed across pan traps and across dates. </w:t>
      </w:r>
      <w:r w:rsidR="00F86F00">
        <w:rPr>
          <w:rFonts w:ascii="Times New Roman" w:hAnsi="Times New Roman" w:cs="Times New Roman"/>
        </w:rPr>
        <w:t>Specimens are adults unless otherwise noted.</w:t>
      </w:r>
    </w:p>
    <w:tbl>
      <w:tblPr>
        <w:tblW w:w="9180" w:type="dxa"/>
        <w:tblInd w:w="93" w:type="dxa"/>
        <w:tblLook w:val="04A0"/>
      </w:tblPr>
      <w:tblGrid>
        <w:gridCol w:w="1160"/>
        <w:gridCol w:w="1559"/>
        <w:gridCol w:w="2540"/>
        <w:gridCol w:w="620"/>
        <w:gridCol w:w="600"/>
        <w:gridCol w:w="620"/>
        <w:gridCol w:w="261"/>
        <w:gridCol w:w="620"/>
        <w:gridCol w:w="600"/>
        <w:gridCol w:w="600"/>
      </w:tblGrid>
      <w:tr w:rsidR="00422876" w:rsidRPr="00422876" w:rsidTr="00422876">
        <w:trPr>
          <w:trHeight w:val="300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 xml:space="preserve">Blue    </w:t>
            </w:r>
          </w:p>
        </w:tc>
        <w:tc>
          <w:tcPr>
            <w:tcW w:w="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Yellow</w:t>
            </w:r>
          </w:p>
        </w:tc>
      </w:tr>
      <w:tr w:rsidR="00422876" w:rsidRPr="00422876" w:rsidTr="0042287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Natural enemy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Coleoptera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Coccinellidae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Coccinella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septempunctata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>Harmonia</w:t>
            </w:r>
            <w:proofErr w:type="spellEnd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>axyridis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Propylea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quattuordecimpunctata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Carabidae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Lebia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viridis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Lebia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analis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Staphylinidae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Staphylinidae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Hemiptera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Berytidae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>Jalysus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Anthocorideae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 xml:space="preserve">Orius </w:t>
            </w:r>
            <w:proofErr w:type="spellStart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>insidiosus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Lygus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lineolaris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Diptera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Dolichopodidae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Dolichopididae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Syrphidae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>Toxomerus</w:t>
            </w:r>
            <w:proofErr w:type="spellEnd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>marginatus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>Toxomerus</w:t>
            </w:r>
            <w:proofErr w:type="spellEnd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>germinatus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Italic" w:eastAsia="Times New Roman" w:hAnsi="Times New Roman Italic" w:cs="Times New Roman"/>
                <w:color w:val="000000"/>
                <w:sz w:val="18"/>
                <w:szCs w:val="18"/>
              </w:rPr>
              <w:t>Sphaerophoria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Cecidomyiidae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Cecidomyiidae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Forficulidae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Forficula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auricularia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Araneae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Lycosidae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Lycosidae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Salticidae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Salticidae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Thomisidae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Thomisidae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Linyphiidae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Linyphiidae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small spider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22876" w:rsidRPr="00422876" w:rsidTr="00422876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Opiliones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Phalangiidae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Phalangium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F86F00" w:rsidRDefault="00422876" w:rsidP="00422876">
      <w:pPr>
        <w:ind w:right="6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6F00" w:rsidRDefault="00F86F00" w:rsidP="00F86F00">
      <w:pPr>
        <w:ind w:firstLine="0"/>
        <w:rPr>
          <w:rFonts w:ascii="Times New Roman" w:hAnsi="Times New Roman" w:cs="Times New Roman"/>
        </w:rPr>
      </w:pPr>
    </w:p>
    <w:p w:rsidR="00F86F00" w:rsidRDefault="00F86F00" w:rsidP="00F86F00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F86F00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422876" w:rsidRDefault="00F86F00" w:rsidP="00856D45">
      <w:pPr>
        <w:ind w:right="558" w:firstLine="0"/>
        <w:rPr>
          <w:rFonts w:ascii="Times New Roman" w:hAnsi="Times New Roman" w:cs="Times New Roman"/>
        </w:rPr>
      </w:pPr>
      <w:proofErr w:type="gramStart"/>
      <w:r w:rsidRPr="00F86F00">
        <w:rPr>
          <w:rFonts w:ascii="Times New Roman" w:hAnsi="Times New Roman" w:cs="Times New Roman"/>
        </w:rPr>
        <w:lastRenderedPageBreak/>
        <w:t>Tab. 2.</w:t>
      </w:r>
      <w:proofErr w:type="gramEnd"/>
      <w:r w:rsidRPr="00F86F00">
        <w:rPr>
          <w:rFonts w:ascii="Times New Roman" w:hAnsi="Times New Roman" w:cs="Times New Roman"/>
        </w:rPr>
        <w:t xml:space="preserve"> Potential natural enemies caught in p</w:t>
      </w:r>
      <w:r>
        <w:rPr>
          <w:rFonts w:ascii="Times New Roman" w:hAnsi="Times New Roman" w:cs="Times New Roman"/>
        </w:rPr>
        <w:t>itfall</w:t>
      </w:r>
      <w:r w:rsidRPr="00F86F00">
        <w:rPr>
          <w:rFonts w:ascii="Times New Roman" w:hAnsi="Times New Roman" w:cs="Times New Roman"/>
        </w:rPr>
        <w:t xml:space="preserve"> traps in commercial soybean fields in Centre County, PA. Values are number of individuals in each grower’s field (grower 1-3) summed across </w:t>
      </w:r>
      <w:r>
        <w:rPr>
          <w:rFonts w:ascii="Times New Roman" w:hAnsi="Times New Roman" w:cs="Times New Roman"/>
        </w:rPr>
        <w:t>pitfall</w:t>
      </w:r>
      <w:r w:rsidRPr="00F86F00">
        <w:rPr>
          <w:rFonts w:ascii="Times New Roman" w:hAnsi="Times New Roman" w:cs="Times New Roman"/>
        </w:rPr>
        <w:t xml:space="preserve"> traps and across dates. </w:t>
      </w:r>
      <w:r>
        <w:rPr>
          <w:rFonts w:ascii="Times New Roman" w:hAnsi="Times New Roman" w:cs="Times New Roman"/>
        </w:rPr>
        <w:t>UNID=Unidentified. Specimens are adults unless otherwise noted.</w:t>
      </w:r>
    </w:p>
    <w:tbl>
      <w:tblPr>
        <w:tblW w:w="9440" w:type="dxa"/>
        <w:tblInd w:w="96" w:type="dxa"/>
        <w:tblLook w:val="04A0"/>
      </w:tblPr>
      <w:tblGrid>
        <w:gridCol w:w="2320"/>
        <w:gridCol w:w="1660"/>
        <w:gridCol w:w="2602"/>
        <w:gridCol w:w="990"/>
        <w:gridCol w:w="900"/>
        <w:gridCol w:w="968"/>
      </w:tblGrid>
      <w:tr w:rsidR="00422876" w:rsidRPr="00422876" w:rsidTr="00422876">
        <w:trPr>
          <w:trHeight w:val="300"/>
        </w:trPr>
        <w:tc>
          <w:tcPr>
            <w:tcW w:w="2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Natural enemy</w:t>
            </w:r>
          </w:p>
        </w:tc>
        <w:tc>
          <w:tcPr>
            <w:tcW w:w="9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Coleoptera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Carabidae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Agonum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Anisodactylus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sancaecrucis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Bembidion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quadrimaculatum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Cicindella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Chlaenius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tricolor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Chlaenius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(other)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Clivina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Dicaelus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elongatus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Diplocheila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Poecilus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chalcites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Poecilus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lucublandus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Pterostichus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melanarius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Pterostichus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(other spp.)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Stenolophus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Carabidae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(other adult)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Carabidae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(larvae)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Staphylinidae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Staphylinidae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Lampyridae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Lampyridae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(larvae)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Coleoptera (larvae other)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Hymenoptera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Formicidae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Crematogaster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Formica</w:t>
            </w: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Lasius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Leptothorax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Myrmica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Ponera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Prenolepis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imparis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Solenopsis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molesta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Stenamma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Tetramorium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caespitum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Dermaptera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Forficulidae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Forficula</w:t>
            </w:r>
            <w:proofErr w:type="spellEnd"/>
            <w:r w:rsidRPr="0042287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87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auricularia</w:t>
            </w:r>
            <w:proofErr w:type="spellEnd"/>
            <w:r w:rsidRPr="0042287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Araneae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Lycosidae</w:t>
            </w:r>
            <w:proofErr w:type="spellEnd"/>
          </w:p>
        </w:tc>
        <w:tc>
          <w:tcPr>
            <w:tcW w:w="2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Allocosa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Hogna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Pardosa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Pirata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Trochosa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Lycosidae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juvenille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UNID)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Linyphiidae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Linyphiidae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Oxyopidae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Oxyopidae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Philodromidae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Philodromidae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Salticidae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Salticidae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spider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Opiliones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Phalangaiidae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Phalangium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</w:tr>
      <w:tr w:rsidR="00422876" w:rsidRPr="00422876" w:rsidTr="0042287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Centipede (Class: </w:t>
            </w:r>
            <w:proofErr w:type="spellStart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Chilopoda</w:t>
            </w:r>
            <w:proofErr w:type="spellEnd"/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422876" w:rsidRPr="00422876" w:rsidRDefault="00422876" w:rsidP="0042287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</w:tbl>
    <w:p w:rsidR="00422876" w:rsidRDefault="00422876" w:rsidP="00856D45">
      <w:pPr>
        <w:ind w:right="558" w:firstLine="0"/>
        <w:rPr>
          <w:rFonts w:ascii="Times New Roman" w:hAnsi="Times New Roman" w:cs="Times New Roman"/>
        </w:rPr>
      </w:pPr>
    </w:p>
    <w:p w:rsidR="00F86F00" w:rsidRDefault="00422876" w:rsidP="00856D45">
      <w:pPr>
        <w:ind w:right="55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56D45">
        <w:rPr>
          <w:rFonts w:ascii="Times New Roman" w:hAnsi="Times New Roman" w:cs="Times New Roman"/>
        </w:rPr>
        <w:t>Tab. 3</w:t>
      </w:r>
      <w:r w:rsidR="00856D45" w:rsidRPr="00F86F00">
        <w:rPr>
          <w:rFonts w:ascii="Times New Roman" w:hAnsi="Times New Roman" w:cs="Times New Roman"/>
        </w:rPr>
        <w:t>.</w:t>
      </w:r>
      <w:proofErr w:type="gramEnd"/>
      <w:r w:rsidR="00856D45" w:rsidRPr="00F86F00">
        <w:rPr>
          <w:rFonts w:ascii="Times New Roman" w:hAnsi="Times New Roman" w:cs="Times New Roman"/>
        </w:rPr>
        <w:t xml:space="preserve"> Potential natural enemies caught in p</w:t>
      </w:r>
      <w:r w:rsidR="00856D45">
        <w:rPr>
          <w:rFonts w:ascii="Times New Roman" w:hAnsi="Times New Roman" w:cs="Times New Roman"/>
        </w:rPr>
        <w:t>itfall</w:t>
      </w:r>
      <w:r w:rsidR="00856D45" w:rsidRPr="00F86F00">
        <w:rPr>
          <w:rFonts w:ascii="Times New Roman" w:hAnsi="Times New Roman" w:cs="Times New Roman"/>
        </w:rPr>
        <w:t xml:space="preserve"> traps in commercial soybean fields in Centre County, PA. Values are number of individuals </w:t>
      </w:r>
      <w:r w:rsidR="00856D45">
        <w:rPr>
          <w:rFonts w:ascii="Times New Roman" w:hAnsi="Times New Roman" w:cs="Times New Roman"/>
        </w:rPr>
        <w:t xml:space="preserve">captured during the day and night </w:t>
      </w:r>
      <w:r w:rsidR="00856D45" w:rsidRPr="00F86F00">
        <w:rPr>
          <w:rFonts w:ascii="Times New Roman" w:hAnsi="Times New Roman" w:cs="Times New Roman"/>
        </w:rPr>
        <w:t xml:space="preserve">in each grower’s field (grower 1-3) summed across </w:t>
      </w:r>
      <w:r w:rsidR="00856D45">
        <w:rPr>
          <w:rFonts w:ascii="Times New Roman" w:hAnsi="Times New Roman" w:cs="Times New Roman"/>
        </w:rPr>
        <w:t>sweep samples</w:t>
      </w:r>
      <w:r w:rsidR="00856D45" w:rsidRPr="00F86F00">
        <w:rPr>
          <w:rFonts w:ascii="Times New Roman" w:hAnsi="Times New Roman" w:cs="Times New Roman"/>
        </w:rPr>
        <w:t xml:space="preserve"> and across dates. </w:t>
      </w:r>
      <w:r w:rsidR="00856D45">
        <w:rPr>
          <w:rFonts w:ascii="Times New Roman" w:hAnsi="Times New Roman" w:cs="Times New Roman"/>
        </w:rPr>
        <w:t>UNID=Unidentified. Specimens are adults unless otherwise noted.</w:t>
      </w:r>
    </w:p>
    <w:tbl>
      <w:tblPr>
        <w:tblW w:w="10180" w:type="dxa"/>
        <w:tblInd w:w="96" w:type="dxa"/>
        <w:tblLook w:val="04A0"/>
      </w:tblPr>
      <w:tblGrid>
        <w:gridCol w:w="1481"/>
        <w:gridCol w:w="1588"/>
        <w:gridCol w:w="3160"/>
        <w:gridCol w:w="620"/>
        <w:gridCol w:w="620"/>
        <w:gridCol w:w="600"/>
        <w:gridCol w:w="271"/>
        <w:gridCol w:w="600"/>
        <w:gridCol w:w="620"/>
        <w:gridCol w:w="620"/>
      </w:tblGrid>
      <w:tr w:rsidR="00856D45" w:rsidRPr="00856D45" w:rsidTr="00856D45">
        <w:trPr>
          <w:trHeight w:val="300"/>
        </w:trPr>
        <w:tc>
          <w:tcPr>
            <w:tcW w:w="148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F86F00" w:rsidRDefault="00856D45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F86F00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58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</w:tcPr>
          <w:p w:rsidR="00856D45" w:rsidRPr="00F86F00" w:rsidRDefault="00856D45" w:rsidP="00422876">
            <w:pPr>
              <w:spacing w:after="0"/>
              <w:ind w:firstLine="0"/>
              <w:jc w:val="center"/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</w:pPr>
            <w:r w:rsidRPr="00F86F00">
              <w:rPr>
                <w:rFonts w:ascii="Times New Roman Bold" w:eastAsia="Times New Roman" w:hAnsi="Times New Roman Bold" w:cs="Times New Roman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31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Natural enemy</w:t>
            </w:r>
          </w:p>
        </w:tc>
        <w:tc>
          <w:tcPr>
            <w:tcW w:w="18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2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Night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Coleoptera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Coccinellidae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Coccinella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septempunctata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Coleomegilla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maculata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Cycloneda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munda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Harmonia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axyridis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Hippodamia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parenthesis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Propylea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quattuordecimpunctata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Propylea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quattuordecimpunctata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(larvae)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Staphylinidae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Staphylinidae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Carabidae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Cicindella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Colliuris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pennsylvanica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Lebia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viridis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Hymenoptera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Formicidae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Lasius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Prenolepis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imparis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Tetramorium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caespitum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Hemiptera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Nabidae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Nabis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roseipennis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(adult)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Nabis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roseipennis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(nymph)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Nabis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americoferus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(adult)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Nabis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americoferus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(nymph)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Anthocoridae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Orius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insidiosus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Orius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insidiosus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(nymph)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Pentatomidae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Podisus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Miridae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Lygus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lineolaris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(adult)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Lygus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lineolaris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(nymph)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Dolichopodidae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Dolichopodidae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Cecidomyiidae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Cecidomyiidae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Syrphidae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Toxomerus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marginatus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Toxomerus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germinatus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Sphaeorophoria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Chrysopidae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Chrysopa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 (adult)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Hemerobiidae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Micromus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subanticus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Micromus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posticus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(adult)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Hemerobiidae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(larvae)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Dermaptera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Forficulidae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Forficula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auricularia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Araneae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Tetragnathidae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Tetragnathidae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Thomisidae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Thomisidae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Lycosidae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Pardosa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Lycosidae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juvenille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UNID)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Salticidae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Salticidae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Oxyopidae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Oxyopidae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Linyphiidae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Linyphiidae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Clubionidae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Clubionidae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Philodromidae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Philodromidae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Araneidae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Araneidae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Other spider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Opiliones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Phalangiidae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Phalangiium</w:t>
            </w:r>
            <w:proofErr w:type="spellEnd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856D45" w:rsidRPr="00856D45" w:rsidTr="00856D45">
        <w:trPr>
          <w:trHeight w:val="300"/>
        </w:trPr>
        <w:tc>
          <w:tcPr>
            <w:tcW w:w="1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Sclerosomatidae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Sclerosomatidae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6D45" w:rsidRPr="00856D45" w:rsidRDefault="00856D45" w:rsidP="00856D4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56D45" w:rsidRPr="00F86F00" w:rsidRDefault="00856D45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F86F00" w:rsidRPr="00F86F00" w:rsidRDefault="00F86F00" w:rsidP="007D7AD9">
      <w:pPr>
        <w:ind w:firstLine="0"/>
        <w:rPr>
          <w:rFonts w:ascii="Times New Roman" w:hAnsi="Times New Roman" w:cs="Times New Roman"/>
        </w:rPr>
      </w:pPr>
    </w:p>
    <w:p w:rsidR="00753D7F" w:rsidRPr="00F86F00" w:rsidRDefault="00753D7F" w:rsidP="007D7AD9">
      <w:pPr>
        <w:ind w:firstLine="0"/>
        <w:rPr>
          <w:rFonts w:ascii="Times New Roman" w:hAnsi="Times New Roman" w:cs="Times New Roman"/>
        </w:rPr>
      </w:pPr>
    </w:p>
    <w:sectPr w:rsidR="00753D7F" w:rsidRPr="00F86F00" w:rsidSect="00F86F00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FDF"/>
    <w:rsid w:val="00097D95"/>
    <w:rsid w:val="000A20A0"/>
    <w:rsid w:val="000A598D"/>
    <w:rsid w:val="000B430A"/>
    <w:rsid w:val="000E7E15"/>
    <w:rsid w:val="00153C74"/>
    <w:rsid w:val="001A327D"/>
    <w:rsid w:val="00223F40"/>
    <w:rsid w:val="00226B01"/>
    <w:rsid w:val="00244787"/>
    <w:rsid w:val="002631D5"/>
    <w:rsid w:val="002A2414"/>
    <w:rsid w:val="002F6A3D"/>
    <w:rsid w:val="00316E59"/>
    <w:rsid w:val="0032685D"/>
    <w:rsid w:val="0033175B"/>
    <w:rsid w:val="003C4345"/>
    <w:rsid w:val="00402FDF"/>
    <w:rsid w:val="004050C0"/>
    <w:rsid w:val="00422876"/>
    <w:rsid w:val="00441B96"/>
    <w:rsid w:val="004A6D9A"/>
    <w:rsid w:val="004B4B89"/>
    <w:rsid w:val="004D0129"/>
    <w:rsid w:val="005176EF"/>
    <w:rsid w:val="005229B9"/>
    <w:rsid w:val="00553284"/>
    <w:rsid w:val="005819B8"/>
    <w:rsid w:val="005C5244"/>
    <w:rsid w:val="005D006F"/>
    <w:rsid w:val="005E3A35"/>
    <w:rsid w:val="00680169"/>
    <w:rsid w:val="00705979"/>
    <w:rsid w:val="0071118B"/>
    <w:rsid w:val="00753D7F"/>
    <w:rsid w:val="007A1CFF"/>
    <w:rsid w:val="007B25F8"/>
    <w:rsid w:val="007C2D40"/>
    <w:rsid w:val="007D7AD9"/>
    <w:rsid w:val="007E65B1"/>
    <w:rsid w:val="008071E1"/>
    <w:rsid w:val="00856D45"/>
    <w:rsid w:val="008A68C9"/>
    <w:rsid w:val="00976B08"/>
    <w:rsid w:val="00984854"/>
    <w:rsid w:val="00993AAF"/>
    <w:rsid w:val="009E3475"/>
    <w:rsid w:val="00A20855"/>
    <w:rsid w:val="00A32C20"/>
    <w:rsid w:val="00A34F50"/>
    <w:rsid w:val="00A80043"/>
    <w:rsid w:val="00B06594"/>
    <w:rsid w:val="00B42992"/>
    <w:rsid w:val="00BE133D"/>
    <w:rsid w:val="00C40AAD"/>
    <w:rsid w:val="00C451FD"/>
    <w:rsid w:val="00C868DB"/>
    <w:rsid w:val="00CA3F3F"/>
    <w:rsid w:val="00D541A2"/>
    <w:rsid w:val="00DA208B"/>
    <w:rsid w:val="00DE5666"/>
    <w:rsid w:val="00DF7321"/>
    <w:rsid w:val="00E1069C"/>
    <w:rsid w:val="00E84BBA"/>
    <w:rsid w:val="00E85CD4"/>
    <w:rsid w:val="00EF6F8C"/>
    <w:rsid w:val="00F34664"/>
    <w:rsid w:val="00F67ED6"/>
    <w:rsid w:val="00F86F00"/>
    <w:rsid w:val="00F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1.png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an\Documents\My%20Dropbox\GD%202011\Aphid%20counts\CAD%202011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an\Documents\My%20Dropbox\GD%202011\Yield\Soybean%20yield%20-%20201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an\Documents\My%20Dropbox\GD%202011\Pitfall\Pitfall%20data%20-%20GD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an\Documents\My%20Dropbox\GD%202011\Orius\Oriu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an\Documents\My%20Dropbox\GD%202012%20-%20soybeans\Predator%20attraction%20field%20-%20pots%20of%20soybeans\Mix%20vs%20mono%20data%20(Studio's%20conflicted%20copy%202012-08-22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an\Documents\My%20Dropbox\GD%202012%20-%20soybeans\Predator%20attraction%20field%20-%20pots%20of%20soybeans\Mix%20vs%20mono%20data%20(Studio's%20conflicted%20copy%202012-08-22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an\Documents\My%20Dropbox\GD%202012%20-%20soybeans\Soybeans%20and%20Ladybeetles%20-%20Round%202%20-%20Hippodamia\Hippodamia%20converg%20and%20soybeans%20-%20LB%20choic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000" b="0">
                <a:latin typeface="Arial" pitchFamily="34" charset="0"/>
                <a:cs typeface="Arial" pitchFamily="34" charset="0"/>
              </a:rPr>
              <a:t>Mixtures</a:t>
            </a:r>
          </a:p>
        </c:rich>
      </c:tx>
      <c:layout>
        <c:manualLayout>
          <c:xMode val="edge"/>
          <c:yMode val="edge"/>
          <c:x val="0.64997222222222262"/>
          <c:y val="0.9012658227848106"/>
        </c:manualLayout>
      </c:layout>
    </c:title>
    <c:plotArea>
      <c:layout>
        <c:manualLayout>
          <c:layoutTarget val="inner"/>
          <c:xMode val="edge"/>
          <c:yMode val="edge"/>
          <c:x val="0.22403018372703473"/>
          <c:y val="0.17908290875405283"/>
          <c:w val="0.72404068241470199"/>
          <c:h val="0.69352436827749453"/>
        </c:manualLayout>
      </c:layout>
      <c:barChart>
        <c:barDir val="col"/>
        <c:grouping val="clustered"/>
        <c:ser>
          <c:idx val="1"/>
          <c:order val="0"/>
          <c:spPr>
            <a:solidFill>
              <a:srgbClr val="429BFC"/>
            </a:solidFill>
          </c:spPr>
          <c:dPt>
            <c:idx val="6"/>
            <c:spPr>
              <a:solidFill>
                <a:srgbClr val="FF5050"/>
              </a:solidFill>
            </c:spPr>
          </c:dPt>
          <c:dPt>
            <c:idx val="7"/>
            <c:spPr>
              <a:solidFill>
                <a:srgbClr val="FF5050"/>
              </a:solidFill>
            </c:spPr>
          </c:dPt>
          <c:dPt>
            <c:idx val="8"/>
            <c:spPr>
              <a:solidFill>
                <a:srgbClr val="FF5050"/>
              </a:solidFill>
            </c:spPr>
          </c:dPt>
          <c:dPt>
            <c:idx val="9"/>
            <c:spPr>
              <a:solidFill>
                <a:srgbClr val="FF5050"/>
              </a:solidFill>
            </c:spPr>
          </c:dPt>
          <c:dPt>
            <c:idx val="10"/>
            <c:spPr>
              <a:solidFill>
                <a:srgbClr val="FF5050"/>
              </a:solidFill>
            </c:spPr>
          </c:dPt>
          <c:dPt>
            <c:idx val="11"/>
            <c:spPr>
              <a:solidFill>
                <a:srgbClr val="FF5050"/>
              </a:solidFill>
            </c:spPr>
          </c:dPt>
          <c:errBars>
            <c:errBarType val="both"/>
            <c:errValType val="cust"/>
            <c:plus>
              <c:numRef>
                <c:f>Sheet1!$F$11:$F$22</c:f>
                <c:numCache>
                  <c:formatCode>General</c:formatCode>
                  <c:ptCount val="12"/>
                  <c:pt idx="0">
                    <c:v>54.81653354600234</c:v>
                  </c:pt>
                  <c:pt idx="1">
                    <c:v>57.069235144690744</c:v>
                  </c:pt>
                  <c:pt idx="2">
                    <c:v>31.603320236962414</c:v>
                  </c:pt>
                  <c:pt idx="3">
                    <c:v>9.8071147642922973</c:v>
                  </c:pt>
                  <c:pt idx="4">
                    <c:v>20.770162493346071</c:v>
                  </c:pt>
                  <c:pt idx="5">
                    <c:v>53.019961806851555</c:v>
                  </c:pt>
                  <c:pt idx="6">
                    <c:v>30.540013097574114</c:v>
                  </c:pt>
                  <c:pt idx="7">
                    <c:v>22.152920800652897</c:v>
                  </c:pt>
                  <c:pt idx="8">
                    <c:v>24.144316101310491</c:v>
                  </c:pt>
                  <c:pt idx="9">
                    <c:v>32.447516854144624</c:v>
                  </c:pt>
                  <c:pt idx="10">
                    <c:v>40.850264381029341</c:v>
                  </c:pt>
                  <c:pt idx="11">
                    <c:v>47.171574067440154</c:v>
                  </c:pt>
                </c:numCache>
              </c:numRef>
            </c:plus>
            <c:minus>
              <c:numRef>
                <c:f>Sheet1!$F$11:$F$22</c:f>
                <c:numCache>
                  <c:formatCode>General</c:formatCode>
                  <c:ptCount val="12"/>
                  <c:pt idx="0">
                    <c:v>54.81653354600234</c:v>
                  </c:pt>
                  <c:pt idx="1">
                    <c:v>57.069235144690744</c:v>
                  </c:pt>
                  <c:pt idx="2">
                    <c:v>31.603320236962414</c:v>
                  </c:pt>
                  <c:pt idx="3">
                    <c:v>9.8071147642922973</c:v>
                  </c:pt>
                  <c:pt idx="4">
                    <c:v>20.770162493346071</c:v>
                  </c:pt>
                  <c:pt idx="5">
                    <c:v>53.019961806851555</c:v>
                  </c:pt>
                  <c:pt idx="6">
                    <c:v>30.540013097574114</c:v>
                  </c:pt>
                  <c:pt idx="7">
                    <c:v>22.152920800652897</c:v>
                  </c:pt>
                  <c:pt idx="8">
                    <c:v>24.144316101310491</c:v>
                  </c:pt>
                  <c:pt idx="9">
                    <c:v>32.447516854144624</c:v>
                  </c:pt>
                  <c:pt idx="10">
                    <c:v>40.850264381029341</c:v>
                  </c:pt>
                  <c:pt idx="11">
                    <c:v>47.171574067440154</c:v>
                  </c:pt>
                </c:numCache>
              </c:numRef>
            </c:minus>
          </c:errBars>
          <c:cat>
            <c:strRef>
              <c:f>Sheet1!$Y$9:$Y$20</c:f>
              <c:strCache>
                <c:ptCount val="12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6">
                  <c:v>11</c:v>
                </c:pt>
                <c:pt idx="7">
                  <c:v>10</c:v>
                </c:pt>
                <c:pt idx="8">
                  <c:v>12</c:v>
                </c:pt>
                <c:pt idx="9">
                  <c:v>7</c:v>
                </c:pt>
                <c:pt idx="10">
                  <c:v>9</c:v>
                </c:pt>
                <c:pt idx="11">
                  <c:v>8</c:v>
                </c:pt>
              </c:strCache>
            </c:strRef>
          </c:cat>
          <c:val>
            <c:numRef>
              <c:f>Sheet1!$X$9:$X$20</c:f>
              <c:numCache>
                <c:formatCode>####.00</c:formatCode>
                <c:ptCount val="12"/>
                <c:pt idx="0">
                  <c:v>92.95</c:v>
                </c:pt>
                <c:pt idx="1">
                  <c:v>113.52</c:v>
                </c:pt>
                <c:pt idx="2">
                  <c:v>166.19</c:v>
                </c:pt>
                <c:pt idx="3">
                  <c:v>169.76000000000002</c:v>
                </c:pt>
                <c:pt idx="4">
                  <c:v>175.16000000000003</c:v>
                </c:pt>
                <c:pt idx="5">
                  <c:v>283.08999999999969</c:v>
                </c:pt>
                <c:pt idx="6">
                  <c:v>138.97999999999999</c:v>
                </c:pt>
                <c:pt idx="7">
                  <c:v>150.71999999999977</c:v>
                </c:pt>
                <c:pt idx="8">
                  <c:v>152.94999999999999</c:v>
                </c:pt>
                <c:pt idx="9">
                  <c:v>174.79000000000002</c:v>
                </c:pt>
                <c:pt idx="10">
                  <c:v>194.68999999999997</c:v>
                </c:pt>
                <c:pt idx="11">
                  <c:v>207.53</c:v>
                </c:pt>
              </c:numCache>
            </c:numRef>
          </c:val>
        </c:ser>
        <c:gapWidth val="39"/>
        <c:overlap val="1"/>
        <c:axId val="107512576"/>
        <c:axId val="107514496"/>
      </c:barChart>
      <c:catAx>
        <c:axId val="107512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Monocultures</a:t>
                </a:r>
              </a:p>
            </c:rich>
          </c:tx>
          <c:layout>
            <c:manualLayout>
              <c:xMode val="edge"/>
              <c:yMode val="edge"/>
              <c:x val="0.29323097112860974"/>
              <c:y val="0.9006881720430121"/>
            </c:manualLayout>
          </c:layout>
        </c:title>
        <c:tickLblPos val="none"/>
        <c:crossAx val="107514496"/>
        <c:crosses val="autoZero"/>
        <c:auto val="1"/>
        <c:lblAlgn val="ctr"/>
        <c:lblOffset val="100"/>
      </c:catAx>
      <c:valAx>
        <c:axId val="107514496"/>
        <c:scaling>
          <c:orientation val="minMax"/>
          <c:max val="350"/>
        </c:scaling>
        <c:axPos val="l"/>
        <c:title>
          <c:tx>
            <c:rich>
              <a:bodyPr rot="-5400000" vert="horz"/>
              <a:lstStyle/>
              <a:p>
                <a:pPr>
                  <a:defRPr sz="1100" b="0">
                    <a:latin typeface="Arial (Body)"/>
                  </a:defRPr>
                </a:pPr>
                <a:r>
                  <a:rPr lang="en-US" sz="1100" b="0">
                    <a:latin typeface="Arial (Body)"/>
                  </a:rPr>
                  <a:t>Cumulative aphid days</a:t>
                </a:r>
              </a:p>
            </c:rich>
          </c:tx>
          <c:layout>
            <c:manualLayout>
              <c:xMode val="edge"/>
              <c:yMode val="edge"/>
              <c:x val="7.6391294838145427E-2"/>
              <c:y val="0.1855835925651832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1000">
                <a:latin typeface="Arial (Body)"/>
                <a:cs typeface="Arial" pitchFamily="34" charset="0"/>
              </a:defRPr>
            </a:pPr>
            <a:endParaRPr lang="en-US"/>
          </a:p>
        </c:txPr>
        <c:crossAx val="1075125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8448042157206229"/>
          <c:y val="0.17163646830391557"/>
          <c:w val="0.71356616713233179"/>
          <c:h val="0.66696377172184329"/>
        </c:manualLayout>
      </c:layout>
      <c:barChart>
        <c:barDir val="col"/>
        <c:grouping val="clustered"/>
        <c:ser>
          <c:idx val="0"/>
          <c:order val="0"/>
          <c:tx>
            <c:strRef>
              <c:f>graphs!$B$1</c:f>
              <c:strCache>
                <c:ptCount val="1"/>
                <c:pt idx="0">
                  <c:v>Treatment</c:v>
                </c:pt>
              </c:strCache>
            </c:strRef>
          </c:tx>
          <c:cat>
            <c:strRef>
              <c:f>graphs!$B$2:$B$13</c:f>
              <c:strCache>
                <c:ptCount val="10"/>
                <c:pt idx="3">
                  <c:v>Monoculture</c:v>
                </c:pt>
                <c:pt idx="9">
                  <c:v>Mixture</c:v>
                </c:pt>
              </c:strCache>
            </c:strRef>
          </c:cat>
          <c:val>
            <c:numRef>
              <c:f>graphs!$B$2:$B$13</c:f>
              <c:numCache>
                <c:formatCode>General</c:formatCode>
                <c:ptCount val="12"/>
                <c:pt idx="3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graphs!$A$1</c:f>
              <c:strCache>
                <c:ptCount val="1"/>
                <c:pt idx="0">
                  <c:v>Mean</c:v>
                </c:pt>
              </c:strCache>
            </c:strRef>
          </c:tx>
          <c:dPt>
            <c:idx val="0"/>
            <c:spPr>
              <a:solidFill>
                <a:srgbClr val="429BFC"/>
              </a:solidFill>
            </c:spPr>
          </c:dPt>
          <c:dPt>
            <c:idx val="1"/>
            <c:spPr>
              <a:solidFill>
                <a:srgbClr val="429BFC"/>
              </a:solidFill>
            </c:spPr>
          </c:dPt>
          <c:dPt>
            <c:idx val="2"/>
            <c:spPr>
              <a:solidFill>
                <a:srgbClr val="429BFC"/>
              </a:solidFill>
            </c:spPr>
          </c:dPt>
          <c:dPt>
            <c:idx val="3"/>
            <c:spPr>
              <a:solidFill>
                <a:srgbClr val="429BFC"/>
              </a:solidFill>
            </c:spPr>
          </c:dPt>
          <c:dPt>
            <c:idx val="4"/>
            <c:spPr>
              <a:solidFill>
                <a:srgbClr val="429BFC"/>
              </a:solidFill>
            </c:spPr>
          </c:dPt>
          <c:dPt>
            <c:idx val="5"/>
            <c:spPr>
              <a:solidFill>
                <a:srgbClr val="429BFC"/>
              </a:solidFill>
            </c:spPr>
          </c:dPt>
          <c:dPt>
            <c:idx val="6"/>
            <c:spPr>
              <a:solidFill>
                <a:srgbClr val="FF5050"/>
              </a:solidFill>
            </c:spPr>
          </c:dPt>
          <c:dPt>
            <c:idx val="7"/>
            <c:spPr>
              <a:solidFill>
                <a:srgbClr val="FF5050"/>
              </a:solidFill>
            </c:spPr>
          </c:dPt>
          <c:dPt>
            <c:idx val="8"/>
            <c:spPr>
              <a:solidFill>
                <a:srgbClr val="FF5050"/>
              </a:solidFill>
            </c:spPr>
          </c:dPt>
          <c:dPt>
            <c:idx val="9"/>
            <c:spPr>
              <a:solidFill>
                <a:srgbClr val="FF5050"/>
              </a:solidFill>
            </c:spPr>
          </c:dPt>
          <c:dPt>
            <c:idx val="10"/>
            <c:spPr>
              <a:solidFill>
                <a:srgbClr val="FF5050"/>
              </a:solidFill>
            </c:spPr>
          </c:dPt>
          <c:dPt>
            <c:idx val="11"/>
            <c:spPr>
              <a:solidFill>
                <a:srgbClr val="FF5050"/>
              </a:solidFill>
            </c:spPr>
          </c:dPt>
          <c:errBars>
            <c:errBarType val="both"/>
            <c:errValType val="cust"/>
            <c:plus>
              <c:numRef>
                <c:f>graphs!$D$2:$D$13</c:f>
                <c:numCache>
                  <c:formatCode>General</c:formatCode>
                  <c:ptCount val="12"/>
                  <c:pt idx="0">
                    <c:v>88.2</c:v>
                  </c:pt>
                  <c:pt idx="1">
                    <c:v>40.97</c:v>
                  </c:pt>
                  <c:pt idx="2">
                    <c:v>134.59</c:v>
                  </c:pt>
                  <c:pt idx="3">
                    <c:v>74.34</c:v>
                  </c:pt>
                  <c:pt idx="4">
                    <c:v>186.42000000000004</c:v>
                  </c:pt>
                  <c:pt idx="5">
                    <c:v>80.64</c:v>
                  </c:pt>
                  <c:pt idx="6">
                    <c:v>80.64</c:v>
                  </c:pt>
                  <c:pt idx="7">
                    <c:v>45.309999999999995</c:v>
                  </c:pt>
                  <c:pt idx="8">
                    <c:v>94.59</c:v>
                  </c:pt>
                  <c:pt idx="9">
                    <c:v>42.379999999999995</c:v>
                  </c:pt>
                  <c:pt idx="10">
                    <c:v>67.709999999999994</c:v>
                  </c:pt>
                  <c:pt idx="11">
                    <c:v>88.11999999999999</c:v>
                  </c:pt>
                </c:numCache>
              </c:numRef>
            </c:plus>
            <c:minus>
              <c:numRef>
                <c:f>graphs!$D$2:$D$13</c:f>
                <c:numCache>
                  <c:formatCode>General</c:formatCode>
                  <c:ptCount val="12"/>
                  <c:pt idx="0">
                    <c:v>88.2</c:v>
                  </c:pt>
                  <c:pt idx="1">
                    <c:v>40.97</c:v>
                  </c:pt>
                  <c:pt idx="2">
                    <c:v>134.59</c:v>
                  </c:pt>
                  <c:pt idx="3">
                    <c:v>74.34</c:v>
                  </c:pt>
                  <c:pt idx="4">
                    <c:v>186.42000000000004</c:v>
                  </c:pt>
                  <c:pt idx="5">
                    <c:v>80.64</c:v>
                  </c:pt>
                  <c:pt idx="6">
                    <c:v>80.64</c:v>
                  </c:pt>
                  <c:pt idx="7">
                    <c:v>45.309999999999995</c:v>
                  </c:pt>
                  <c:pt idx="8">
                    <c:v>94.59</c:v>
                  </c:pt>
                  <c:pt idx="9">
                    <c:v>42.379999999999995</c:v>
                  </c:pt>
                  <c:pt idx="10">
                    <c:v>67.709999999999994</c:v>
                  </c:pt>
                  <c:pt idx="11">
                    <c:v>88.11999999999999</c:v>
                  </c:pt>
                </c:numCache>
              </c:numRef>
            </c:minus>
          </c:errBars>
          <c:cat>
            <c:numRef>
              <c:f>graphs!$E$2:$E$13</c:f>
              <c:numCache>
                <c:formatCode>General</c:formatCode>
                <c:ptCount val="12"/>
                <c:pt idx="0">
                  <c:v>5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9</c:v>
                </c:pt>
                <c:pt idx="7">
                  <c:v>10</c:v>
                </c:pt>
                <c:pt idx="8">
                  <c:v>8</c:v>
                </c:pt>
                <c:pt idx="9">
                  <c:v>7</c:v>
                </c:pt>
                <c:pt idx="10">
                  <c:v>12</c:v>
                </c:pt>
                <c:pt idx="11">
                  <c:v>11</c:v>
                </c:pt>
              </c:numCache>
            </c:numRef>
          </c:cat>
          <c:val>
            <c:numRef>
              <c:f>graphs!$A$2:$A$13</c:f>
              <c:numCache>
                <c:formatCode>General</c:formatCode>
                <c:ptCount val="12"/>
                <c:pt idx="0">
                  <c:v>2241.58</c:v>
                </c:pt>
                <c:pt idx="1">
                  <c:v>2304.14</c:v>
                </c:pt>
                <c:pt idx="2">
                  <c:v>2383.8200000000002</c:v>
                </c:pt>
                <c:pt idx="3">
                  <c:v>2391.1799999999998</c:v>
                </c:pt>
                <c:pt idx="4">
                  <c:v>2404.0500000000002</c:v>
                </c:pt>
                <c:pt idx="5">
                  <c:v>2509.6999999999998</c:v>
                </c:pt>
                <c:pt idx="6">
                  <c:v>2279.84</c:v>
                </c:pt>
                <c:pt idx="7">
                  <c:v>2333.7199999999998</c:v>
                </c:pt>
                <c:pt idx="8">
                  <c:v>2363.38</c:v>
                </c:pt>
                <c:pt idx="9">
                  <c:v>2383.8200000000002</c:v>
                </c:pt>
                <c:pt idx="10">
                  <c:v>2413.14</c:v>
                </c:pt>
                <c:pt idx="11">
                  <c:v>2489.7799999999997</c:v>
                </c:pt>
              </c:numCache>
            </c:numRef>
          </c:val>
        </c:ser>
        <c:gapWidth val="4"/>
        <c:overlap val="36"/>
        <c:axId val="134747648"/>
        <c:axId val="136388992"/>
      </c:barChart>
      <c:catAx>
        <c:axId val="13474764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388992"/>
        <c:crosses val="autoZero"/>
        <c:auto val="1"/>
        <c:lblAlgn val="ctr"/>
        <c:lblOffset val="100"/>
      </c:catAx>
      <c:valAx>
        <c:axId val="13638899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100" baseline="0"/>
                  <a:t>Yield (g)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4.7419208047910465E-2"/>
              <c:y val="0.2950960590892684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4747648"/>
        <c:crosses val="autoZero"/>
        <c:crossBetween val="between"/>
        <c:majorUnit val="1000"/>
      </c:valAx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8323853635942594"/>
          <c:y val="0.16483516483516494"/>
          <c:w val="0.77362420873861426"/>
          <c:h val="0.6669820118639016"/>
        </c:manualLayout>
      </c:layout>
      <c:barChart>
        <c:barDir val="col"/>
        <c:grouping val="clustered"/>
        <c:ser>
          <c:idx val="0"/>
          <c:order val="0"/>
          <c:tx>
            <c:strRef>
              <c:f>graphs!$C$3</c:f>
              <c:strCache>
                <c:ptCount val="1"/>
                <c:pt idx="0">
                  <c:v>Total predators (no ants)</c:v>
                </c:pt>
              </c:strCache>
            </c:strRef>
          </c:tx>
          <c:errBars>
            <c:errBarType val="both"/>
            <c:errValType val="cust"/>
            <c:plus>
              <c:numRef>
                <c:f>graphs!$D$4:$D$5</c:f>
                <c:numCache>
                  <c:formatCode>General</c:formatCode>
                  <c:ptCount val="2"/>
                  <c:pt idx="0">
                    <c:v>3.9539999999999997</c:v>
                  </c:pt>
                  <c:pt idx="1">
                    <c:v>3.988</c:v>
                  </c:pt>
                </c:numCache>
              </c:numRef>
            </c:plus>
            <c:minus>
              <c:numRef>
                <c:f>graphs!$D$4:$D$5</c:f>
                <c:numCache>
                  <c:formatCode>General</c:formatCode>
                  <c:ptCount val="2"/>
                  <c:pt idx="0">
                    <c:v>3.9539999999999997</c:v>
                  </c:pt>
                  <c:pt idx="1">
                    <c:v>3.988</c:v>
                  </c:pt>
                </c:numCache>
              </c:numRef>
            </c:minus>
          </c:errBars>
          <c:cat>
            <c:strRef>
              <c:f>graphs!$B$4:$B$5</c:f>
              <c:strCache>
                <c:ptCount val="2"/>
                <c:pt idx="0">
                  <c:v>Monoculture</c:v>
                </c:pt>
                <c:pt idx="1">
                  <c:v>Mixture</c:v>
                </c:pt>
              </c:strCache>
            </c:strRef>
          </c:cat>
          <c:val>
            <c:numRef>
              <c:f>graphs!$C$4:$C$5</c:f>
              <c:numCache>
                <c:formatCode>General</c:formatCode>
                <c:ptCount val="2"/>
                <c:pt idx="0">
                  <c:v>80.900000000000006</c:v>
                </c:pt>
                <c:pt idx="1">
                  <c:v>79.73</c:v>
                </c:pt>
              </c:numCache>
            </c:numRef>
          </c:val>
        </c:ser>
        <c:axId val="143759616"/>
        <c:axId val="157287936"/>
      </c:barChart>
      <c:catAx>
        <c:axId val="143759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57287936"/>
        <c:crosses val="autoZero"/>
        <c:auto val="1"/>
        <c:lblAlgn val="ctr"/>
        <c:lblOffset val="100"/>
      </c:catAx>
      <c:valAx>
        <c:axId val="157287936"/>
        <c:scaling>
          <c:orientation val="minMax"/>
          <c:max val="90"/>
          <c:min val="50"/>
        </c:scaling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 b="0"/>
                  <a:t>Number of individuals</a:t>
                </a:r>
              </a:p>
            </c:rich>
          </c:tx>
          <c:layout>
            <c:manualLayout>
              <c:xMode val="edge"/>
              <c:yMode val="edge"/>
              <c:x val="1.8258452987494206E-2"/>
              <c:y val="0.10141088133214111"/>
            </c:manualLayout>
          </c:layout>
        </c:title>
        <c:numFmt formatCode="General" sourceLinked="1"/>
        <c:tickLblPos val="nextTo"/>
        <c:crossAx val="143759616"/>
        <c:crosses val="autoZero"/>
        <c:crossBetween val="between"/>
        <c:majorUnit val="10"/>
      </c:valAx>
    </c:plotArea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graphs!$C$3</c:f>
              <c:strCache>
                <c:ptCount val="1"/>
                <c:pt idx="0">
                  <c:v>Orius sum</c:v>
                </c:pt>
              </c:strCache>
            </c:strRef>
          </c:tx>
          <c:errBars>
            <c:errBarType val="both"/>
            <c:errValType val="cust"/>
            <c:plus>
              <c:numRef>
                <c:f>graphs!$D$4:$D$5</c:f>
                <c:numCache>
                  <c:formatCode>General</c:formatCode>
                  <c:ptCount val="2"/>
                  <c:pt idx="0">
                    <c:v>0.49100000000000033</c:v>
                  </c:pt>
                  <c:pt idx="1">
                    <c:v>0.43800000000000028</c:v>
                  </c:pt>
                </c:numCache>
              </c:numRef>
            </c:plus>
            <c:minus>
              <c:numRef>
                <c:f>graphs!$D$4:$D$5</c:f>
                <c:numCache>
                  <c:formatCode>General</c:formatCode>
                  <c:ptCount val="2"/>
                  <c:pt idx="0">
                    <c:v>0.49100000000000033</c:v>
                  </c:pt>
                  <c:pt idx="1">
                    <c:v>0.43800000000000028</c:v>
                  </c:pt>
                </c:numCache>
              </c:numRef>
            </c:minus>
          </c:errBars>
          <c:cat>
            <c:strRef>
              <c:f>graphs!$B$4:$B$5</c:f>
              <c:strCache>
                <c:ptCount val="2"/>
                <c:pt idx="0">
                  <c:v>Monoculture</c:v>
                </c:pt>
                <c:pt idx="1">
                  <c:v>Mixture</c:v>
                </c:pt>
              </c:strCache>
            </c:strRef>
          </c:cat>
          <c:val>
            <c:numRef>
              <c:f>graphs!$C$4:$C$5</c:f>
              <c:numCache>
                <c:formatCode>General</c:formatCode>
                <c:ptCount val="2"/>
                <c:pt idx="0">
                  <c:v>6.23</c:v>
                </c:pt>
                <c:pt idx="1">
                  <c:v>5.9</c:v>
                </c:pt>
              </c:numCache>
            </c:numRef>
          </c:val>
        </c:ser>
        <c:axId val="162392704"/>
        <c:axId val="163021568"/>
      </c:barChart>
      <c:catAx>
        <c:axId val="162392704"/>
        <c:scaling>
          <c:orientation val="minMax"/>
        </c:scaling>
        <c:axPos val="b"/>
        <c:numFmt formatCode="General" sourceLinked="1"/>
        <c:tickLblPos val="nextTo"/>
        <c:crossAx val="163021568"/>
        <c:crosses val="autoZero"/>
        <c:auto val="1"/>
        <c:lblAlgn val="ctr"/>
        <c:lblOffset val="100"/>
      </c:catAx>
      <c:valAx>
        <c:axId val="16302156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en-US" sz="1200" b="0"/>
                  <a:t>Number of individuals</a:t>
                </a:r>
              </a:p>
            </c:rich>
          </c:tx>
          <c:layout>
            <c:manualLayout>
              <c:xMode val="edge"/>
              <c:yMode val="edge"/>
              <c:x val="1.4336850277821233E-2"/>
              <c:y val="0.13804077121938702"/>
            </c:manualLayout>
          </c:layout>
        </c:title>
        <c:numFmt formatCode="General" sourceLinked="1"/>
        <c:tickLblPos val="nextTo"/>
        <c:crossAx val="162392704"/>
        <c:crosses val="autoZero"/>
        <c:crossBetween val="between"/>
        <c:majorUnit val="2"/>
      </c:valAx>
    </c:plotArea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/>
              <a:t>Mixtures</a:t>
            </a:r>
          </a:p>
        </c:rich>
      </c:tx>
      <c:layout>
        <c:manualLayout>
          <c:xMode val="edge"/>
          <c:yMode val="edge"/>
          <c:x val="0.64997231903389263"/>
          <c:y val="0.88424242424242427"/>
        </c:manualLayout>
      </c:layout>
    </c:title>
    <c:plotArea>
      <c:layout>
        <c:manualLayout>
          <c:layoutTarget val="inner"/>
          <c:xMode val="edge"/>
          <c:yMode val="edge"/>
          <c:x val="0.27298280337908704"/>
          <c:y val="8.4324982104509852E-2"/>
          <c:w val="0.61739225219798433"/>
          <c:h val="0.78828251014077788"/>
        </c:manualLayout>
      </c:layout>
      <c:barChart>
        <c:barDir val="col"/>
        <c:grouping val="clustered"/>
        <c:ser>
          <c:idx val="0"/>
          <c:order val="0"/>
          <c:tx>
            <c:strRef>
              <c:f>' graph'!$B$2</c:f>
              <c:strCache>
                <c:ptCount val="1"/>
                <c:pt idx="0">
                  <c:v>Percent decreased</c:v>
                </c:pt>
              </c:strCache>
            </c:strRef>
          </c:tx>
          <c:errBars>
            <c:errBarType val="both"/>
            <c:errValType val="cust"/>
            <c:plus>
              <c:numRef>
                <c:f>' graph'!$C$3:$C$4</c:f>
                <c:numCache>
                  <c:formatCode>General</c:formatCode>
                  <c:ptCount val="2"/>
                  <c:pt idx="0">
                    <c:v>4.6823999999999995</c:v>
                  </c:pt>
                  <c:pt idx="1">
                    <c:v>4.9112500000000034</c:v>
                  </c:pt>
                </c:numCache>
              </c:numRef>
            </c:plus>
            <c:minus>
              <c:numRef>
                <c:f>' graph'!$C$3:$C$4</c:f>
                <c:numCache>
                  <c:formatCode>General</c:formatCode>
                  <c:ptCount val="2"/>
                  <c:pt idx="0">
                    <c:v>4.6823999999999995</c:v>
                  </c:pt>
                  <c:pt idx="1">
                    <c:v>4.9112500000000034</c:v>
                  </c:pt>
                </c:numCache>
              </c:numRef>
            </c:minus>
          </c:errBars>
          <c:cat>
            <c:strRef>
              <c:f>' graph'!$A$3:$A$4</c:f>
              <c:strCache>
                <c:ptCount val="2"/>
                <c:pt idx="0">
                  <c:v>Monoculture</c:v>
                </c:pt>
                <c:pt idx="1">
                  <c:v>Mixture</c:v>
                </c:pt>
              </c:strCache>
            </c:strRef>
          </c:cat>
          <c:val>
            <c:numRef>
              <c:f>' graph'!$B$3:$B$4</c:f>
              <c:numCache>
                <c:formatCode>General</c:formatCode>
                <c:ptCount val="2"/>
                <c:pt idx="0">
                  <c:v>44.395600000000002</c:v>
                </c:pt>
                <c:pt idx="1">
                  <c:v>39.982900000000001</c:v>
                </c:pt>
              </c:numCache>
            </c:numRef>
          </c:val>
        </c:ser>
        <c:gapWidth val="39"/>
        <c:overlap val="1"/>
        <c:axId val="163224576"/>
        <c:axId val="163240192"/>
      </c:barChart>
      <c:catAx>
        <c:axId val="163224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000"/>
                  <a:t>Monocultures</a:t>
                </a:r>
              </a:p>
            </c:rich>
          </c:tx>
          <c:layout>
            <c:manualLayout>
              <c:xMode val="edge"/>
              <c:yMode val="edge"/>
              <c:x val="0.29323092810120044"/>
              <c:y val="0.88424242424242427"/>
            </c:manualLayout>
          </c:layout>
        </c:title>
        <c:tickLblPos val="none"/>
        <c:crossAx val="163240192"/>
        <c:crosses val="autoZero"/>
        <c:auto val="1"/>
        <c:lblAlgn val="ctr"/>
        <c:lblOffset val="100"/>
      </c:catAx>
      <c:valAx>
        <c:axId val="163240192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1100" b="0">
                    <a:latin typeface="Arial (Body)"/>
                  </a:defRPr>
                </a:pPr>
                <a:r>
                  <a:rPr lang="en-US" sz="1100" b="0">
                    <a:latin typeface="Arial (Body)"/>
                  </a:rPr>
                  <a:t>Percent reduction in aphid pop.</a:t>
                </a:r>
              </a:p>
            </c:rich>
          </c:tx>
          <c:layout>
            <c:manualLayout>
              <c:xMode val="edge"/>
              <c:yMode val="edge"/>
              <c:x val="2.2930453365460471E-2"/>
              <c:y val="0.12565879265091862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1000">
                <a:latin typeface="Arial (Body)"/>
                <a:cs typeface="Arial" pitchFamily="34" charset="0"/>
              </a:defRPr>
            </a:pPr>
            <a:endParaRPr lang="en-US"/>
          </a:p>
        </c:txPr>
        <c:crossAx val="163224576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Mixtures</a:t>
            </a:r>
          </a:p>
        </c:rich>
      </c:tx>
      <c:layout>
        <c:manualLayout>
          <c:xMode val="edge"/>
          <c:yMode val="edge"/>
          <c:x val="0.63813788069390764"/>
          <c:y val="0.8418181818181818"/>
        </c:manualLayout>
      </c:layout>
    </c:title>
    <c:plotArea>
      <c:layout>
        <c:manualLayout>
          <c:layoutTarget val="inner"/>
          <c:xMode val="edge"/>
          <c:yMode val="edge"/>
          <c:x val="0.21833799463591641"/>
          <c:y val="8.4324982104509921E-2"/>
          <c:w val="0.6720370609411529"/>
          <c:h val="0.73373705559532365"/>
        </c:manualLayout>
      </c:layout>
      <c:barChart>
        <c:barDir val="col"/>
        <c:grouping val="clustered"/>
        <c:ser>
          <c:idx val="0"/>
          <c:order val="0"/>
          <c:tx>
            <c:strRef>
              <c:f>' graph'!$L$3</c:f>
              <c:strCache>
                <c:ptCount val="1"/>
                <c:pt idx="0">
                  <c:v>Cecidomyiid larvae</c:v>
                </c:pt>
              </c:strCache>
            </c:strRef>
          </c:tx>
          <c:errBars>
            <c:errBarType val="both"/>
            <c:errValType val="cust"/>
            <c:plus>
              <c:numRef>
                <c:f>' graph'!$M$4:$M$5</c:f>
                <c:numCache>
                  <c:formatCode>General</c:formatCode>
                  <c:ptCount val="2"/>
                  <c:pt idx="0">
                    <c:v>1.048</c:v>
                  </c:pt>
                  <c:pt idx="1">
                    <c:v>2.36</c:v>
                  </c:pt>
                </c:numCache>
              </c:numRef>
            </c:plus>
            <c:minus>
              <c:numRef>
                <c:f>' graph'!$M$4:$M$5</c:f>
                <c:numCache>
                  <c:formatCode>General</c:formatCode>
                  <c:ptCount val="2"/>
                  <c:pt idx="0">
                    <c:v>1.048</c:v>
                  </c:pt>
                  <c:pt idx="1">
                    <c:v>2.36</c:v>
                  </c:pt>
                </c:numCache>
              </c:numRef>
            </c:minus>
          </c:errBars>
          <c:cat>
            <c:strRef>
              <c:f>' graph'!$A$3:$A$4</c:f>
              <c:strCache>
                <c:ptCount val="2"/>
                <c:pt idx="0">
                  <c:v>Monoculture</c:v>
                </c:pt>
                <c:pt idx="1">
                  <c:v>Mixture</c:v>
                </c:pt>
              </c:strCache>
            </c:strRef>
          </c:cat>
          <c:val>
            <c:numRef>
              <c:f>' graph'!$L$4:$L$5</c:f>
              <c:numCache>
                <c:formatCode>General</c:formatCode>
                <c:ptCount val="2"/>
                <c:pt idx="0">
                  <c:v>4</c:v>
                </c:pt>
                <c:pt idx="1">
                  <c:v>8.67</c:v>
                </c:pt>
              </c:numCache>
            </c:numRef>
          </c:val>
        </c:ser>
        <c:gapWidth val="39"/>
        <c:overlap val="1"/>
        <c:axId val="163526528"/>
        <c:axId val="164422016"/>
      </c:barChart>
      <c:catAx>
        <c:axId val="163526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Monocultures</a:t>
                </a:r>
              </a:p>
            </c:rich>
          </c:tx>
          <c:layout>
            <c:manualLayout>
              <c:xMode val="edge"/>
              <c:yMode val="edge"/>
              <c:x val="0.25378309959775741"/>
              <c:y val="0.84787878787878845"/>
            </c:manualLayout>
          </c:layout>
        </c:title>
        <c:tickLblPos val="none"/>
        <c:crossAx val="164422016"/>
        <c:crosses val="autoZero"/>
        <c:auto val="1"/>
        <c:lblAlgn val="ctr"/>
        <c:lblOffset val="100"/>
      </c:catAx>
      <c:valAx>
        <c:axId val="164422016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Cecidomyiid larvae</a:t>
                </a:r>
              </a:p>
            </c:rich>
          </c:tx>
          <c:layout>
            <c:manualLayout>
              <c:xMode val="edge"/>
              <c:yMode val="edge"/>
              <c:x val="4.5391914768050462E-2"/>
              <c:y val="0.1983860653781914"/>
            </c:manualLayout>
          </c:layout>
        </c:title>
        <c:numFmt formatCode="#,##0" sourceLinked="0"/>
        <c:tickLblPos val="nextTo"/>
        <c:crossAx val="163526528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itchFamily="34" charset="0"/>
          <a:ea typeface="Calibri"/>
          <a:cs typeface="Arial" pitchFamily="34" charset="0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Mixtures</a:t>
            </a:r>
          </a:p>
        </c:rich>
      </c:tx>
      <c:layout>
        <c:manualLayout>
          <c:xMode val="edge"/>
          <c:yMode val="edge"/>
          <c:x val="0.64602742704499305"/>
          <c:y val="0.85393939393939444"/>
        </c:manualLayout>
      </c:layout>
    </c:title>
    <c:plotArea>
      <c:layout>
        <c:manualLayout>
          <c:layoutTarget val="inner"/>
          <c:xMode val="edge"/>
          <c:yMode val="edge"/>
          <c:x val="0.26561927985952138"/>
          <c:y val="9.2299287947858119E-2"/>
          <c:w val="0.6720370609411529"/>
          <c:h val="0.73373705559532365"/>
        </c:manualLayout>
      </c:layout>
      <c:barChart>
        <c:barDir val="col"/>
        <c:grouping val="clustered"/>
        <c:ser>
          <c:idx val="0"/>
          <c:order val="0"/>
          <c:tx>
            <c:strRef>
              <c:f>graph1!$X$9</c:f>
              <c:strCache>
                <c:ptCount val="1"/>
                <c:pt idx="0">
                  <c:v>Percent time</c:v>
                </c:pt>
              </c:strCache>
            </c:strRef>
          </c:tx>
          <c:errBars>
            <c:errBarType val="both"/>
            <c:errValType val="cust"/>
            <c:plus>
              <c:numRef>
                <c:f>graph1!$Y$10:$Y$11</c:f>
                <c:numCache>
                  <c:formatCode>General</c:formatCode>
                  <c:ptCount val="2"/>
                  <c:pt idx="0">
                    <c:v>5.8417000000000003</c:v>
                  </c:pt>
                  <c:pt idx="1">
                    <c:v>5.8417000000000003</c:v>
                  </c:pt>
                </c:numCache>
              </c:numRef>
            </c:plus>
            <c:minus>
              <c:numRef>
                <c:f>graph1!$Y$10:$Y$11</c:f>
                <c:numCache>
                  <c:formatCode>General</c:formatCode>
                  <c:ptCount val="2"/>
                  <c:pt idx="0">
                    <c:v>5.8417000000000003</c:v>
                  </c:pt>
                  <c:pt idx="1">
                    <c:v>5.8417000000000003</c:v>
                  </c:pt>
                </c:numCache>
              </c:numRef>
            </c:minus>
          </c:errBars>
          <c:cat>
            <c:strRef>
              <c:f>graph1!$W$10:$W$11</c:f>
              <c:strCache>
                <c:ptCount val="2"/>
                <c:pt idx="0">
                  <c:v>Monoculture</c:v>
                </c:pt>
                <c:pt idx="1">
                  <c:v>Mixture</c:v>
                </c:pt>
              </c:strCache>
            </c:strRef>
          </c:cat>
          <c:val>
            <c:numRef>
              <c:f>graph1!$X$10:$X$11</c:f>
              <c:numCache>
                <c:formatCode>0</c:formatCode>
                <c:ptCount val="2"/>
                <c:pt idx="0">
                  <c:v>37.287000000000006</c:v>
                </c:pt>
                <c:pt idx="1">
                  <c:v>62.713000000000001</c:v>
                </c:pt>
              </c:numCache>
            </c:numRef>
          </c:val>
        </c:ser>
        <c:gapWidth val="39"/>
        <c:overlap val="1"/>
        <c:axId val="170840448"/>
        <c:axId val="174958464"/>
      </c:barChart>
      <c:catAx>
        <c:axId val="1708404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Monocultures</a:t>
                </a:r>
              </a:p>
            </c:rich>
          </c:tx>
          <c:layout>
            <c:manualLayout>
              <c:xMode val="edge"/>
              <c:yMode val="edge"/>
              <c:x val="0.31282428348938718"/>
              <c:y val="0.85393951952178304"/>
            </c:manualLayout>
          </c:layout>
        </c:title>
        <c:tickLblPos val="none"/>
        <c:crossAx val="174958464"/>
        <c:crosses val="autoZero"/>
        <c:auto val="1"/>
        <c:lblAlgn val="ctr"/>
        <c:lblOffset val="100"/>
      </c:catAx>
      <c:valAx>
        <c:axId val="174958464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Percent time spent on plants</a:t>
                </a:r>
              </a:p>
            </c:rich>
          </c:tx>
          <c:layout>
            <c:manualLayout>
              <c:xMode val="edge"/>
              <c:yMode val="edge"/>
              <c:x val="2.1741963105675655E-2"/>
              <c:y val="0.12565899358273996"/>
            </c:manualLayout>
          </c:layout>
        </c:title>
        <c:numFmt formatCode="#,##0" sourceLinked="0"/>
        <c:tickLblPos val="nextTo"/>
        <c:crossAx val="170840448"/>
        <c:crosses val="autoZero"/>
        <c:crossBetween val="between"/>
        <c:majorUnit val="20"/>
      </c:valAx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itchFamily="34" charset="0"/>
          <a:ea typeface="Calibri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21</cp:revision>
  <dcterms:created xsi:type="dcterms:W3CDTF">2013-12-31T23:07:00Z</dcterms:created>
  <dcterms:modified xsi:type="dcterms:W3CDTF">2014-01-01T18:12:00Z</dcterms:modified>
</cp:coreProperties>
</file>