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F1" w:rsidRDefault="00C678F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7" type="#_x0000_t75" style="position:absolute;margin-left:-63.1pt;margin-top:-25.65pt;width:587.85pt;height:373.2pt;z-index:251658240" fillcolor="#4f81bd">
            <v:imagedata r:id="rId4" o:title=""/>
            <v:shadow color="#eeece1"/>
          </v:shape>
          <o:OLEObject Type="Embed" ProgID="SigmaPlotGraphicObject.10" ShapeID="Object 3" DrawAspect="Content" ObjectID="_1452688003" r:id="rId5"/>
        </w:pict>
      </w:r>
    </w:p>
    <w:p w:rsidR="00C678F1" w:rsidRDefault="00C678F1"/>
    <w:p w:rsidR="00C678F1" w:rsidRDefault="00C678F1"/>
    <w:p w:rsidR="00C678F1" w:rsidRDefault="00C678F1"/>
    <w:p w:rsidR="00C678F1" w:rsidRDefault="00C678F1"/>
    <w:p w:rsidR="00C678F1" w:rsidRDefault="00C678F1"/>
    <w:p w:rsidR="00C678F1" w:rsidRDefault="00C678F1"/>
    <w:p w:rsidR="00C678F1" w:rsidRDefault="00C678F1"/>
    <w:p w:rsidR="00C678F1" w:rsidRDefault="00C678F1"/>
    <w:p w:rsidR="00C678F1" w:rsidRDefault="00C678F1"/>
    <w:p w:rsidR="00C678F1" w:rsidRDefault="00C678F1"/>
    <w:p w:rsidR="00C678F1" w:rsidRDefault="00C678F1"/>
    <w:p w:rsidR="00C678F1" w:rsidRDefault="00C678F1"/>
    <w:p w:rsidR="00C678F1" w:rsidRDefault="00C678F1"/>
    <w:p w:rsidR="00C678F1" w:rsidRDefault="00C678F1"/>
    <w:p w:rsidR="00C678F1" w:rsidRDefault="00C678F1" w:rsidP="00C678F1">
      <w:proofErr w:type="gramStart"/>
      <w:r>
        <w:t>Fig. 3.</w:t>
      </w:r>
      <w:proofErr w:type="gramEnd"/>
      <w:r>
        <w:t xml:space="preserve"> Total marketable and unmarketable yield – Oahu and Big Island Trial 2013</w:t>
      </w:r>
    </w:p>
    <w:p w:rsidR="003E009C" w:rsidRDefault="004F2E35"/>
    <w:sectPr w:rsidR="003E009C" w:rsidSect="00C83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45C88"/>
    <w:rsid w:val="00265414"/>
    <w:rsid w:val="004F2E35"/>
    <w:rsid w:val="006E06C7"/>
    <w:rsid w:val="00845C88"/>
    <w:rsid w:val="009F0AEE"/>
    <w:rsid w:val="00C678F1"/>
    <w:rsid w:val="00C8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Leyla</cp:lastModifiedBy>
  <cp:revision>1</cp:revision>
  <dcterms:created xsi:type="dcterms:W3CDTF">2014-02-01T01:05:00Z</dcterms:created>
  <dcterms:modified xsi:type="dcterms:W3CDTF">2014-02-01T01:40:00Z</dcterms:modified>
</cp:coreProperties>
</file>