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2A" w:rsidRDefault="00C72F2A"/>
    <w:p w:rsidR="00F6492D" w:rsidRDefault="00F6492D" w:rsidP="00F6492D">
      <w:proofErr w:type="gramStart"/>
      <w:r w:rsidRPr="001870E7">
        <w:t>Figure 5.</w:t>
      </w:r>
      <w:proofErr w:type="gramEnd"/>
      <w:r w:rsidRPr="001870E7">
        <w:t xml:space="preserve"> Revenue generating crop yields</w:t>
      </w:r>
      <w:r>
        <w:t xml:space="preserve"> from rotation A at </w:t>
      </w:r>
      <w:proofErr w:type="spellStart"/>
      <w:proofErr w:type="gramStart"/>
      <w:r>
        <w:t>Watksinsville</w:t>
      </w:r>
      <w:proofErr w:type="spellEnd"/>
      <w:r>
        <w:t xml:space="preserve"> ,</w:t>
      </w:r>
      <w:proofErr w:type="gramEnd"/>
      <w:r>
        <w:t xml:space="preserve"> Georgia, including annual yields (2011-13) and average yields from the 2012 Georgia Farm Gate Value Report</w:t>
      </w:r>
      <w:r w:rsidRPr="001870E7">
        <w:t>.</w:t>
      </w:r>
    </w:p>
    <w:p w:rsidR="00F6492D" w:rsidRDefault="00F6492D">
      <w:bookmarkStart w:id="0" w:name="_GoBack"/>
      <w:bookmarkEnd w:id="0"/>
    </w:p>
    <w:p w:rsidR="00F6492D" w:rsidRDefault="00F6492D"/>
    <w:p w:rsidR="00F6492D" w:rsidRDefault="00F6492D">
      <w:r w:rsidRPr="007F75D3">
        <w:rPr>
          <w:b/>
          <w:noProof/>
        </w:rPr>
        <w:drawing>
          <wp:inline distT="0" distB="0" distL="0" distR="0" wp14:anchorId="27D82F2F" wp14:editId="2B96E09D">
            <wp:extent cx="5486400" cy="3511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6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D"/>
    <w:rsid w:val="00C72F2A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Yr1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Sheet1!$A$4:$A$8</c:f>
              <c:strCache>
                <c:ptCount val="5"/>
                <c:pt idx="0">
                  <c:v>Strawberries</c:v>
                </c:pt>
                <c:pt idx="1">
                  <c:v>Bush Beans</c:v>
                </c:pt>
                <c:pt idx="2">
                  <c:v>Potatoes</c:v>
                </c:pt>
                <c:pt idx="3">
                  <c:v>Onions</c:v>
                </c:pt>
                <c:pt idx="4">
                  <c:v>Southern Peas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15121</c:v>
                </c:pt>
                <c:pt idx="1">
                  <c:v>0</c:v>
                </c:pt>
                <c:pt idx="2">
                  <c:v>8756</c:v>
                </c:pt>
                <c:pt idx="3">
                  <c:v>19281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YR2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Sheet1!$A$4:$A$8</c:f>
              <c:strCache>
                <c:ptCount val="5"/>
                <c:pt idx="0">
                  <c:v>Strawberries</c:v>
                </c:pt>
                <c:pt idx="1">
                  <c:v>Bush Beans</c:v>
                </c:pt>
                <c:pt idx="2">
                  <c:v>Potatoes</c:v>
                </c:pt>
                <c:pt idx="3">
                  <c:v>Onions</c:v>
                </c:pt>
                <c:pt idx="4">
                  <c:v>Southern Peas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8645</c:v>
                </c:pt>
                <c:pt idx="1">
                  <c:v>3033</c:v>
                </c:pt>
                <c:pt idx="2">
                  <c:v>10981</c:v>
                </c:pt>
                <c:pt idx="3">
                  <c:v>35612</c:v>
                </c:pt>
                <c:pt idx="4">
                  <c:v>3607</c:v>
                </c:pt>
              </c:numCache>
            </c:numRef>
          </c:val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Yr3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Sheet1!$A$4:$A$8</c:f>
              <c:strCache>
                <c:ptCount val="5"/>
                <c:pt idx="0">
                  <c:v>Strawberries</c:v>
                </c:pt>
                <c:pt idx="1">
                  <c:v>Bush Beans</c:v>
                </c:pt>
                <c:pt idx="2">
                  <c:v>Potatoes</c:v>
                </c:pt>
                <c:pt idx="3">
                  <c:v>Onions</c:v>
                </c:pt>
                <c:pt idx="4">
                  <c:v>Southern Peas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4300</c:v>
                </c:pt>
                <c:pt idx="1">
                  <c:v>5073</c:v>
                </c:pt>
                <c:pt idx="2">
                  <c:v>13305</c:v>
                </c:pt>
                <c:pt idx="3">
                  <c:v>25921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County Avg</c:v>
                </c:pt>
              </c:strCache>
            </c:strRef>
          </c:tx>
          <c:spPr>
            <a:pattFill prst="narHorz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val>
            <c:numRef>
              <c:f>Sheet1!$E$4:$E$8</c:f>
              <c:numCache>
                <c:formatCode>General</c:formatCode>
                <c:ptCount val="5"/>
                <c:pt idx="0" formatCode="#,##0">
                  <c:v>27600</c:v>
                </c:pt>
                <c:pt idx="1">
                  <c:v>5400</c:v>
                </c:pt>
                <c:pt idx="2">
                  <c:v>15600</c:v>
                </c:pt>
                <c:pt idx="3">
                  <c:v>23965</c:v>
                </c:pt>
                <c:pt idx="4">
                  <c:v>2875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38432"/>
        <c:axId val="37139968"/>
      </c:barChart>
      <c:catAx>
        <c:axId val="3713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39968"/>
        <c:crosses val="autoZero"/>
        <c:auto val="1"/>
        <c:lblAlgn val="ctr"/>
        <c:lblOffset val="100"/>
        <c:noMultiLvlLbl val="0"/>
      </c:catAx>
      <c:valAx>
        <c:axId val="3713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 dirty="0"/>
                  <a:t>Yield    lbs/ac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3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Blum</dc:creator>
  <cp:lastModifiedBy>Sue Blum</cp:lastModifiedBy>
  <cp:revision>1</cp:revision>
  <dcterms:created xsi:type="dcterms:W3CDTF">2014-09-23T14:42:00Z</dcterms:created>
  <dcterms:modified xsi:type="dcterms:W3CDTF">2014-09-23T14:43:00Z</dcterms:modified>
</cp:coreProperties>
</file>