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A637C" w14:textId="27E870C3" w:rsidR="00977CC2" w:rsidRPr="00151D15" w:rsidRDefault="00977CC2" w:rsidP="00977CC2">
      <w:pPr>
        <w:rPr>
          <w:rFonts w:ascii="Times New Roman" w:hAnsi="Times New Roman" w:cs="Times New Roman"/>
          <w:sz w:val="24"/>
          <w:szCs w:val="24"/>
          <w:u w:val="single"/>
        </w:rPr>
      </w:pPr>
      <w:r w:rsidRPr="00BD6AA5">
        <w:rPr>
          <w:rFonts w:ascii="Times New Roman" w:hAnsi="Times New Roman" w:cs="Times New Roman"/>
          <w:sz w:val="24"/>
          <w:szCs w:val="24"/>
          <w:u w:val="single"/>
        </w:rPr>
        <w:t xml:space="preserve">(Possible) Title: </w:t>
      </w:r>
      <w:r w:rsidR="00FF781F">
        <w:rPr>
          <w:rFonts w:ascii="Times New Roman" w:hAnsi="Times New Roman" w:cs="Times New Roman"/>
          <w:sz w:val="24"/>
          <w:szCs w:val="24"/>
        </w:rPr>
        <w:t xml:space="preserve"> A Piece of the Puzzle: Exploring How Managers Influence SNAP/EBT and Business Outcomes at Farmers’ Markets </w:t>
      </w:r>
    </w:p>
    <w:p w14:paraId="7568528F" w14:textId="6F67CED7" w:rsidR="00977CC2" w:rsidRPr="00151D15" w:rsidRDefault="00417500" w:rsidP="00977CC2">
      <w:pPr>
        <w:rPr>
          <w:rFonts w:ascii="Times New Roman" w:hAnsi="Times New Roman" w:cs="Times New Roman"/>
          <w:sz w:val="24"/>
          <w:szCs w:val="24"/>
        </w:rPr>
      </w:pPr>
      <w:r>
        <w:rPr>
          <w:rFonts w:ascii="Times New Roman" w:hAnsi="Times New Roman" w:cs="Times New Roman"/>
          <w:sz w:val="24"/>
          <w:szCs w:val="24"/>
          <w:u w:val="single"/>
        </w:rPr>
        <w:t xml:space="preserve">Journal: </w:t>
      </w:r>
      <w:r w:rsidR="004D30CE">
        <w:rPr>
          <w:rFonts w:ascii="Times New Roman" w:hAnsi="Times New Roman" w:cs="Times New Roman"/>
          <w:sz w:val="24"/>
          <w:szCs w:val="24"/>
          <w:u w:val="single"/>
        </w:rPr>
        <w:t>Journal of the Academy of Nutrition and Dietetics</w:t>
      </w:r>
    </w:p>
    <w:p w14:paraId="0CA6D9D5" w14:textId="352EA872" w:rsidR="00977CC2" w:rsidRPr="00151D15" w:rsidRDefault="00977CC2" w:rsidP="00977CC2">
      <w:pPr>
        <w:rPr>
          <w:rFonts w:ascii="Times New Roman" w:hAnsi="Times New Roman" w:cs="Times New Roman"/>
          <w:sz w:val="24"/>
          <w:szCs w:val="24"/>
        </w:rPr>
      </w:pPr>
      <w:r w:rsidRPr="00151D15">
        <w:rPr>
          <w:rFonts w:ascii="Times New Roman" w:hAnsi="Times New Roman" w:cs="Times New Roman"/>
          <w:sz w:val="24"/>
          <w:szCs w:val="24"/>
          <w:u w:val="single"/>
        </w:rPr>
        <w:t xml:space="preserve">Authors: </w:t>
      </w:r>
      <w:r w:rsidRPr="00151D15">
        <w:rPr>
          <w:rFonts w:ascii="Times New Roman" w:hAnsi="Times New Roman" w:cs="Times New Roman"/>
          <w:sz w:val="24"/>
          <w:szCs w:val="24"/>
        </w:rPr>
        <w:t xml:space="preserve">Ward, </w:t>
      </w:r>
      <w:proofErr w:type="spellStart"/>
      <w:r w:rsidR="00FF781F">
        <w:rPr>
          <w:rFonts w:ascii="Times New Roman" w:hAnsi="Times New Roman" w:cs="Times New Roman"/>
          <w:sz w:val="24"/>
          <w:szCs w:val="24"/>
        </w:rPr>
        <w:t>Slawson</w:t>
      </w:r>
      <w:proofErr w:type="spellEnd"/>
      <w:r w:rsidR="00FF781F">
        <w:rPr>
          <w:rFonts w:ascii="Times New Roman" w:hAnsi="Times New Roman" w:cs="Times New Roman"/>
          <w:sz w:val="24"/>
          <w:szCs w:val="24"/>
        </w:rPr>
        <w:t>, Wu, Pitts</w:t>
      </w:r>
    </w:p>
    <w:p w14:paraId="60D9201A" w14:textId="75E9EFF9" w:rsidR="009E3B2E" w:rsidRPr="00151D15" w:rsidRDefault="00326668" w:rsidP="00977CC2">
      <w:pPr>
        <w:rPr>
          <w:rFonts w:ascii="Times New Roman" w:hAnsi="Times New Roman" w:cs="Times New Roman"/>
          <w:i/>
          <w:sz w:val="24"/>
          <w:szCs w:val="24"/>
        </w:rPr>
      </w:pPr>
      <w:r w:rsidRPr="00151D15">
        <w:rPr>
          <w:rFonts w:ascii="Times New Roman" w:hAnsi="Times New Roman" w:cs="Times New Roman"/>
          <w:bCs/>
          <w:i/>
          <w:sz w:val="24"/>
          <w:szCs w:val="24"/>
        </w:rPr>
        <w:t>This paper was supported in part by a contract with the Centers for Disease Control and Prevention (</w:t>
      </w:r>
      <w:r w:rsidRPr="00151D15">
        <w:rPr>
          <w:rFonts w:ascii="Times New Roman" w:hAnsi="Times New Roman" w:cs="Times New Roman"/>
          <w:i/>
          <w:sz w:val="24"/>
          <w:szCs w:val="24"/>
        </w:rPr>
        <w:t>FOA CDC-RFA-DP11-1115PPHF11</w:t>
      </w:r>
      <w:r w:rsidRPr="00151D15">
        <w:rPr>
          <w:rFonts w:ascii="Times New Roman" w:hAnsi="Times New Roman" w:cs="Times New Roman"/>
          <w:bCs/>
          <w:i/>
          <w:sz w:val="24"/>
          <w:szCs w:val="24"/>
        </w:rPr>
        <w:t xml:space="preserve">). Portions of this project’s work involve the Communities Transforming initiative supported by CDC funding. However, the findings and conclusions in this paper are those of the authors and do not necessarily represent the official position of the Centers for Disease Control and Prevention. </w:t>
      </w:r>
      <w:r w:rsidRPr="00151D15">
        <w:rPr>
          <w:rFonts w:ascii="Times New Roman" w:hAnsi="Times New Roman" w:cs="Times New Roman"/>
          <w:i/>
          <w:sz w:val="24"/>
          <w:szCs w:val="24"/>
        </w:rPr>
        <w:t>Users of this document should be aware that every funding source has different requirements governing the appropriate use of those funds. Under U.S. law, no Federal funds are permitted to be used for lobbying or to influence, directly or indirectly, specific pieces of pending or proposed legislation at the federal, state, or local levels. Organizations should consult appropriate legal counsel to ensure compliance with all rules, regulations, and restriction of any funding sources.</w:t>
      </w:r>
    </w:p>
    <w:p w14:paraId="2DC24D11" w14:textId="2AA80730" w:rsidR="00326668" w:rsidRPr="00151D15" w:rsidRDefault="00FA1B7F">
      <w:pPr>
        <w:rPr>
          <w:rFonts w:ascii="Times New Roman" w:hAnsi="Times New Roman" w:cs="Times New Roman"/>
          <w:sz w:val="24"/>
          <w:szCs w:val="24"/>
          <w:u w:val="single"/>
        </w:rPr>
      </w:pPr>
      <w:r w:rsidRPr="00151D15">
        <w:rPr>
          <w:rFonts w:ascii="Times New Roman" w:hAnsi="Times New Roman" w:cs="Times New Roman"/>
          <w:sz w:val="24"/>
          <w:szCs w:val="24"/>
          <w:u w:val="single"/>
        </w:rPr>
        <w:t xml:space="preserve">Introduction </w:t>
      </w:r>
    </w:p>
    <w:p w14:paraId="33C1DB85" w14:textId="15B45BAE" w:rsidR="00B32027" w:rsidRPr="00151D15" w:rsidRDefault="00823968" w:rsidP="00EF281E">
      <w:pPr>
        <w:spacing w:line="276" w:lineRule="auto"/>
        <w:rPr>
          <w:rFonts w:ascii="Times New Roman" w:hAnsi="Times New Roman" w:cs="Times New Roman"/>
          <w:sz w:val="24"/>
          <w:szCs w:val="24"/>
        </w:rPr>
      </w:pPr>
      <w:r>
        <w:rPr>
          <w:rFonts w:ascii="Times New Roman" w:hAnsi="Times New Roman" w:cs="Times New Roman"/>
          <w:sz w:val="24"/>
          <w:szCs w:val="24"/>
        </w:rPr>
        <w:t>In the United States, u</w:t>
      </w:r>
      <w:r w:rsidR="00326668" w:rsidRPr="00151D15">
        <w:rPr>
          <w:rFonts w:ascii="Times New Roman" w:hAnsi="Times New Roman" w:cs="Times New Roman"/>
          <w:sz w:val="24"/>
          <w:szCs w:val="24"/>
        </w:rPr>
        <w:t xml:space="preserve">nhealthy food environments characterized by limited access to affordable fruits and vegetables </w:t>
      </w:r>
      <w:r w:rsidR="00B32027" w:rsidRPr="00151D15">
        <w:rPr>
          <w:rFonts w:ascii="Times New Roman" w:hAnsi="Times New Roman" w:cs="Times New Roman"/>
          <w:sz w:val="24"/>
          <w:szCs w:val="24"/>
        </w:rPr>
        <w:t xml:space="preserve">are being targeted </w:t>
      </w:r>
      <w:r w:rsidR="0067210B" w:rsidRPr="00151D15">
        <w:rPr>
          <w:rFonts w:ascii="Times New Roman" w:hAnsi="Times New Roman" w:cs="Times New Roman"/>
          <w:sz w:val="24"/>
          <w:szCs w:val="24"/>
        </w:rPr>
        <w:t xml:space="preserve">for improvement </w:t>
      </w:r>
      <w:r>
        <w:rPr>
          <w:rFonts w:ascii="Times New Roman" w:hAnsi="Times New Roman" w:cs="Times New Roman"/>
          <w:sz w:val="24"/>
          <w:szCs w:val="24"/>
        </w:rPr>
        <w:t xml:space="preserve">to increase fruit and vegetable consumption and reduce obesity and preventable chronic disease rates </w:t>
      </w:r>
      <w:r w:rsidR="00EF281E" w:rsidRPr="00151D15">
        <w:rPr>
          <w:rFonts w:ascii="Times New Roman" w:hAnsi="Times New Roman" w:cs="Times New Roman"/>
          <w:sz w:val="24"/>
          <w:szCs w:val="24"/>
        </w:rPr>
        <w:t>(</w:t>
      </w:r>
      <w:r w:rsidR="00DA229F">
        <w:rPr>
          <w:rFonts w:ascii="Times New Roman" w:hAnsi="Times New Roman" w:cs="Times New Roman"/>
          <w:sz w:val="24"/>
          <w:szCs w:val="24"/>
        </w:rPr>
        <w:t>Grimm et al, 2010</w:t>
      </w:r>
      <w:r>
        <w:rPr>
          <w:rFonts w:ascii="Times New Roman" w:hAnsi="Times New Roman" w:cs="Times New Roman"/>
          <w:sz w:val="24"/>
          <w:szCs w:val="24"/>
        </w:rPr>
        <w:t>;</w:t>
      </w:r>
      <w:r w:rsidR="00C4415C">
        <w:rPr>
          <w:rFonts w:ascii="Times New Roman" w:hAnsi="Times New Roman" w:cs="Times New Roman"/>
          <w:sz w:val="24"/>
          <w:szCs w:val="24"/>
        </w:rPr>
        <w:t xml:space="preserve"> (</w:t>
      </w:r>
      <w:r w:rsidR="00DA229F">
        <w:rPr>
          <w:rFonts w:ascii="Times New Roman" w:hAnsi="Times New Roman" w:cs="Times New Roman"/>
          <w:sz w:val="24"/>
          <w:szCs w:val="24"/>
        </w:rPr>
        <w:t>Ogden et al, 2014</w:t>
      </w:r>
      <w:r w:rsidR="001757F9">
        <w:rPr>
          <w:rFonts w:ascii="Times New Roman" w:hAnsi="Times New Roman" w:cs="Times New Roman"/>
          <w:sz w:val="24"/>
          <w:szCs w:val="24"/>
        </w:rPr>
        <w:t>; Ward</w:t>
      </w:r>
      <w:r w:rsidR="00DA229F">
        <w:rPr>
          <w:rFonts w:ascii="Times New Roman" w:hAnsi="Times New Roman" w:cs="Times New Roman"/>
          <w:sz w:val="24"/>
          <w:szCs w:val="24"/>
        </w:rPr>
        <w:t xml:space="preserve"> et al</w:t>
      </w:r>
      <w:r w:rsidR="001757F9">
        <w:rPr>
          <w:rFonts w:ascii="Times New Roman" w:hAnsi="Times New Roman" w:cs="Times New Roman"/>
          <w:sz w:val="24"/>
          <w:szCs w:val="24"/>
        </w:rPr>
        <w:t>, 2013</w:t>
      </w:r>
      <w:r w:rsidR="00C4415C">
        <w:rPr>
          <w:rFonts w:ascii="Times New Roman" w:hAnsi="Times New Roman" w:cs="Times New Roman"/>
          <w:sz w:val="24"/>
          <w:szCs w:val="24"/>
        </w:rPr>
        <w:t>; Story, 2007</w:t>
      </w:r>
      <w:r w:rsidR="001757F9">
        <w:rPr>
          <w:rFonts w:ascii="Times New Roman" w:hAnsi="Times New Roman" w:cs="Times New Roman"/>
          <w:sz w:val="24"/>
          <w:szCs w:val="24"/>
        </w:rPr>
        <w:t>)</w:t>
      </w:r>
      <w:r w:rsidR="00326668" w:rsidRPr="00151D15">
        <w:rPr>
          <w:rFonts w:ascii="Times New Roman" w:hAnsi="Times New Roman" w:cs="Times New Roman"/>
          <w:sz w:val="24"/>
          <w:szCs w:val="24"/>
        </w:rPr>
        <w:t xml:space="preserve">. </w:t>
      </w:r>
      <w:r w:rsidR="00B32027" w:rsidRPr="00151D15">
        <w:rPr>
          <w:rFonts w:ascii="Times New Roman" w:hAnsi="Times New Roman" w:cs="Times New Roman"/>
          <w:sz w:val="24"/>
          <w:szCs w:val="24"/>
        </w:rPr>
        <w:t xml:space="preserve">Among the </w:t>
      </w:r>
      <w:r>
        <w:rPr>
          <w:rFonts w:ascii="Times New Roman" w:hAnsi="Times New Roman" w:cs="Times New Roman"/>
          <w:sz w:val="24"/>
          <w:szCs w:val="24"/>
        </w:rPr>
        <w:t>Centers for Disease Control and Prevention (CDC) and United States Department of Agriculture (USDA)</w:t>
      </w:r>
      <w:r w:rsidR="00B32027" w:rsidRPr="00151D15">
        <w:rPr>
          <w:rFonts w:ascii="Times New Roman" w:hAnsi="Times New Roman" w:cs="Times New Roman"/>
          <w:sz w:val="24"/>
          <w:szCs w:val="24"/>
        </w:rPr>
        <w:t xml:space="preserve"> recom</w:t>
      </w:r>
      <w:r w:rsidR="00EF281E" w:rsidRPr="00151D15">
        <w:rPr>
          <w:rFonts w:ascii="Times New Roman" w:hAnsi="Times New Roman" w:cs="Times New Roman"/>
          <w:sz w:val="24"/>
          <w:szCs w:val="24"/>
        </w:rPr>
        <w:t xml:space="preserve">mended strategies for making food environments healthier is </w:t>
      </w:r>
      <w:r w:rsidR="00B32027" w:rsidRPr="00151D15">
        <w:rPr>
          <w:rFonts w:ascii="Times New Roman" w:hAnsi="Times New Roman" w:cs="Times New Roman"/>
          <w:sz w:val="24"/>
          <w:szCs w:val="24"/>
        </w:rPr>
        <w:t xml:space="preserve">the introduction of farmers’ markets in communities where fresh produce is inaccessible </w:t>
      </w:r>
      <w:r w:rsidR="00DA229F">
        <w:rPr>
          <w:rFonts w:ascii="Times New Roman" w:hAnsi="Times New Roman" w:cs="Times New Roman"/>
          <w:sz w:val="24"/>
          <w:szCs w:val="24"/>
        </w:rPr>
        <w:t>(Khan et al, 2009)</w:t>
      </w:r>
      <w:r w:rsidR="00B32027" w:rsidRPr="00151D15">
        <w:rPr>
          <w:rFonts w:ascii="Times New Roman" w:hAnsi="Times New Roman" w:cs="Times New Roman"/>
          <w:sz w:val="24"/>
          <w:szCs w:val="24"/>
        </w:rPr>
        <w:t xml:space="preserve">. </w:t>
      </w:r>
      <w:r w:rsidR="009C5087" w:rsidRPr="00151D15">
        <w:rPr>
          <w:rFonts w:ascii="Times New Roman" w:hAnsi="Times New Roman" w:cs="Times New Roman"/>
          <w:sz w:val="24"/>
          <w:szCs w:val="24"/>
        </w:rPr>
        <w:t>Farmers’ markets provide a di</w:t>
      </w:r>
      <w:bookmarkStart w:id="0" w:name="_GoBack"/>
      <w:bookmarkEnd w:id="0"/>
      <w:r w:rsidR="009C5087" w:rsidRPr="00151D15">
        <w:rPr>
          <w:rFonts w:ascii="Times New Roman" w:hAnsi="Times New Roman" w:cs="Times New Roman"/>
          <w:sz w:val="24"/>
          <w:szCs w:val="24"/>
        </w:rPr>
        <w:t xml:space="preserve">rect economic benefit to participating farmers, </w:t>
      </w:r>
      <w:r w:rsidR="00EF281E" w:rsidRPr="00151D15">
        <w:rPr>
          <w:rFonts w:ascii="Times New Roman" w:hAnsi="Times New Roman" w:cs="Times New Roman"/>
          <w:sz w:val="24"/>
          <w:szCs w:val="24"/>
        </w:rPr>
        <w:t>and their flexibility facilitates their placement i</w:t>
      </w:r>
      <w:r w:rsidR="00E62A9F" w:rsidRPr="00151D15">
        <w:rPr>
          <w:rFonts w:ascii="Times New Roman" w:hAnsi="Times New Roman" w:cs="Times New Roman"/>
          <w:sz w:val="24"/>
          <w:szCs w:val="24"/>
        </w:rPr>
        <w:t xml:space="preserve">n communities where supermarkets </w:t>
      </w:r>
      <w:r w:rsidR="00EF281E" w:rsidRPr="00151D15">
        <w:rPr>
          <w:rFonts w:ascii="Times New Roman" w:hAnsi="Times New Roman" w:cs="Times New Roman"/>
          <w:sz w:val="24"/>
          <w:szCs w:val="24"/>
        </w:rPr>
        <w:t>do not exist</w:t>
      </w:r>
      <w:r w:rsidR="00DA229F">
        <w:rPr>
          <w:rFonts w:ascii="Times New Roman" w:hAnsi="Times New Roman" w:cs="Times New Roman"/>
          <w:sz w:val="24"/>
          <w:szCs w:val="24"/>
        </w:rPr>
        <w:t xml:space="preserve"> (Stewart, 2006)</w:t>
      </w:r>
      <w:r w:rsidR="00E62A9F" w:rsidRPr="00151D15">
        <w:rPr>
          <w:rFonts w:ascii="Times New Roman" w:hAnsi="Times New Roman" w:cs="Times New Roman"/>
          <w:sz w:val="24"/>
          <w:szCs w:val="24"/>
        </w:rPr>
        <w:t>.</w:t>
      </w:r>
      <w:r w:rsidR="00C4415C">
        <w:rPr>
          <w:rFonts w:ascii="Times New Roman" w:hAnsi="Times New Roman" w:cs="Times New Roman"/>
          <w:sz w:val="24"/>
          <w:szCs w:val="24"/>
        </w:rPr>
        <w:t xml:space="preserve"> </w:t>
      </w:r>
    </w:p>
    <w:p w14:paraId="2BECD804" w14:textId="153CE7FA" w:rsidR="00EF281E" w:rsidRPr="00151D15" w:rsidRDefault="00E62A9F" w:rsidP="006A29E7">
      <w:pPr>
        <w:rPr>
          <w:rFonts w:ascii="Times New Roman" w:hAnsi="Times New Roman" w:cs="Times New Roman"/>
          <w:sz w:val="24"/>
          <w:szCs w:val="24"/>
        </w:rPr>
      </w:pPr>
      <w:r w:rsidRPr="00151D15">
        <w:rPr>
          <w:rFonts w:ascii="Times New Roman" w:hAnsi="Times New Roman" w:cs="Times New Roman"/>
          <w:sz w:val="24"/>
          <w:szCs w:val="24"/>
        </w:rPr>
        <w:t xml:space="preserve">Studies suggest that simply placing a farmers’ market in a community does not guarantee </w:t>
      </w:r>
      <w:r w:rsidR="007C5976">
        <w:rPr>
          <w:rFonts w:ascii="Times New Roman" w:hAnsi="Times New Roman" w:cs="Times New Roman"/>
          <w:sz w:val="24"/>
          <w:szCs w:val="24"/>
        </w:rPr>
        <w:t>it</w:t>
      </w:r>
      <w:r w:rsidRPr="00151D15">
        <w:rPr>
          <w:rFonts w:ascii="Times New Roman" w:hAnsi="Times New Roman" w:cs="Times New Roman"/>
          <w:sz w:val="24"/>
          <w:szCs w:val="24"/>
        </w:rPr>
        <w:t xml:space="preserve"> will be utilized</w:t>
      </w:r>
      <w:r w:rsidR="00B57711">
        <w:rPr>
          <w:rFonts w:ascii="Times New Roman" w:hAnsi="Times New Roman" w:cs="Times New Roman"/>
          <w:sz w:val="24"/>
          <w:szCs w:val="24"/>
        </w:rPr>
        <w:t xml:space="preserve"> for healthy food procurement</w:t>
      </w:r>
      <w:r w:rsidR="00B57711" w:rsidRPr="00FF781F">
        <w:rPr>
          <w:rFonts w:ascii="Times New Roman" w:hAnsi="Times New Roman" w:cs="Times New Roman"/>
          <w:sz w:val="24"/>
          <w:szCs w:val="24"/>
        </w:rPr>
        <w:t>, particularly by lower-income consumers who may also be those with highest chronic disease risk (</w:t>
      </w:r>
      <w:r w:rsidR="00FF781F" w:rsidRPr="00FF781F">
        <w:rPr>
          <w:rFonts w:ascii="Times New Roman" w:hAnsi="Times New Roman" w:cs="Times New Roman"/>
          <w:sz w:val="24"/>
          <w:szCs w:val="24"/>
        </w:rPr>
        <w:t>Grimm et al, 2010).</w:t>
      </w:r>
      <w:r w:rsidR="00B57711" w:rsidRPr="00FF781F">
        <w:rPr>
          <w:rFonts w:ascii="Times New Roman" w:hAnsi="Times New Roman" w:cs="Times New Roman"/>
          <w:sz w:val="24"/>
          <w:szCs w:val="24"/>
        </w:rPr>
        <w:t>)</w:t>
      </w:r>
      <w:r w:rsidRPr="00FF781F">
        <w:rPr>
          <w:rFonts w:ascii="Times New Roman" w:hAnsi="Times New Roman" w:cs="Times New Roman"/>
          <w:sz w:val="24"/>
          <w:szCs w:val="24"/>
        </w:rPr>
        <w:t xml:space="preserve">. </w:t>
      </w:r>
      <w:r w:rsidR="00B57711" w:rsidRPr="00FF781F">
        <w:rPr>
          <w:rFonts w:ascii="Times New Roman" w:hAnsi="Times New Roman" w:cs="Times New Roman"/>
          <w:sz w:val="24"/>
          <w:szCs w:val="24"/>
        </w:rPr>
        <w:t>There are many</w:t>
      </w:r>
      <w:r w:rsidR="00EF281E" w:rsidRPr="00FF781F">
        <w:rPr>
          <w:rFonts w:ascii="Times New Roman" w:hAnsi="Times New Roman" w:cs="Times New Roman"/>
          <w:sz w:val="24"/>
          <w:szCs w:val="24"/>
        </w:rPr>
        <w:t xml:space="preserve"> barriers to farmers’ market access, including lack of SNAP/EBT capability, logistical barriers</w:t>
      </w:r>
      <w:r w:rsidR="00EF281E" w:rsidRPr="00151D15">
        <w:rPr>
          <w:rFonts w:ascii="Times New Roman" w:hAnsi="Times New Roman" w:cs="Times New Roman"/>
          <w:sz w:val="24"/>
          <w:szCs w:val="24"/>
        </w:rPr>
        <w:t xml:space="preserve"> (i.e., time, place, setting,</w:t>
      </w:r>
      <w:r w:rsidR="003C541D">
        <w:rPr>
          <w:rFonts w:ascii="Times New Roman" w:hAnsi="Times New Roman" w:cs="Times New Roman"/>
          <w:sz w:val="24"/>
          <w:szCs w:val="24"/>
        </w:rPr>
        <w:t xml:space="preserve"> transportation</w:t>
      </w:r>
      <w:r w:rsidR="00EF281E" w:rsidRPr="00151D15">
        <w:rPr>
          <w:rFonts w:ascii="Times New Roman" w:hAnsi="Times New Roman" w:cs="Times New Roman"/>
          <w:sz w:val="24"/>
          <w:szCs w:val="24"/>
        </w:rPr>
        <w:t>)</w:t>
      </w:r>
      <w:r w:rsidR="003C541D">
        <w:rPr>
          <w:rFonts w:ascii="Times New Roman" w:hAnsi="Times New Roman" w:cs="Times New Roman"/>
          <w:sz w:val="24"/>
          <w:szCs w:val="24"/>
        </w:rPr>
        <w:t xml:space="preserve"> </w:t>
      </w:r>
      <w:r w:rsidR="00EF281E" w:rsidRPr="00151D15">
        <w:rPr>
          <w:rFonts w:ascii="Times New Roman" w:hAnsi="Times New Roman" w:cs="Times New Roman"/>
          <w:sz w:val="24"/>
          <w:szCs w:val="24"/>
        </w:rPr>
        <w:t>and cultural barriers (i.e., feeling like an outsider)</w:t>
      </w:r>
      <w:r w:rsidR="00DA229F">
        <w:rPr>
          <w:rFonts w:ascii="Times New Roman" w:hAnsi="Times New Roman" w:cs="Times New Roman"/>
          <w:sz w:val="24"/>
          <w:szCs w:val="24"/>
        </w:rPr>
        <w:t xml:space="preserve"> (</w:t>
      </w:r>
      <w:proofErr w:type="spellStart"/>
      <w:r w:rsidR="00DA229F">
        <w:rPr>
          <w:rFonts w:ascii="Times New Roman" w:hAnsi="Times New Roman" w:cs="Times New Roman"/>
          <w:sz w:val="24"/>
          <w:szCs w:val="24"/>
        </w:rPr>
        <w:t>Colsanti</w:t>
      </w:r>
      <w:proofErr w:type="spellEnd"/>
      <w:r w:rsidR="00DA229F">
        <w:rPr>
          <w:rFonts w:ascii="Times New Roman" w:hAnsi="Times New Roman" w:cs="Times New Roman"/>
          <w:sz w:val="24"/>
          <w:szCs w:val="24"/>
        </w:rPr>
        <w:t xml:space="preserve"> et al, 2010; Fisher et al, 2010, Suarez-</w:t>
      </w:r>
      <w:proofErr w:type="spellStart"/>
      <w:r w:rsidR="00DA229F">
        <w:rPr>
          <w:rFonts w:ascii="Times New Roman" w:hAnsi="Times New Roman" w:cs="Times New Roman"/>
          <w:sz w:val="24"/>
          <w:szCs w:val="24"/>
        </w:rPr>
        <w:t>Balcazar</w:t>
      </w:r>
      <w:proofErr w:type="spellEnd"/>
      <w:r w:rsidR="00DA229F">
        <w:rPr>
          <w:rFonts w:ascii="Times New Roman" w:hAnsi="Times New Roman" w:cs="Times New Roman"/>
          <w:sz w:val="24"/>
          <w:szCs w:val="24"/>
        </w:rPr>
        <w:t xml:space="preserve"> et al, 2006, Haynes-Maslow et al, 2013)</w:t>
      </w:r>
      <w:r w:rsidR="00EF281E" w:rsidRPr="00151D15">
        <w:rPr>
          <w:rFonts w:ascii="Times New Roman" w:hAnsi="Times New Roman" w:cs="Times New Roman"/>
          <w:sz w:val="24"/>
          <w:szCs w:val="24"/>
        </w:rPr>
        <w:t xml:space="preserve">. </w:t>
      </w:r>
      <w:r w:rsidR="00EE30B2" w:rsidRPr="00151D15">
        <w:rPr>
          <w:rFonts w:ascii="Times New Roman" w:hAnsi="Times New Roman" w:cs="Times New Roman"/>
          <w:sz w:val="24"/>
          <w:szCs w:val="24"/>
        </w:rPr>
        <w:t>The</w:t>
      </w:r>
      <w:r w:rsidR="00947420" w:rsidRPr="00151D15">
        <w:rPr>
          <w:rFonts w:ascii="Times New Roman" w:hAnsi="Times New Roman" w:cs="Times New Roman"/>
          <w:sz w:val="24"/>
          <w:szCs w:val="24"/>
        </w:rPr>
        <w:t xml:space="preserve"> acceptance of federal nutrition benefits is one of the most important facilitators of farmers’ market use by low-income consumer</w:t>
      </w:r>
      <w:r w:rsidR="00EE30B2" w:rsidRPr="00151D15">
        <w:rPr>
          <w:rFonts w:ascii="Times New Roman" w:hAnsi="Times New Roman" w:cs="Times New Roman"/>
          <w:sz w:val="24"/>
          <w:szCs w:val="24"/>
        </w:rPr>
        <w:t>s (Briggs, 2010).</w:t>
      </w:r>
      <w:r w:rsidR="004847BE" w:rsidRPr="00151D15">
        <w:rPr>
          <w:rFonts w:ascii="Times New Roman" w:hAnsi="Times New Roman" w:cs="Times New Roman"/>
          <w:sz w:val="24"/>
          <w:szCs w:val="24"/>
        </w:rPr>
        <w:t xml:space="preserve"> </w:t>
      </w:r>
      <w:r w:rsidR="00EF281E" w:rsidRPr="00151D15">
        <w:rPr>
          <w:rFonts w:ascii="Times New Roman" w:hAnsi="Times New Roman" w:cs="Times New Roman"/>
          <w:sz w:val="24"/>
          <w:szCs w:val="24"/>
        </w:rPr>
        <w:t>The</w:t>
      </w:r>
      <w:r w:rsidR="00947420" w:rsidRPr="00151D15">
        <w:rPr>
          <w:rFonts w:ascii="Times New Roman" w:hAnsi="Times New Roman" w:cs="Times New Roman"/>
          <w:sz w:val="24"/>
          <w:szCs w:val="24"/>
        </w:rPr>
        <w:t xml:space="preserve"> SNAP</w:t>
      </w:r>
      <w:r w:rsidRPr="00151D15">
        <w:rPr>
          <w:rFonts w:ascii="Times New Roman" w:hAnsi="Times New Roman" w:cs="Times New Roman"/>
          <w:sz w:val="24"/>
          <w:szCs w:val="24"/>
        </w:rPr>
        <w:t xml:space="preserve">/EBT program allows </w:t>
      </w:r>
      <w:r w:rsidR="00947420" w:rsidRPr="00151D15">
        <w:rPr>
          <w:rFonts w:ascii="Times New Roman" w:hAnsi="Times New Roman" w:cs="Times New Roman"/>
          <w:sz w:val="24"/>
          <w:szCs w:val="24"/>
        </w:rPr>
        <w:t>participants to</w:t>
      </w:r>
      <w:r w:rsidR="00EE30B2" w:rsidRPr="00151D15">
        <w:rPr>
          <w:rFonts w:ascii="Times New Roman" w:hAnsi="Times New Roman" w:cs="Times New Roman"/>
          <w:sz w:val="24"/>
          <w:szCs w:val="24"/>
        </w:rPr>
        <w:t xml:space="preserve"> purchase food at farmers’ mark</w:t>
      </w:r>
      <w:r w:rsidR="00947420" w:rsidRPr="00151D15">
        <w:rPr>
          <w:rFonts w:ascii="Times New Roman" w:hAnsi="Times New Roman" w:cs="Times New Roman"/>
          <w:sz w:val="24"/>
          <w:szCs w:val="24"/>
        </w:rPr>
        <w:t>ets by swiping their benefit cards at wirele</w:t>
      </w:r>
      <w:r w:rsidR="004847BE" w:rsidRPr="00151D15">
        <w:rPr>
          <w:rFonts w:ascii="Times New Roman" w:hAnsi="Times New Roman" w:cs="Times New Roman"/>
          <w:sz w:val="24"/>
          <w:szCs w:val="24"/>
        </w:rPr>
        <w:t>ss point of sale (POS) terminal</w:t>
      </w:r>
      <w:r w:rsidR="00A419BB" w:rsidRPr="00151D15">
        <w:rPr>
          <w:rFonts w:ascii="Times New Roman" w:hAnsi="Times New Roman" w:cs="Times New Roman"/>
          <w:sz w:val="24"/>
          <w:szCs w:val="24"/>
        </w:rPr>
        <w:t>s</w:t>
      </w:r>
      <w:r w:rsidR="004847BE" w:rsidRPr="00151D15">
        <w:rPr>
          <w:rFonts w:ascii="Times New Roman" w:hAnsi="Times New Roman" w:cs="Times New Roman"/>
          <w:sz w:val="24"/>
          <w:szCs w:val="24"/>
        </w:rPr>
        <w:t>. This creates a win-win situation wherein low-income consumers can afford farmers’ market produce, and participating farmers are exposed to a broader customer base.</w:t>
      </w:r>
      <w:r w:rsidR="00C161BB">
        <w:rPr>
          <w:rFonts w:ascii="Times New Roman" w:hAnsi="Times New Roman" w:cs="Times New Roman"/>
          <w:sz w:val="24"/>
          <w:szCs w:val="24"/>
        </w:rPr>
        <w:t xml:space="preserve"> </w:t>
      </w:r>
      <w:r w:rsidRPr="00151D15">
        <w:rPr>
          <w:rFonts w:ascii="Times New Roman" w:hAnsi="Times New Roman" w:cs="Times New Roman"/>
          <w:sz w:val="24"/>
          <w:szCs w:val="24"/>
        </w:rPr>
        <w:t>Despite the potential community health and economic benefits of the SNAP/EBT program,</w:t>
      </w:r>
      <w:r w:rsidR="00C161BB">
        <w:rPr>
          <w:rFonts w:ascii="Times New Roman" w:hAnsi="Times New Roman" w:cs="Times New Roman"/>
          <w:sz w:val="24"/>
          <w:szCs w:val="24"/>
        </w:rPr>
        <w:t xml:space="preserve"> </w:t>
      </w:r>
      <w:r w:rsidRPr="00151D15">
        <w:rPr>
          <w:rFonts w:ascii="Times New Roman" w:hAnsi="Times New Roman" w:cs="Times New Roman"/>
          <w:sz w:val="24"/>
          <w:szCs w:val="24"/>
        </w:rPr>
        <w:t>a relatively small number of farmers’ markets o</w:t>
      </w:r>
      <w:r w:rsidR="00C4415C">
        <w:rPr>
          <w:rFonts w:ascii="Times New Roman" w:hAnsi="Times New Roman" w:cs="Times New Roman"/>
          <w:sz w:val="24"/>
          <w:szCs w:val="24"/>
        </w:rPr>
        <w:t>perate it</w:t>
      </w:r>
      <w:r w:rsidR="00DA229F">
        <w:rPr>
          <w:rFonts w:ascii="Times New Roman" w:hAnsi="Times New Roman" w:cs="Times New Roman"/>
          <w:sz w:val="24"/>
          <w:szCs w:val="24"/>
        </w:rPr>
        <w:t xml:space="preserve"> (USDA AMS, 2013)</w:t>
      </w:r>
      <w:r w:rsidRPr="00151D15">
        <w:rPr>
          <w:rFonts w:ascii="Times New Roman" w:hAnsi="Times New Roman" w:cs="Times New Roman"/>
          <w:sz w:val="24"/>
          <w:szCs w:val="24"/>
        </w:rPr>
        <w:t xml:space="preserve">. </w:t>
      </w:r>
      <w:r w:rsidR="00B9174D">
        <w:rPr>
          <w:rFonts w:ascii="Times New Roman" w:hAnsi="Times New Roman" w:cs="Times New Roman"/>
          <w:sz w:val="24"/>
          <w:szCs w:val="24"/>
        </w:rPr>
        <w:t xml:space="preserve">In 2011, only 35% of farmers’ markets in the U.S. offered SNAP/EBT. </w:t>
      </w:r>
      <w:r w:rsidR="008D6D0F">
        <w:rPr>
          <w:rFonts w:ascii="Times New Roman" w:hAnsi="Times New Roman" w:cs="Times New Roman"/>
          <w:sz w:val="24"/>
          <w:szCs w:val="24"/>
        </w:rPr>
        <w:t>An evaluation of NC’s farmers’ markets found that</w:t>
      </w:r>
      <w:r w:rsidRPr="00151D15">
        <w:rPr>
          <w:rFonts w:ascii="Times New Roman" w:hAnsi="Times New Roman" w:cs="Times New Roman"/>
          <w:sz w:val="24"/>
          <w:szCs w:val="24"/>
        </w:rPr>
        <w:t xml:space="preserve"> there are fewer markets with SNAP/EBT access in lowe</w:t>
      </w:r>
      <w:r w:rsidR="00DA229F">
        <w:rPr>
          <w:rFonts w:ascii="Times New Roman" w:hAnsi="Times New Roman" w:cs="Times New Roman"/>
          <w:sz w:val="24"/>
          <w:szCs w:val="24"/>
        </w:rPr>
        <w:t xml:space="preserve">r-income and minority </w:t>
      </w:r>
      <w:r w:rsidR="00DA229F">
        <w:rPr>
          <w:rFonts w:ascii="Times New Roman" w:hAnsi="Times New Roman" w:cs="Times New Roman"/>
          <w:sz w:val="24"/>
          <w:szCs w:val="24"/>
        </w:rPr>
        <w:lastRenderedPageBreak/>
        <w:t>counties (</w:t>
      </w:r>
      <w:r w:rsidR="00FF781F">
        <w:rPr>
          <w:rFonts w:ascii="Times New Roman" w:hAnsi="Times New Roman" w:cs="Times New Roman"/>
          <w:sz w:val="24"/>
          <w:szCs w:val="24"/>
          <w:highlight w:val="yellow"/>
        </w:rPr>
        <w:t>Bullock, S., et al, 2014).</w:t>
      </w:r>
      <w:r w:rsidR="00DA229F">
        <w:rPr>
          <w:rFonts w:ascii="Times New Roman" w:hAnsi="Times New Roman" w:cs="Times New Roman"/>
          <w:sz w:val="24"/>
          <w:szCs w:val="24"/>
        </w:rPr>
        <w:t xml:space="preserve"> </w:t>
      </w:r>
      <w:r w:rsidR="008D6D0F">
        <w:rPr>
          <w:rFonts w:ascii="Times New Roman" w:hAnsi="Times New Roman" w:cs="Times New Roman"/>
          <w:sz w:val="24"/>
          <w:szCs w:val="24"/>
        </w:rPr>
        <w:t>T</w:t>
      </w:r>
      <w:r w:rsidR="00B9174D">
        <w:rPr>
          <w:rFonts w:ascii="Times New Roman" w:hAnsi="Times New Roman" w:cs="Times New Roman"/>
          <w:sz w:val="24"/>
          <w:szCs w:val="24"/>
        </w:rPr>
        <w:t xml:space="preserve">his finding highlights the importance of a better understanding of the barriers and facilitators to offering SNAP/EBT at markets, particularly in </w:t>
      </w:r>
      <w:r w:rsidR="003C541D">
        <w:rPr>
          <w:rFonts w:ascii="Times New Roman" w:hAnsi="Times New Roman" w:cs="Times New Roman"/>
          <w:sz w:val="24"/>
          <w:szCs w:val="24"/>
        </w:rPr>
        <w:t xml:space="preserve">underserved </w:t>
      </w:r>
      <w:r w:rsidR="00B9174D">
        <w:rPr>
          <w:rFonts w:ascii="Times New Roman" w:hAnsi="Times New Roman" w:cs="Times New Roman"/>
          <w:sz w:val="24"/>
          <w:szCs w:val="24"/>
        </w:rPr>
        <w:t>communities.</w:t>
      </w:r>
    </w:p>
    <w:p w14:paraId="60B4A341" w14:textId="26857B9E" w:rsidR="00C161BB" w:rsidRDefault="00151D15" w:rsidP="006A29E7">
      <w:pPr>
        <w:rPr>
          <w:rFonts w:ascii="Times New Roman" w:hAnsi="Times New Roman" w:cs="Times New Roman"/>
          <w:sz w:val="24"/>
          <w:szCs w:val="24"/>
        </w:rPr>
      </w:pPr>
      <w:r>
        <w:rPr>
          <w:rFonts w:ascii="Times New Roman" w:hAnsi="Times New Roman" w:cs="Times New Roman"/>
          <w:sz w:val="24"/>
          <w:szCs w:val="24"/>
        </w:rPr>
        <w:t xml:space="preserve">Technical and financial support </w:t>
      </w:r>
      <w:r w:rsidR="00EF281E" w:rsidRPr="00151D15">
        <w:rPr>
          <w:rFonts w:ascii="Times New Roman" w:hAnsi="Times New Roman" w:cs="Times New Roman"/>
          <w:sz w:val="24"/>
          <w:szCs w:val="24"/>
        </w:rPr>
        <w:t xml:space="preserve">for SNAP/EBT placement at markets </w:t>
      </w:r>
      <w:r>
        <w:rPr>
          <w:rFonts w:ascii="Times New Roman" w:hAnsi="Times New Roman" w:cs="Times New Roman"/>
          <w:sz w:val="24"/>
          <w:szCs w:val="24"/>
        </w:rPr>
        <w:t>is</w:t>
      </w:r>
      <w:r w:rsidR="00EF281E" w:rsidRPr="00151D15">
        <w:rPr>
          <w:rFonts w:ascii="Times New Roman" w:hAnsi="Times New Roman" w:cs="Times New Roman"/>
          <w:sz w:val="24"/>
          <w:szCs w:val="24"/>
        </w:rPr>
        <w:t xml:space="preserve"> widespread and growing. </w:t>
      </w:r>
      <w:r w:rsidRPr="00151D15">
        <w:rPr>
          <w:rFonts w:ascii="Times New Roman" w:hAnsi="Times New Roman" w:cs="Times New Roman"/>
          <w:sz w:val="24"/>
          <w:szCs w:val="24"/>
        </w:rPr>
        <w:t>For example</w:t>
      </w:r>
      <w:r w:rsidR="00EF281E" w:rsidRPr="00151D15">
        <w:rPr>
          <w:rFonts w:ascii="Times New Roman" w:hAnsi="Times New Roman" w:cs="Times New Roman"/>
          <w:sz w:val="24"/>
          <w:szCs w:val="24"/>
        </w:rPr>
        <w:t xml:space="preserve">, initiatives like the </w:t>
      </w:r>
      <w:r w:rsidR="00FF781F">
        <w:rPr>
          <w:rFonts w:ascii="Times New Roman" w:hAnsi="Times New Roman" w:cs="Times New Roman"/>
          <w:sz w:val="24"/>
          <w:szCs w:val="24"/>
        </w:rPr>
        <w:t xml:space="preserve">North Carolina Community Transformation Grant </w:t>
      </w:r>
      <w:r w:rsidR="00FF781F" w:rsidRPr="00151D15">
        <w:rPr>
          <w:rFonts w:ascii="Times New Roman" w:hAnsi="Times New Roman" w:cs="Times New Roman"/>
          <w:sz w:val="24"/>
          <w:szCs w:val="24"/>
        </w:rPr>
        <w:t xml:space="preserve"> </w:t>
      </w:r>
      <w:r w:rsidR="00FF781F">
        <w:rPr>
          <w:rFonts w:ascii="Times New Roman" w:hAnsi="Times New Roman" w:cs="Times New Roman"/>
          <w:sz w:val="24"/>
          <w:szCs w:val="24"/>
        </w:rPr>
        <w:t xml:space="preserve">(NCCTG) </w:t>
      </w:r>
      <w:r w:rsidR="00EF281E" w:rsidRPr="00151D15">
        <w:rPr>
          <w:rFonts w:ascii="Times New Roman" w:hAnsi="Times New Roman" w:cs="Times New Roman"/>
          <w:sz w:val="24"/>
          <w:szCs w:val="24"/>
        </w:rPr>
        <w:t>farmers’ market development and enhanceme</w:t>
      </w:r>
      <w:r w:rsidR="00DA6AFE">
        <w:rPr>
          <w:rFonts w:ascii="Times New Roman" w:hAnsi="Times New Roman" w:cs="Times New Roman"/>
          <w:sz w:val="24"/>
          <w:szCs w:val="24"/>
        </w:rPr>
        <w:t xml:space="preserve">nt strategy </w:t>
      </w:r>
      <w:r w:rsidR="00EF281E" w:rsidRPr="00151D15">
        <w:rPr>
          <w:rFonts w:ascii="Times New Roman" w:hAnsi="Times New Roman" w:cs="Times New Roman"/>
          <w:sz w:val="24"/>
          <w:szCs w:val="24"/>
        </w:rPr>
        <w:t>help markets overcome the cost barrier to operating SNAP/EBT by providing funds</w:t>
      </w:r>
      <w:r w:rsidR="00B9174D">
        <w:rPr>
          <w:rFonts w:ascii="Times New Roman" w:hAnsi="Times New Roman" w:cs="Times New Roman"/>
          <w:sz w:val="24"/>
          <w:szCs w:val="24"/>
        </w:rPr>
        <w:t xml:space="preserve"> and technical assistance for SNAP/EBT implementation</w:t>
      </w:r>
      <w:r w:rsidR="00DA6AFE">
        <w:rPr>
          <w:rFonts w:ascii="Times New Roman" w:hAnsi="Times New Roman" w:cs="Times New Roman"/>
          <w:sz w:val="24"/>
          <w:szCs w:val="24"/>
        </w:rPr>
        <w:t xml:space="preserve"> (Pitts et al, 2013; Jones &amp; Bhatia, 2009)</w:t>
      </w:r>
      <w:r w:rsidR="00EF281E" w:rsidRPr="00151D15">
        <w:rPr>
          <w:rFonts w:ascii="Times New Roman" w:hAnsi="Times New Roman" w:cs="Times New Roman"/>
          <w:sz w:val="24"/>
          <w:szCs w:val="24"/>
        </w:rPr>
        <w:t xml:space="preserve">. </w:t>
      </w:r>
      <w:r w:rsidRPr="00151D15">
        <w:rPr>
          <w:rFonts w:ascii="Times New Roman" w:hAnsi="Times New Roman" w:cs="Times New Roman"/>
          <w:sz w:val="24"/>
          <w:szCs w:val="24"/>
        </w:rPr>
        <w:t xml:space="preserve">There remains, however, limited formative research on </w:t>
      </w:r>
      <w:r w:rsidR="00C161BB">
        <w:rPr>
          <w:rFonts w:ascii="Times New Roman" w:hAnsi="Times New Roman" w:cs="Times New Roman"/>
          <w:sz w:val="24"/>
          <w:szCs w:val="24"/>
        </w:rPr>
        <w:t>management-related</w:t>
      </w:r>
      <w:r w:rsidRPr="00151D15">
        <w:rPr>
          <w:rFonts w:ascii="Times New Roman" w:hAnsi="Times New Roman" w:cs="Times New Roman"/>
          <w:sz w:val="24"/>
          <w:szCs w:val="24"/>
        </w:rPr>
        <w:t xml:space="preserve"> b</w:t>
      </w:r>
      <w:r w:rsidR="00C4415C">
        <w:rPr>
          <w:rFonts w:ascii="Times New Roman" w:hAnsi="Times New Roman" w:cs="Times New Roman"/>
          <w:sz w:val="24"/>
          <w:szCs w:val="24"/>
        </w:rPr>
        <w:t xml:space="preserve">arriers to SNAP/EBT operations at farmers’ markets (Cole et al 2013). </w:t>
      </w:r>
      <w:r w:rsidR="006A29E7" w:rsidRPr="00151D15">
        <w:rPr>
          <w:rFonts w:ascii="Times New Roman" w:hAnsi="Times New Roman" w:cs="Times New Roman"/>
          <w:sz w:val="24"/>
          <w:szCs w:val="24"/>
        </w:rPr>
        <w:t>M</w:t>
      </w:r>
      <w:r w:rsidR="00836DA9" w:rsidRPr="00151D15">
        <w:rPr>
          <w:rFonts w:ascii="Times New Roman" w:hAnsi="Times New Roman" w:cs="Times New Roman"/>
          <w:sz w:val="24"/>
          <w:szCs w:val="24"/>
        </w:rPr>
        <w:t>anagers are responsible for SNAP/EBT at their markets and are “the building blocks</w:t>
      </w:r>
      <w:r w:rsidR="002106B0" w:rsidRPr="00151D15">
        <w:rPr>
          <w:rFonts w:ascii="Times New Roman" w:hAnsi="Times New Roman" w:cs="Times New Roman"/>
          <w:sz w:val="24"/>
          <w:szCs w:val="24"/>
        </w:rPr>
        <w:t xml:space="preserve"> of any success</w:t>
      </w:r>
      <w:r w:rsidR="00C4415C">
        <w:rPr>
          <w:rFonts w:ascii="Times New Roman" w:hAnsi="Times New Roman" w:cs="Times New Roman"/>
          <w:sz w:val="24"/>
          <w:szCs w:val="24"/>
        </w:rPr>
        <w:t>ful EBT program”</w:t>
      </w:r>
      <w:r w:rsidR="00C161BB">
        <w:rPr>
          <w:rFonts w:ascii="Times New Roman" w:hAnsi="Times New Roman" w:cs="Times New Roman"/>
          <w:sz w:val="24"/>
          <w:szCs w:val="24"/>
        </w:rPr>
        <w:t>. T</w:t>
      </w:r>
      <w:r w:rsidR="00C4415C">
        <w:rPr>
          <w:rFonts w:ascii="Times New Roman" w:hAnsi="Times New Roman" w:cs="Times New Roman"/>
          <w:sz w:val="24"/>
          <w:szCs w:val="24"/>
        </w:rPr>
        <w:t xml:space="preserve">hey </w:t>
      </w:r>
      <w:r>
        <w:rPr>
          <w:rFonts w:ascii="Times New Roman" w:hAnsi="Times New Roman" w:cs="Times New Roman"/>
          <w:sz w:val="24"/>
          <w:szCs w:val="24"/>
        </w:rPr>
        <w:t>play critical roles in encouraging economic vitality at their markets (i.e., cust</w:t>
      </w:r>
      <w:r w:rsidR="00B36A7A">
        <w:rPr>
          <w:rFonts w:ascii="Times New Roman" w:hAnsi="Times New Roman" w:cs="Times New Roman"/>
          <w:sz w:val="24"/>
          <w:szCs w:val="24"/>
        </w:rPr>
        <w:t xml:space="preserve">omer counts, vendor sales, </w:t>
      </w:r>
      <w:proofErr w:type="spellStart"/>
      <w:r w:rsidR="00B36A7A">
        <w:rPr>
          <w:rFonts w:ascii="Times New Roman" w:hAnsi="Times New Roman" w:cs="Times New Roman"/>
          <w:sz w:val="24"/>
          <w:szCs w:val="24"/>
        </w:rPr>
        <w:t>etc</w:t>
      </w:r>
      <w:proofErr w:type="spellEnd"/>
      <w:r w:rsidR="00B36A7A">
        <w:rPr>
          <w:rFonts w:ascii="Times New Roman" w:hAnsi="Times New Roman" w:cs="Times New Roman"/>
          <w:sz w:val="24"/>
          <w:szCs w:val="24"/>
        </w:rPr>
        <w:t>) (</w:t>
      </w:r>
      <w:r w:rsidR="00C4415C">
        <w:rPr>
          <w:rFonts w:ascii="Times New Roman" w:hAnsi="Times New Roman" w:cs="Times New Roman"/>
          <w:sz w:val="24"/>
          <w:szCs w:val="24"/>
        </w:rPr>
        <w:t xml:space="preserve">Briggs et al, 2010; </w:t>
      </w:r>
      <w:r w:rsidR="00B36A7A">
        <w:rPr>
          <w:rFonts w:ascii="Times New Roman" w:hAnsi="Times New Roman" w:cs="Times New Roman"/>
          <w:sz w:val="24"/>
          <w:szCs w:val="24"/>
        </w:rPr>
        <w:t xml:space="preserve">Stephenson et al, 2007). </w:t>
      </w:r>
      <w:r w:rsidR="00C633AD" w:rsidRPr="00151D15">
        <w:rPr>
          <w:rFonts w:ascii="Times New Roman" w:hAnsi="Times New Roman" w:cs="Times New Roman"/>
          <w:sz w:val="24"/>
          <w:szCs w:val="24"/>
        </w:rPr>
        <w:t>A mismatch of funding goals and farmers’ market management could undermine significant public investment and derail strategic opportunities t</w:t>
      </w:r>
      <w:r>
        <w:rPr>
          <w:rFonts w:ascii="Times New Roman" w:hAnsi="Times New Roman" w:cs="Times New Roman"/>
          <w:sz w:val="24"/>
          <w:szCs w:val="24"/>
        </w:rPr>
        <w:t xml:space="preserve">o improve public </w:t>
      </w:r>
      <w:r w:rsidR="007C5976">
        <w:rPr>
          <w:rFonts w:ascii="Times New Roman" w:hAnsi="Times New Roman" w:cs="Times New Roman"/>
          <w:sz w:val="24"/>
          <w:szCs w:val="24"/>
        </w:rPr>
        <w:t xml:space="preserve">health and economic outcomes </w:t>
      </w:r>
      <w:r>
        <w:rPr>
          <w:rFonts w:ascii="Times New Roman" w:hAnsi="Times New Roman" w:cs="Times New Roman"/>
          <w:sz w:val="24"/>
          <w:szCs w:val="24"/>
        </w:rPr>
        <w:t>market</w:t>
      </w:r>
      <w:r w:rsidR="007C5976">
        <w:rPr>
          <w:rFonts w:ascii="Times New Roman" w:hAnsi="Times New Roman" w:cs="Times New Roman"/>
          <w:sz w:val="24"/>
          <w:szCs w:val="24"/>
        </w:rPr>
        <w:t>s</w:t>
      </w:r>
      <w:r w:rsidR="00A419BB" w:rsidRPr="00151D15">
        <w:rPr>
          <w:rFonts w:ascii="Times New Roman" w:hAnsi="Times New Roman" w:cs="Times New Roman"/>
          <w:sz w:val="24"/>
          <w:szCs w:val="24"/>
        </w:rPr>
        <w:t>.</w:t>
      </w:r>
      <w:r w:rsidR="00AE25CE" w:rsidRPr="00151D15">
        <w:rPr>
          <w:rFonts w:ascii="Times New Roman" w:hAnsi="Times New Roman" w:cs="Times New Roman"/>
          <w:sz w:val="24"/>
          <w:szCs w:val="24"/>
        </w:rPr>
        <w:t xml:space="preserve"> </w:t>
      </w:r>
    </w:p>
    <w:p w14:paraId="19F0C743" w14:textId="2BA5983C" w:rsidR="00836DA9" w:rsidRPr="00151D15" w:rsidRDefault="00E47495" w:rsidP="006A29E7">
      <w:pPr>
        <w:rPr>
          <w:rFonts w:ascii="Times New Roman" w:hAnsi="Times New Roman" w:cs="Times New Roman"/>
          <w:sz w:val="24"/>
          <w:szCs w:val="24"/>
        </w:rPr>
      </w:pPr>
      <w:r>
        <w:rPr>
          <w:rFonts w:ascii="Times New Roman" w:hAnsi="Times New Roman" w:cs="Times New Roman"/>
          <w:sz w:val="24"/>
          <w:szCs w:val="24"/>
        </w:rPr>
        <w:t xml:space="preserve">The objective of this study was to better understand how </w:t>
      </w:r>
      <w:r w:rsidR="00B36A7A">
        <w:rPr>
          <w:rFonts w:ascii="Times New Roman" w:hAnsi="Times New Roman" w:cs="Times New Roman"/>
          <w:sz w:val="24"/>
          <w:szCs w:val="24"/>
        </w:rPr>
        <w:t xml:space="preserve">managers’ </w:t>
      </w:r>
      <w:r>
        <w:rPr>
          <w:rFonts w:ascii="Times New Roman" w:hAnsi="Times New Roman" w:cs="Times New Roman"/>
          <w:sz w:val="24"/>
          <w:szCs w:val="24"/>
        </w:rPr>
        <w:t>characteristics infl</w:t>
      </w:r>
      <w:r w:rsidR="00823968">
        <w:rPr>
          <w:rFonts w:ascii="Times New Roman" w:hAnsi="Times New Roman" w:cs="Times New Roman"/>
          <w:sz w:val="24"/>
          <w:szCs w:val="24"/>
        </w:rPr>
        <w:t>uence farmers’ market outcomes including: 1) food access for low income households and 2) business opportunities for farmers.</w:t>
      </w:r>
      <w:r>
        <w:rPr>
          <w:rFonts w:ascii="Times New Roman" w:hAnsi="Times New Roman" w:cs="Times New Roman"/>
          <w:sz w:val="24"/>
          <w:szCs w:val="24"/>
        </w:rPr>
        <w:t xml:space="preserve"> </w:t>
      </w:r>
      <w:r w:rsidR="00823968">
        <w:rPr>
          <w:rFonts w:ascii="Times New Roman" w:hAnsi="Times New Roman" w:cs="Times New Roman"/>
          <w:sz w:val="24"/>
          <w:szCs w:val="24"/>
        </w:rPr>
        <w:t>W</w:t>
      </w:r>
      <w:r w:rsidR="00B57711">
        <w:rPr>
          <w:rFonts w:ascii="Times New Roman" w:hAnsi="Times New Roman" w:cs="Times New Roman"/>
          <w:sz w:val="24"/>
          <w:szCs w:val="24"/>
        </w:rPr>
        <w:t>e examined</w:t>
      </w:r>
      <w:r>
        <w:rPr>
          <w:rFonts w:ascii="Times New Roman" w:hAnsi="Times New Roman" w:cs="Times New Roman"/>
          <w:sz w:val="24"/>
          <w:szCs w:val="24"/>
        </w:rPr>
        <w:t xml:space="preserve"> associations between farmers’ market managers’ motivations in their roles and public health impact and business vitality</w:t>
      </w:r>
      <w:r w:rsidR="00417500">
        <w:rPr>
          <w:rFonts w:ascii="Times New Roman" w:hAnsi="Times New Roman" w:cs="Times New Roman"/>
          <w:sz w:val="24"/>
          <w:szCs w:val="24"/>
        </w:rPr>
        <w:t xml:space="preserve"> measured by vendor</w:t>
      </w:r>
      <w:r w:rsidR="00142A36">
        <w:rPr>
          <w:rFonts w:ascii="Times New Roman" w:hAnsi="Times New Roman" w:cs="Times New Roman"/>
          <w:sz w:val="24"/>
          <w:szCs w:val="24"/>
        </w:rPr>
        <w:t xml:space="preserve"> participation</w:t>
      </w:r>
      <w:r>
        <w:rPr>
          <w:rFonts w:ascii="Times New Roman" w:hAnsi="Times New Roman" w:cs="Times New Roman"/>
          <w:sz w:val="24"/>
          <w:szCs w:val="24"/>
        </w:rPr>
        <w:t xml:space="preserve">. </w:t>
      </w:r>
      <w:r w:rsidR="00486754">
        <w:rPr>
          <w:rFonts w:ascii="Times New Roman" w:hAnsi="Times New Roman" w:cs="Times New Roman"/>
          <w:sz w:val="24"/>
          <w:szCs w:val="24"/>
        </w:rPr>
        <w:t>W</w:t>
      </w:r>
      <w:r w:rsidR="006A29E7" w:rsidRPr="00151D15">
        <w:rPr>
          <w:rFonts w:ascii="Times New Roman" w:hAnsi="Times New Roman" w:cs="Times New Roman"/>
          <w:sz w:val="24"/>
          <w:szCs w:val="24"/>
        </w:rPr>
        <w:t xml:space="preserve">e </w:t>
      </w:r>
      <w:r w:rsidR="00B57711">
        <w:rPr>
          <w:rFonts w:ascii="Times New Roman" w:hAnsi="Times New Roman" w:cs="Times New Roman"/>
          <w:sz w:val="24"/>
          <w:szCs w:val="24"/>
        </w:rPr>
        <w:t>h</w:t>
      </w:r>
      <w:r w:rsidR="00486754">
        <w:rPr>
          <w:rFonts w:ascii="Times New Roman" w:hAnsi="Times New Roman" w:cs="Times New Roman"/>
          <w:sz w:val="24"/>
          <w:szCs w:val="24"/>
        </w:rPr>
        <w:t>ypothesized that man</w:t>
      </w:r>
      <w:r w:rsidR="00D91409" w:rsidRPr="00151D15">
        <w:rPr>
          <w:rFonts w:ascii="Times New Roman" w:hAnsi="Times New Roman" w:cs="Times New Roman"/>
          <w:sz w:val="24"/>
          <w:szCs w:val="24"/>
        </w:rPr>
        <w:t xml:space="preserve">agers motivated by </w:t>
      </w:r>
      <w:r w:rsidR="00B57711">
        <w:rPr>
          <w:rFonts w:ascii="Times New Roman" w:hAnsi="Times New Roman" w:cs="Times New Roman"/>
          <w:sz w:val="24"/>
          <w:szCs w:val="24"/>
        </w:rPr>
        <w:t xml:space="preserve">improving </w:t>
      </w:r>
      <w:r w:rsidR="00D91409" w:rsidRPr="00151D15">
        <w:rPr>
          <w:rFonts w:ascii="Times New Roman" w:hAnsi="Times New Roman" w:cs="Times New Roman"/>
          <w:sz w:val="24"/>
          <w:szCs w:val="24"/>
        </w:rPr>
        <w:t>community food access were more likely to have SNAP/EBT availa</w:t>
      </w:r>
      <w:r w:rsidR="00142A36">
        <w:rPr>
          <w:rFonts w:ascii="Times New Roman" w:hAnsi="Times New Roman" w:cs="Times New Roman"/>
          <w:sz w:val="24"/>
          <w:szCs w:val="24"/>
        </w:rPr>
        <w:t xml:space="preserve">ble at their markets </w:t>
      </w:r>
      <w:r w:rsidR="006A29E7" w:rsidRPr="00151D15">
        <w:rPr>
          <w:rFonts w:ascii="Times New Roman" w:hAnsi="Times New Roman" w:cs="Times New Roman"/>
          <w:sz w:val="24"/>
          <w:szCs w:val="24"/>
        </w:rPr>
        <w:t>compared to managers less</w:t>
      </w:r>
      <w:r w:rsidR="00D91409" w:rsidRPr="00151D15">
        <w:rPr>
          <w:rFonts w:ascii="Times New Roman" w:hAnsi="Times New Roman" w:cs="Times New Roman"/>
          <w:sz w:val="24"/>
          <w:szCs w:val="24"/>
        </w:rPr>
        <w:t xml:space="preserve"> motivated by </w:t>
      </w:r>
      <w:r w:rsidR="00B57711">
        <w:rPr>
          <w:rFonts w:ascii="Times New Roman" w:hAnsi="Times New Roman" w:cs="Times New Roman"/>
          <w:sz w:val="24"/>
          <w:szCs w:val="24"/>
        </w:rPr>
        <w:t xml:space="preserve">improving </w:t>
      </w:r>
      <w:r w:rsidR="00B57711" w:rsidRPr="00151D15">
        <w:rPr>
          <w:rFonts w:ascii="Times New Roman" w:hAnsi="Times New Roman" w:cs="Times New Roman"/>
          <w:sz w:val="24"/>
          <w:szCs w:val="24"/>
        </w:rPr>
        <w:t>community food access</w:t>
      </w:r>
      <w:r w:rsidR="00D91409" w:rsidRPr="00151D15">
        <w:rPr>
          <w:rFonts w:ascii="Times New Roman" w:hAnsi="Times New Roman" w:cs="Times New Roman"/>
          <w:sz w:val="24"/>
          <w:szCs w:val="24"/>
        </w:rPr>
        <w:t xml:space="preserve">. </w:t>
      </w:r>
      <w:r w:rsidR="00486754">
        <w:rPr>
          <w:rFonts w:ascii="Times New Roman" w:hAnsi="Times New Roman" w:cs="Times New Roman"/>
          <w:sz w:val="24"/>
          <w:szCs w:val="24"/>
        </w:rPr>
        <w:t>We then</w:t>
      </w:r>
      <w:r w:rsidR="00D91409" w:rsidRPr="00151D15">
        <w:rPr>
          <w:rFonts w:ascii="Times New Roman" w:hAnsi="Times New Roman" w:cs="Times New Roman"/>
          <w:sz w:val="24"/>
          <w:szCs w:val="24"/>
        </w:rPr>
        <w:t xml:space="preserve"> </w:t>
      </w:r>
      <w:r w:rsidR="008D4283" w:rsidRPr="00151D15">
        <w:rPr>
          <w:rFonts w:ascii="Times New Roman" w:hAnsi="Times New Roman" w:cs="Times New Roman"/>
          <w:sz w:val="24"/>
          <w:szCs w:val="24"/>
        </w:rPr>
        <w:t>explored</w:t>
      </w:r>
      <w:r w:rsidR="00D91409" w:rsidRPr="00151D15">
        <w:rPr>
          <w:rFonts w:ascii="Times New Roman" w:hAnsi="Times New Roman" w:cs="Times New Roman"/>
          <w:sz w:val="24"/>
          <w:szCs w:val="24"/>
        </w:rPr>
        <w:t xml:space="preserve"> whether managers motivated </w:t>
      </w:r>
      <w:r w:rsidR="00E87FF8" w:rsidRPr="00151D15">
        <w:rPr>
          <w:rFonts w:ascii="Times New Roman" w:hAnsi="Times New Roman" w:cs="Times New Roman"/>
          <w:sz w:val="24"/>
          <w:szCs w:val="24"/>
        </w:rPr>
        <w:t>to provide more local</w:t>
      </w:r>
      <w:r w:rsidR="00D91409" w:rsidRPr="00151D15">
        <w:rPr>
          <w:rFonts w:ascii="Times New Roman" w:hAnsi="Times New Roman" w:cs="Times New Roman"/>
          <w:sz w:val="24"/>
          <w:szCs w:val="24"/>
        </w:rPr>
        <w:t xml:space="preserve"> business opportunities </w:t>
      </w:r>
      <w:r w:rsidR="006A29E7" w:rsidRPr="00151D15">
        <w:rPr>
          <w:rFonts w:ascii="Times New Roman" w:hAnsi="Times New Roman" w:cs="Times New Roman"/>
          <w:sz w:val="24"/>
          <w:szCs w:val="24"/>
        </w:rPr>
        <w:t xml:space="preserve">had </w:t>
      </w:r>
      <w:r w:rsidR="00417500">
        <w:rPr>
          <w:rFonts w:ascii="Times New Roman" w:hAnsi="Times New Roman" w:cs="Times New Roman"/>
          <w:sz w:val="24"/>
          <w:szCs w:val="24"/>
        </w:rPr>
        <w:t>greater</w:t>
      </w:r>
      <w:r w:rsidR="00417500" w:rsidRPr="00151D15">
        <w:rPr>
          <w:rFonts w:ascii="Times New Roman" w:hAnsi="Times New Roman" w:cs="Times New Roman"/>
          <w:sz w:val="24"/>
          <w:szCs w:val="24"/>
        </w:rPr>
        <w:t xml:space="preserve"> </w:t>
      </w:r>
      <w:r w:rsidR="00D91409" w:rsidRPr="00151D15">
        <w:rPr>
          <w:rFonts w:ascii="Times New Roman" w:hAnsi="Times New Roman" w:cs="Times New Roman"/>
          <w:sz w:val="24"/>
          <w:szCs w:val="24"/>
        </w:rPr>
        <w:t>vendor participation</w:t>
      </w:r>
      <w:r w:rsidR="00E87FF8" w:rsidRPr="00151D15">
        <w:rPr>
          <w:rFonts w:ascii="Times New Roman" w:hAnsi="Times New Roman" w:cs="Times New Roman"/>
          <w:sz w:val="24"/>
          <w:szCs w:val="24"/>
        </w:rPr>
        <w:t xml:space="preserve"> compared to</w:t>
      </w:r>
      <w:r w:rsidR="00D91409" w:rsidRPr="00151D15">
        <w:rPr>
          <w:rFonts w:ascii="Times New Roman" w:hAnsi="Times New Roman" w:cs="Times New Roman"/>
          <w:sz w:val="24"/>
          <w:szCs w:val="24"/>
        </w:rPr>
        <w:t xml:space="preserve"> those who were not</w:t>
      </w:r>
      <w:r w:rsidR="00E87FF8" w:rsidRPr="00151D15">
        <w:rPr>
          <w:rFonts w:ascii="Times New Roman" w:hAnsi="Times New Roman" w:cs="Times New Roman"/>
          <w:sz w:val="24"/>
          <w:szCs w:val="24"/>
        </w:rPr>
        <w:t xml:space="preserve"> motivated to provide more </w:t>
      </w:r>
      <w:r w:rsidR="00B57711">
        <w:rPr>
          <w:rFonts w:ascii="Times New Roman" w:hAnsi="Times New Roman" w:cs="Times New Roman"/>
          <w:sz w:val="24"/>
          <w:szCs w:val="24"/>
        </w:rPr>
        <w:t xml:space="preserve">local </w:t>
      </w:r>
      <w:r w:rsidR="00E87FF8" w:rsidRPr="00151D15">
        <w:rPr>
          <w:rFonts w:ascii="Times New Roman" w:hAnsi="Times New Roman" w:cs="Times New Roman"/>
          <w:sz w:val="24"/>
          <w:szCs w:val="24"/>
        </w:rPr>
        <w:t>business opportunities</w:t>
      </w:r>
      <w:r w:rsidR="00486754">
        <w:rPr>
          <w:rFonts w:ascii="Times New Roman" w:hAnsi="Times New Roman" w:cs="Times New Roman"/>
          <w:sz w:val="24"/>
          <w:szCs w:val="24"/>
        </w:rPr>
        <w:t>, with the expectation that managers motivated by business would report better business outcomes</w:t>
      </w:r>
      <w:r w:rsidR="00E87FF8" w:rsidRPr="00151D15">
        <w:rPr>
          <w:rFonts w:ascii="Times New Roman" w:hAnsi="Times New Roman" w:cs="Times New Roman"/>
          <w:sz w:val="24"/>
          <w:szCs w:val="24"/>
        </w:rPr>
        <w:t>.</w:t>
      </w:r>
      <w:r w:rsidR="00D91409" w:rsidRPr="00151D15">
        <w:rPr>
          <w:rFonts w:ascii="Times New Roman" w:hAnsi="Times New Roman" w:cs="Times New Roman"/>
          <w:sz w:val="24"/>
          <w:szCs w:val="24"/>
        </w:rPr>
        <w:t xml:space="preserve"> Ans</w:t>
      </w:r>
      <w:r w:rsidR="00836DA9" w:rsidRPr="00151D15">
        <w:rPr>
          <w:rFonts w:ascii="Times New Roman" w:hAnsi="Times New Roman" w:cs="Times New Roman"/>
          <w:sz w:val="24"/>
          <w:szCs w:val="24"/>
        </w:rPr>
        <w:t xml:space="preserve">wers to these questions could support ongoing investment in farmers’ market development and enhancements, </w:t>
      </w:r>
      <w:r w:rsidR="00C161BB">
        <w:rPr>
          <w:rFonts w:ascii="Times New Roman" w:hAnsi="Times New Roman" w:cs="Times New Roman"/>
          <w:sz w:val="24"/>
          <w:szCs w:val="24"/>
        </w:rPr>
        <w:t xml:space="preserve">and provide new insight into the managerial characteristics important for simultaneously achieving public health and business goals at farmers’ markets. </w:t>
      </w:r>
    </w:p>
    <w:p w14:paraId="4519139B" w14:textId="77777777" w:rsidR="00A419BB" w:rsidRPr="00151D15" w:rsidRDefault="00A419BB" w:rsidP="006F5162">
      <w:pPr>
        <w:rPr>
          <w:rFonts w:ascii="Times New Roman" w:hAnsi="Times New Roman" w:cs="Times New Roman"/>
          <w:sz w:val="24"/>
          <w:szCs w:val="24"/>
          <w:u w:val="single"/>
        </w:rPr>
      </w:pPr>
      <w:r w:rsidRPr="00151D15">
        <w:rPr>
          <w:rFonts w:ascii="Times New Roman" w:hAnsi="Times New Roman" w:cs="Times New Roman"/>
          <w:sz w:val="24"/>
          <w:szCs w:val="24"/>
          <w:u w:val="single"/>
        </w:rPr>
        <w:t>Methods:</w:t>
      </w:r>
    </w:p>
    <w:p w14:paraId="693CB7FC" w14:textId="16B40AAF" w:rsidR="007C190D" w:rsidRDefault="005C43C0" w:rsidP="00D572D7">
      <w:pPr>
        <w:rPr>
          <w:rFonts w:ascii="Times New Roman" w:hAnsi="Times New Roman" w:cs="Times New Roman"/>
          <w:i/>
          <w:sz w:val="24"/>
          <w:szCs w:val="24"/>
        </w:rPr>
      </w:pPr>
      <w:r w:rsidRPr="00151D15">
        <w:rPr>
          <w:rFonts w:ascii="Times New Roman" w:hAnsi="Times New Roman" w:cs="Times New Roman"/>
          <w:i/>
          <w:sz w:val="24"/>
          <w:szCs w:val="24"/>
        </w:rPr>
        <w:t>Study Setting and Participants</w:t>
      </w:r>
    </w:p>
    <w:p w14:paraId="64B7DE1B" w14:textId="0DF9C845" w:rsidR="000D62F6" w:rsidRDefault="000D62F6" w:rsidP="003C541D">
      <w:pPr>
        <w:spacing w:line="276" w:lineRule="auto"/>
        <w:rPr>
          <w:rFonts w:ascii="Times New Roman" w:hAnsi="Times New Roman" w:cs="Times New Roman"/>
          <w:i/>
          <w:sz w:val="24"/>
          <w:szCs w:val="24"/>
        </w:rPr>
      </w:pPr>
      <w:r w:rsidRPr="00151D15">
        <w:rPr>
          <w:rFonts w:ascii="Times New Roman" w:hAnsi="Times New Roman" w:cs="Times New Roman"/>
          <w:sz w:val="24"/>
          <w:szCs w:val="24"/>
        </w:rPr>
        <w:t xml:space="preserve">In 2011, NC received </w:t>
      </w:r>
      <w:r>
        <w:rPr>
          <w:rFonts w:ascii="Times New Roman" w:hAnsi="Times New Roman" w:cs="Times New Roman"/>
          <w:sz w:val="24"/>
          <w:szCs w:val="24"/>
        </w:rPr>
        <w:t>Community Transformation Grant</w:t>
      </w:r>
      <w:r w:rsidRPr="00151D15">
        <w:rPr>
          <w:rFonts w:ascii="Times New Roman" w:hAnsi="Times New Roman" w:cs="Times New Roman"/>
          <w:sz w:val="24"/>
          <w:szCs w:val="24"/>
        </w:rPr>
        <w:t xml:space="preserve"> funds, which were provided by the CDC to awardees across the US to support programming to build healthier communities</w:t>
      </w:r>
      <w:r>
        <w:rPr>
          <w:rFonts w:ascii="Times New Roman" w:hAnsi="Times New Roman" w:cs="Times New Roman"/>
          <w:sz w:val="24"/>
          <w:szCs w:val="24"/>
        </w:rPr>
        <w:t xml:space="preserve">. </w:t>
      </w:r>
      <w:r w:rsidRPr="00151D15">
        <w:rPr>
          <w:rFonts w:ascii="Times New Roman" w:hAnsi="Times New Roman" w:cs="Times New Roman"/>
          <w:sz w:val="24"/>
          <w:szCs w:val="24"/>
        </w:rPr>
        <w:t>Using these funds, NC created new farmers’ markets and provided enhancements</w:t>
      </w:r>
      <w:r>
        <w:rPr>
          <w:rFonts w:ascii="Times New Roman" w:hAnsi="Times New Roman" w:cs="Times New Roman"/>
          <w:sz w:val="24"/>
          <w:szCs w:val="24"/>
        </w:rPr>
        <w:t xml:space="preserve"> to</w:t>
      </w:r>
      <w:r w:rsidRPr="00151D15">
        <w:rPr>
          <w:rFonts w:ascii="Times New Roman" w:hAnsi="Times New Roman" w:cs="Times New Roman"/>
          <w:sz w:val="24"/>
          <w:szCs w:val="24"/>
        </w:rPr>
        <w:t xml:space="preserve"> existing markets such as buildings, Supplemental Nutrition Assistance Program Electronic Benefit Terminals (SNAP/EBT), and transportation for low-income households</w:t>
      </w:r>
      <w:r>
        <w:rPr>
          <w:rFonts w:ascii="Times New Roman" w:hAnsi="Times New Roman" w:cs="Times New Roman"/>
          <w:sz w:val="24"/>
          <w:szCs w:val="24"/>
        </w:rPr>
        <w:t xml:space="preserve"> (Pitts et al, 2013)</w:t>
      </w:r>
      <w:r w:rsidRPr="00151D15">
        <w:rPr>
          <w:rFonts w:ascii="Times New Roman" w:hAnsi="Times New Roman" w:cs="Times New Roman"/>
          <w:sz w:val="24"/>
          <w:szCs w:val="24"/>
        </w:rPr>
        <w:t xml:space="preserve">. </w:t>
      </w:r>
    </w:p>
    <w:p w14:paraId="0680482B" w14:textId="004B4356" w:rsidR="00AF72EF" w:rsidRDefault="00023674" w:rsidP="00AF72EF">
      <w:pPr>
        <w:rPr>
          <w:rFonts w:ascii="Times New Roman" w:hAnsi="Times New Roman" w:cs="Times New Roman"/>
          <w:sz w:val="24"/>
          <w:szCs w:val="24"/>
        </w:rPr>
      </w:pPr>
      <w:r w:rsidRPr="00151D15">
        <w:rPr>
          <w:rFonts w:ascii="Times New Roman" w:hAnsi="Times New Roman" w:cs="Times New Roman"/>
          <w:sz w:val="24"/>
          <w:szCs w:val="24"/>
        </w:rPr>
        <w:t>This study was part of a two-</w:t>
      </w:r>
      <w:r w:rsidR="00BD6AA5" w:rsidRPr="00151D15">
        <w:rPr>
          <w:rFonts w:ascii="Times New Roman" w:hAnsi="Times New Roman" w:cs="Times New Roman"/>
          <w:sz w:val="24"/>
          <w:szCs w:val="24"/>
        </w:rPr>
        <w:t>phase</w:t>
      </w:r>
      <w:r w:rsidR="004356EC">
        <w:rPr>
          <w:rFonts w:ascii="Times New Roman" w:hAnsi="Times New Roman" w:cs="Times New Roman"/>
          <w:sz w:val="24"/>
          <w:szCs w:val="24"/>
        </w:rPr>
        <w:t xml:space="preserve"> project</w:t>
      </w:r>
      <w:r w:rsidR="000D62F6">
        <w:rPr>
          <w:rFonts w:ascii="Times New Roman" w:hAnsi="Times New Roman" w:cs="Times New Roman"/>
          <w:sz w:val="24"/>
          <w:szCs w:val="24"/>
        </w:rPr>
        <w:t xml:space="preserve"> to learn more about how </w:t>
      </w:r>
      <w:r w:rsidR="00417500">
        <w:rPr>
          <w:rFonts w:ascii="Times New Roman" w:hAnsi="Times New Roman" w:cs="Times New Roman"/>
          <w:sz w:val="24"/>
          <w:szCs w:val="24"/>
        </w:rPr>
        <w:t xml:space="preserve">NC </w:t>
      </w:r>
      <w:r w:rsidR="000D62F6">
        <w:rPr>
          <w:rFonts w:ascii="Times New Roman" w:hAnsi="Times New Roman" w:cs="Times New Roman"/>
          <w:sz w:val="24"/>
          <w:szCs w:val="24"/>
        </w:rPr>
        <w:t xml:space="preserve">farmers’ market managers perceived their roles, and how these perceptions are associated with market outcomes. </w:t>
      </w:r>
      <w:r w:rsidR="00321EDF">
        <w:rPr>
          <w:rFonts w:ascii="Times New Roman" w:hAnsi="Times New Roman" w:cs="Times New Roman"/>
          <w:sz w:val="24"/>
          <w:szCs w:val="24"/>
        </w:rPr>
        <w:t xml:space="preserve"> </w:t>
      </w:r>
      <w:r w:rsidR="004356EC">
        <w:rPr>
          <w:rFonts w:ascii="Times New Roman" w:hAnsi="Times New Roman" w:cs="Times New Roman"/>
          <w:sz w:val="24"/>
          <w:szCs w:val="24"/>
        </w:rPr>
        <w:t>The</w:t>
      </w:r>
      <w:r w:rsidRPr="00151D15">
        <w:rPr>
          <w:rFonts w:ascii="Times New Roman" w:hAnsi="Times New Roman" w:cs="Times New Roman"/>
          <w:sz w:val="24"/>
          <w:szCs w:val="24"/>
        </w:rPr>
        <w:t xml:space="preserve"> </w:t>
      </w:r>
      <w:r w:rsidR="004356EC">
        <w:rPr>
          <w:rFonts w:ascii="Times New Roman" w:hAnsi="Times New Roman" w:cs="Times New Roman"/>
          <w:sz w:val="24"/>
          <w:szCs w:val="24"/>
        </w:rPr>
        <w:t>first phase</w:t>
      </w:r>
      <w:r w:rsidRPr="00151D15">
        <w:rPr>
          <w:rFonts w:ascii="Times New Roman" w:hAnsi="Times New Roman" w:cs="Times New Roman"/>
          <w:sz w:val="24"/>
          <w:szCs w:val="24"/>
        </w:rPr>
        <w:t xml:space="preserve"> involved formative qualitative data collection to inform questionnaire development for the North Carolina farmers’ market manager survey</w:t>
      </w:r>
      <w:r w:rsidR="004356EC">
        <w:rPr>
          <w:rFonts w:ascii="Times New Roman" w:hAnsi="Times New Roman" w:cs="Times New Roman"/>
          <w:sz w:val="24"/>
          <w:szCs w:val="24"/>
        </w:rPr>
        <w:t xml:space="preserve"> describe in this paper</w:t>
      </w:r>
      <w:r w:rsidR="002741E0" w:rsidRPr="00151D15">
        <w:rPr>
          <w:rFonts w:ascii="Times New Roman" w:hAnsi="Times New Roman" w:cs="Times New Roman"/>
          <w:sz w:val="24"/>
          <w:szCs w:val="24"/>
        </w:rPr>
        <w:t xml:space="preserve">. </w:t>
      </w:r>
      <w:r w:rsidR="00321EDF">
        <w:rPr>
          <w:rFonts w:ascii="Times New Roman" w:hAnsi="Times New Roman" w:cs="Times New Roman"/>
          <w:sz w:val="24"/>
          <w:szCs w:val="24"/>
        </w:rPr>
        <w:t>I</w:t>
      </w:r>
      <w:r w:rsidRPr="00151D15">
        <w:rPr>
          <w:rFonts w:ascii="Times New Roman" w:hAnsi="Times New Roman" w:cs="Times New Roman"/>
          <w:sz w:val="24"/>
          <w:szCs w:val="24"/>
        </w:rPr>
        <w:t>n spring 2014, focus groups</w:t>
      </w:r>
      <w:r w:rsidR="002A6676">
        <w:rPr>
          <w:rFonts w:ascii="Times New Roman" w:hAnsi="Times New Roman" w:cs="Times New Roman"/>
          <w:sz w:val="24"/>
          <w:szCs w:val="24"/>
        </w:rPr>
        <w:t xml:space="preserve"> (</w:t>
      </w:r>
      <w:r w:rsidR="003C541D">
        <w:rPr>
          <w:rFonts w:ascii="Times New Roman" w:hAnsi="Times New Roman" w:cs="Times New Roman"/>
          <w:sz w:val="24"/>
          <w:szCs w:val="24"/>
        </w:rPr>
        <w:t xml:space="preserve">4) </w:t>
      </w:r>
      <w:r w:rsidRPr="00151D15">
        <w:rPr>
          <w:rFonts w:ascii="Times New Roman" w:hAnsi="Times New Roman" w:cs="Times New Roman"/>
          <w:sz w:val="24"/>
          <w:szCs w:val="24"/>
        </w:rPr>
        <w:t xml:space="preserve">and interviews </w:t>
      </w:r>
      <w:r w:rsidR="002A6676">
        <w:rPr>
          <w:rFonts w:ascii="Times New Roman" w:hAnsi="Times New Roman" w:cs="Times New Roman"/>
          <w:sz w:val="24"/>
          <w:szCs w:val="24"/>
        </w:rPr>
        <w:t>(</w:t>
      </w:r>
      <w:r w:rsidR="003C541D">
        <w:rPr>
          <w:rFonts w:ascii="Times New Roman" w:hAnsi="Times New Roman" w:cs="Times New Roman"/>
          <w:sz w:val="24"/>
          <w:szCs w:val="24"/>
        </w:rPr>
        <w:t>8</w:t>
      </w:r>
      <w:r w:rsidR="002A6676">
        <w:rPr>
          <w:rFonts w:ascii="Times New Roman" w:hAnsi="Times New Roman" w:cs="Times New Roman"/>
          <w:sz w:val="24"/>
          <w:szCs w:val="24"/>
        </w:rPr>
        <w:t xml:space="preserve">) </w:t>
      </w:r>
      <w:r w:rsidRPr="00151D15">
        <w:rPr>
          <w:rFonts w:ascii="Times New Roman" w:hAnsi="Times New Roman" w:cs="Times New Roman"/>
          <w:sz w:val="24"/>
          <w:szCs w:val="24"/>
        </w:rPr>
        <w:t xml:space="preserve">were conducted with farmers’ market managers </w:t>
      </w:r>
      <w:r w:rsidRPr="00151D15">
        <w:rPr>
          <w:rFonts w:ascii="Times New Roman" w:hAnsi="Times New Roman" w:cs="Times New Roman"/>
          <w:sz w:val="24"/>
          <w:szCs w:val="24"/>
        </w:rPr>
        <w:lastRenderedPageBreak/>
        <w:t>(n=8) and farmers (n=8) in Southwest Virginia, East Tennessee and Western North Carolina to gather their perspectives on farmers’ market operations, the roles and motivations of farmers’ market manager</w:t>
      </w:r>
      <w:r w:rsidR="004267C4">
        <w:rPr>
          <w:rFonts w:ascii="Times New Roman" w:hAnsi="Times New Roman" w:cs="Times New Roman"/>
          <w:sz w:val="24"/>
          <w:szCs w:val="24"/>
        </w:rPr>
        <w:t>s</w:t>
      </w:r>
      <w:r w:rsidRPr="00151D15">
        <w:rPr>
          <w:rFonts w:ascii="Times New Roman" w:hAnsi="Times New Roman" w:cs="Times New Roman"/>
          <w:sz w:val="24"/>
          <w:szCs w:val="24"/>
        </w:rPr>
        <w:t>, and managers’ influences on market outcomes</w:t>
      </w:r>
      <w:r w:rsidR="004267C4">
        <w:rPr>
          <w:rFonts w:ascii="Times New Roman" w:hAnsi="Times New Roman" w:cs="Times New Roman"/>
          <w:sz w:val="24"/>
          <w:szCs w:val="24"/>
        </w:rPr>
        <w:t xml:space="preserve"> in the following: (1) improving community food access and (2) improving business opportunities for local farmers</w:t>
      </w:r>
      <w:r w:rsidRPr="00151D15">
        <w:rPr>
          <w:rFonts w:ascii="Times New Roman" w:hAnsi="Times New Roman" w:cs="Times New Roman"/>
          <w:sz w:val="24"/>
          <w:szCs w:val="24"/>
        </w:rPr>
        <w:t xml:space="preserve">. </w:t>
      </w:r>
      <w:r w:rsidR="004356EC">
        <w:rPr>
          <w:rFonts w:ascii="Times New Roman" w:hAnsi="Times New Roman" w:cs="Times New Roman"/>
          <w:sz w:val="24"/>
          <w:szCs w:val="24"/>
        </w:rPr>
        <w:t>The focus group results were used to develop survey items assessing what managers perceived as being important as</w:t>
      </w:r>
      <w:r w:rsidR="007C190D">
        <w:rPr>
          <w:rFonts w:ascii="Times New Roman" w:hAnsi="Times New Roman" w:cs="Times New Roman"/>
          <w:sz w:val="24"/>
          <w:szCs w:val="24"/>
        </w:rPr>
        <w:t>pects of their market, and what motivated them in their roles as managers</w:t>
      </w:r>
      <w:r w:rsidR="004356EC">
        <w:rPr>
          <w:rFonts w:ascii="Times New Roman" w:hAnsi="Times New Roman" w:cs="Times New Roman"/>
          <w:sz w:val="24"/>
          <w:szCs w:val="24"/>
        </w:rPr>
        <w:t>.</w:t>
      </w:r>
      <w:r w:rsidR="007C190D">
        <w:rPr>
          <w:rFonts w:ascii="Times New Roman" w:hAnsi="Times New Roman" w:cs="Times New Roman"/>
          <w:sz w:val="24"/>
          <w:szCs w:val="24"/>
        </w:rPr>
        <w:t xml:space="preserve"> </w:t>
      </w:r>
      <w:r w:rsidR="00321EDF">
        <w:rPr>
          <w:rFonts w:ascii="Times New Roman" w:hAnsi="Times New Roman" w:cs="Times New Roman"/>
          <w:sz w:val="24"/>
          <w:szCs w:val="24"/>
        </w:rPr>
        <w:t>A</w:t>
      </w:r>
      <w:r w:rsidR="00FF781F">
        <w:rPr>
          <w:rFonts w:ascii="Times New Roman" w:hAnsi="Times New Roman" w:cs="Times New Roman"/>
          <w:sz w:val="24"/>
          <w:szCs w:val="24"/>
        </w:rPr>
        <w:t>n</w:t>
      </w:r>
      <w:r w:rsidR="00321EDF">
        <w:rPr>
          <w:rFonts w:ascii="Times New Roman" w:hAnsi="Times New Roman" w:cs="Times New Roman"/>
          <w:sz w:val="24"/>
          <w:szCs w:val="24"/>
        </w:rPr>
        <w:t xml:space="preserve"> exhaustive list of potential </w:t>
      </w:r>
      <w:r w:rsidR="007C190D">
        <w:rPr>
          <w:rFonts w:ascii="Times New Roman" w:hAnsi="Times New Roman" w:cs="Times New Roman"/>
          <w:sz w:val="24"/>
          <w:szCs w:val="24"/>
        </w:rPr>
        <w:t xml:space="preserve">survey items </w:t>
      </w:r>
      <w:r w:rsidR="00FF781F">
        <w:rPr>
          <w:rFonts w:ascii="Times New Roman" w:hAnsi="Times New Roman" w:cs="Times New Roman"/>
          <w:sz w:val="24"/>
          <w:szCs w:val="24"/>
        </w:rPr>
        <w:t xml:space="preserve">(218 items) </w:t>
      </w:r>
      <w:r w:rsidR="00321EDF">
        <w:rPr>
          <w:rFonts w:ascii="Times New Roman" w:hAnsi="Times New Roman" w:cs="Times New Roman"/>
          <w:sz w:val="24"/>
          <w:szCs w:val="24"/>
        </w:rPr>
        <w:t>was</w:t>
      </w:r>
      <w:r w:rsidR="007C190D">
        <w:rPr>
          <w:rFonts w:ascii="Times New Roman" w:hAnsi="Times New Roman" w:cs="Times New Roman"/>
          <w:sz w:val="24"/>
          <w:szCs w:val="24"/>
        </w:rPr>
        <w:t xml:space="preserve"> reviewed by members of the NCCTG evaluation team and their feedback was used </w:t>
      </w:r>
      <w:r w:rsidR="00321EDF">
        <w:rPr>
          <w:rFonts w:ascii="Times New Roman" w:hAnsi="Times New Roman" w:cs="Times New Roman"/>
          <w:sz w:val="24"/>
          <w:szCs w:val="24"/>
        </w:rPr>
        <w:t>to select</w:t>
      </w:r>
      <w:r w:rsidR="007C190D">
        <w:rPr>
          <w:rFonts w:ascii="Times New Roman" w:hAnsi="Times New Roman" w:cs="Times New Roman"/>
          <w:sz w:val="24"/>
          <w:szCs w:val="24"/>
        </w:rPr>
        <w:t xml:space="preserve"> </w:t>
      </w:r>
      <w:r w:rsidR="00321EDF">
        <w:rPr>
          <w:rFonts w:ascii="Times New Roman" w:hAnsi="Times New Roman" w:cs="Times New Roman"/>
          <w:sz w:val="24"/>
          <w:szCs w:val="24"/>
        </w:rPr>
        <w:t>items for inclusion</w:t>
      </w:r>
      <w:r w:rsidR="007C190D">
        <w:rPr>
          <w:rFonts w:ascii="Times New Roman" w:hAnsi="Times New Roman" w:cs="Times New Roman"/>
          <w:sz w:val="24"/>
          <w:szCs w:val="24"/>
        </w:rPr>
        <w:t xml:space="preserve">. </w:t>
      </w:r>
      <w:r w:rsidR="00321EDF">
        <w:rPr>
          <w:rFonts w:ascii="Times New Roman" w:hAnsi="Times New Roman" w:cs="Times New Roman"/>
          <w:sz w:val="24"/>
          <w:szCs w:val="24"/>
        </w:rPr>
        <w:t>These were combined with items assessing farmers’ market business vitality (i.e., customer counts and vendor participation) from the USDA 2009 Farmers Market Manager Survey</w:t>
      </w:r>
      <w:r w:rsidR="00FF781F">
        <w:rPr>
          <w:rFonts w:ascii="Times New Roman" w:hAnsi="Times New Roman" w:cs="Times New Roman"/>
          <w:sz w:val="24"/>
          <w:szCs w:val="24"/>
        </w:rPr>
        <w:t xml:space="preserve"> (Ragland, 2009</w:t>
      </w:r>
      <w:proofErr w:type="gramStart"/>
      <w:r w:rsidR="00FF781F">
        <w:rPr>
          <w:rFonts w:ascii="Times New Roman" w:hAnsi="Times New Roman" w:cs="Times New Roman"/>
          <w:sz w:val="24"/>
          <w:szCs w:val="24"/>
        </w:rPr>
        <w:t>)</w:t>
      </w:r>
      <w:r w:rsidR="007C190D">
        <w:rPr>
          <w:rFonts w:ascii="Times New Roman" w:hAnsi="Times New Roman" w:cs="Times New Roman"/>
          <w:sz w:val="24"/>
          <w:szCs w:val="24"/>
        </w:rPr>
        <w:t>The</w:t>
      </w:r>
      <w:proofErr w:type="gramEnd"/>
      <w:r w:rsidR="007C190D">
        <w:rPr>
          <w:rFonts w:ascii="Times New Roman" w:hAnsi="Times New Roman" w:cs="Times New Roman"/>
          <w:sz w:val="24"/>
          <w:szCs w:val="24"/>
        </w:rPr>
        <w:t xml:space="preserve"> resulting survey was piloted with 5 farmers’ market managers who participated in the focus groups, and </w:t>
      </w:r>
      <w:r w:rsidR="003C541D">
        <w:rPr>
          <w:rFonts w:ascii="Times New Roman" w:hAnsi="Times New Roman" w:cs="Times New Roman"/>
          <w:sz w:val="24"/>
          <w:szCs w:val="24"/>
        </w:rPr>
        <w:t xml:space="preserve">minor </w:t>
      </w:r>
      <w:r w:rsidR="007C190D">
        <w:rPr>
          <w:rFonts w:ascii="Times New Roman" w:hAnsi="Times New Roman" w:cs="Times New Roman"/>
          <w:sz w:val="24"/>
          <w:szCs w:val="24"/>
        </w:rPr>
        <w:t>adjustments</w:t>
      </w:r>
      <w:r w:rsidR="003C541D">
        <w:rPr>
          <w:rFonts w:ascii="Times New Roman" w:hAnsi="Times New Roman" w:cs="Times New Roman"/>
          <w:sz w:val="24"/>
          <w:szCs w:val="24"/>
        </w:rPr>
        <w:t xml:space="preserve"> to the survey flow and question structure</w:t>
      </w:r>
      <w:r w:rsidR="007C190D">
        <w:rPr>
          <w:rFonts w:ascii="Times New Roman" w:hAnsi="Times New Roman" w:cs="Times New Roman"/>
          <w:sz w:val="24"/>
          <w:szCs w:val="24"/>
        </w:rPr>
        <w:t xml:space="preserve"> were made using their input. </w:t>
      </w:r>
      <w:r w:rsidR="000D62F6" w:rsidRPr="000D62F6">
        <w:rPr>
          <w:rFonts w:ascii="Times New Roman" w:hAnsi="Times New Roman" w:cs="Times New Roman"/>
          <w:sz w:val="24"/>
          <w:szCs w:val="24"/>
        </w:rPr>
        <w:t xml:space="preserve"> </w:t>
      </w:r>
      <w:r w:rsidR="000D62F6">
        <w:rPr>
          <w:rFonts w:ascii="Times New Roman" w:hAnsi="Times New Roman" w:cs="Times New Roman"/>
          <w:sz w:val="24"/>
          <w:szCs w:val="24"/>
        </w:rPr>
        <w:t>All elements of this study were approved by the East Tennessee State University Institutional Review Board.</w:t>
      </w:r>
    </w:p>
    <w:p w14:paraId="7DE5222D" w14:textId="52EAB3B0" w:rsidR="00795883" w:rsidRDefault="00795883" w:rsidP="007C190D">
      <w:pPr>
        <w:rPr>
          <w:rFonts w:ascii="Times New Roman" w:hAnsi="Times New Roman" w:cs="Times New Roman"/>
          <w:sz w:val="24"/>
          <w:szCs w:val="24"/>
        </w:rPr>
      </w:pPr>
      <w:r w:rsidRPr="00151D15">
        <w:rPr>
          <w:rFonts w:ascii="Times New Roman" w:hAnsi="Times New Roman" w:cs="Times New Roman"/>
          <w:sz w:val="24"/>
          <w:szCs w:val="24"/>
        </w:rPr>
        <w:t xml:space="preserve">The target population for the survey </w:t>
      </w:r>
      <w:r w:rsidR="007C190D">
        <w:rPr>
          <w:rFonts w:ascii="Times New Roman" w:hAnsi="Times New Roman" w:cs="Times New Roman"/>
          <w:sz w:val="24"/>
          <w:szCs w:val="24"/>
        </w:rPr>
        <w:t>were North Carolina’s farmers’ market managers identified in the</w:t>
      </w:r>
      <w:r w:rsidRPr="00151D15">
        <w:rPr>
          <w:rFonts w:ascii="Times New Roman" w:hAnsi="Times New Roman" w:cs="Times New Roman"/>
          <w:sz w:val="24"/>
          <w:szCs w:val="24"/>
        </w:rPr>
        <w:t xml:space="preserve"> North Carolina’s Fruit and Veg</w:t>
      </w:r>
      <w:r w:rsidR="007C190D">
        <w:rPr>
          <w:rFonts w:ascii="Times New Roman" w:hAnsi="Times New Roman" w:cs="Times New Roman"/>
          <w:sz w:val="24"/>
          <w:szCs w:val="24"/>
        </w:rPr>
        <w:t xml:space="preserve">etable Inventory Outlet (FVOI). The FVOI </w:t>
      </w:r>
      <w:r w:rsidRPr="00151D15">
        <w:rPr>
          <w:rFonts w:ascii="Times New Roman" w:hAnsi="Times New Roman" w:cs="Times New Roman"/>
          <w:sz w:val="24"/>
          <w:szCs w:val="24"/>
        </w:rPr>
        <w:t>is a directory of all fruit and vegetable markets in the state that was developed for</w:t>
      </w:r>
      <w:r w:rsidR="007C190D">
        <w:rPr>
          <w:rFonts w:ascii="Times New Roman" w:hAnsi="Times New Roman" w:cs="Times New Roman"/>
          <w:sz w:val="24"/>
          <w:szCs w:val="24"/>
        </w:rPr>
        <w:t xml:space="preserve"> the</w:t>
      </w:r>
      <w:r w:rsidRPr="00151D15">
        <w:rPr>
          <w:rFonts w:ascii="Times New Roman" w:hAnsi="Times New Roman" w:cs="Times New Roman"/>
          <w:sz w:val="24"/>
          <w:szCs w:val="24"/>
        </w:rPr>
        <w:t xml:space="preserve"> </w:t>
      </w:r>
      <w:r w:rsidR="001249D1">
        <w:rPr>
          <w:rFonts w:ascii="Times New Roman" w:hAnsi="Times New Roman" w:cs="Times New Roman"/>
          <w:sz w:val="24"/>
          <w:szCs w:val="24"/>
        </w:rPr>
        <w:t>CTG</w:t>
      </w:r>
      <w:r w:rsidRPr="00151D15">
        <w:rPr>
          <w:rFonts w:ascii="Times New Roman" w:hAnsi="Times New Roman" w:cs="Times New Roman"/>
          <w:sz w:val="24"/>
          <w:szCs w:val="24"/>
        </w:rPr>
        <w:t xml:space="preserve">. For this study, all outlets categorized as “farmers markets” </w:t>
      </w:r>
      <w:r w:rsidR="007C190D">
        <w:rPr>
          <w:rFonts w:ascii="Times New Roman" w:hAnsi="Times New Roman" w:cs="Times New Roman"/>
          <w:sz w:val="24"/>
          <w:szCs w:val="24"/>
        </w:rPr>
        <w:t>and their corresponding managers and their contact information (i.e</w:t>
      </w:r>
      <w:r w:rsidR="007C190D" w:rsidRPr="00FF781F">
        <w:rPr>
          <w:rFonts w:ascii="Times New Roman" w:hAnsi="Times New Roman" w:cs="Times New Roman"/>
          <w:sz w:val="24"/>
          <w:szCs w:val="24"/>
        </w:rPr>
        <w:t>., email addresses, phone numbers, and mailing addresses) were</w:t>
      </w:r>
      <w:r w:rsidRPr="00FF781F">
        <w:rPr>
          <w:rFonts w:ascii="Times New Roman" w:hAnsi="Times New Roman" w:cs="Times New Roman"/>
          <w:sz w:val="24"/>
          <w:szCs w:val="24"/>
        </w:rPr>
        <w:t xml:space="preserve"> queried. This</w:t>
      </w:r>
      <w:r w:rsidR="007C190D" w:rsidRPr="00FF781F">
        <w:rPr>
          <w:rFonts w:ascii="Times New Roman" w:hAnsi="Times New Roman" w:cs="Times New Roman"/>
          <w:sz w:val="24"/>
          <w:szCs w:val="24"/>
        </w:rPr>
        <w:t xml:space="preserve"> search</w:t>
      </w:r>
      <w:r w:rsidRPr="00FF781F">
        <w:rPr>
          <w:rFonts w:ascii="Times New Roman" w:hAnsi="Times New Roman" w:cs="Times New Roman"/>
          <w:sz w:val="24"/>
          <w:szCs w:val="24"/>
        </w:rPr>
        <w:t xml:space="preserve"> yielded 271</w:t>
      </w:r>
      <w:r w:rsidR="007C190D" w:rsidRPr="00FF781F">
        <w:rPr>
          <w:rFonts w:ascii="Times New Roman" w:hAnsi="Times New Roman" w:cs="Times New Roman"/>
          <w:sz w:val="24"/>
          <w:szCs w:val="24"/>
        </w:rPr>
        <w:t xml:space="preserve"> managers, who were then </w:t>
      </w:r>
      <w:r w:rsidRPr="00FF781F">
        <w:rPr>
          <w:rFonts w:ascii="Times New Roman" w:hAnsi="Times New Roman" w:cs="Times New Roman"/>
          <w:sz w:val="24"/>
          <w:szCs w:val="24"/>
        </w:rPr>
        <w:t xml:space="preserve">contacted by e-mail, or telephone if their e-mail address was not available, and invited to participate in the web-based survey (Survey Monkey, </w:t>
      </w:r>
      <w:proofErr w:type="spellStart"/>
      <w:r w:rsidRPr="00FF781F">
        <w:rPr>
          <w:rFonts w:ascii="Times New Roman" w:hAnsi="Times New Roman" w:cs="Times New Roman"/>
          <w:sz w:val="24"/>
          <w:szCs w:val="24"/>
        </w:rPr>
        <w:t>PaloAlto</w:t>
      </w:r>
      <w:proofErr w:type="spellEnd"/>
      <w:r w:rsidRPr="00FF781F">
        <w:rPr>
          <w:rFonts w:ascii="Times New Roman" w:hAnsi="Times New Roman" w:cs="Times New Roman"/>
          <w:sz w:val="24"/>
          <w:szCs w:val="24"/>
        </w:rPr>
        <w:t>, CA</w:t>
      </w:r>
      <w:r w:rsidR="00321EDF" w:rsidRPr="00FF781F">
        <w:rPr>
          <w:rFonts w:ascii="Times New Roman" w:hAnsi="Times New Roman" w:cs="Times New Roman"/>
          <w:sz w:val="24"/>
          <w:szCs w:val="24"/>
        </w:rPr>
        <w:t xml:space="preserve">). </w:t>
      </w:r>
      <w:r w:rsidR="000D62F6" w:rsidRPr="00FF781F">
        <w:rPr>
          <w:rFonts w:ascii="Times New Roman" w:hAnsi="Times New Roman" w:cs="Times New Roman"/>
          <w:sz w:val="24"/>
          <w:szCs w:val="24"/>
        </w:rPr>
        <w:t>Between</w:t>
      </w:r>
      <w:r w:rsidR="000D62F6" w:rsidRPr="00321EDF">
        <w:rPr>
          <w:rFonts w:ascii="Times New Roman" w:hAnsi="Times New Roman" w:cs="Times New Roman"/>
          <w:sz w:val="24"/>
          <w:szCs w:val="24"/>
        </w:rPr>
        <w:t xml:space="preserve"> </w:t>
      </w:r>
      <w:r w:rsidR="00321EDF" w:rsidRPr="00321EDF">
        <w:rPr>
          <w:rFonts w:ascii="Times New Roman" w:hAnsi="Times New Roman" w:cs="Times New Roman"/>
          <w:sz w:val="24"/>
          <w:szCs w:val="24"/>
        </w:rPr>
        <w:t>May 14</w:t>
      </w:r>
      <w:r w:rsidR="00321EDF">
        <w:rPr>
          <w:rFonts w:ascii="Times New Roman" w:hAnsi="Times New Roman" w:cs="Times New Roman"/>
          <w:sz w:val="24"/>
          <w:szCs w:val="24"/>
        </w:rPr>
        <w:t>, 2014</w:t>
      </w:r>
      <w:r w:rsidR="00321EDF" w:rsidRPr="00321EDF">
        <w:rPr>
          <w:rFonts w:ascii="Times New Roman" w:hAnsi="Times New Roman" w:cs="Times New Roman"/>
          <w:sz w:val="24"/>
          <w:szCs w:val="24"/>
        </w:rPr>
        <w:t xml:space="preserve"> and May 25,</w:t>
      </w:r>
      <w:r w:rsidR="00321EDF">
        <w:rPr>
          <w:rFonts w:ascii="Times New Roman" w:hAnsi="Times New Roman" w:cs="Times New Roman"/>
          <w:sz w:val="24"/>
          <w:szCs w:val="24"/>
        </w:rPr>
        <w:t xml:space="preserve"> 2014</w:t>
      </w:r>
      <w:r w:rsidR="00321EDF" w:rsidRPr="00321EDF">
        <w:rPr>
          <w:rFonts w:ascii="Times New Roman" w:hAnsi="Times New Roman" w:cs="Times New Roman"/>
          <w:sz w:val="24"/>
          <w:szCs w:val="24"/>
        </w:rPr>
        <w:t xml:space="preserve"> managers with an e-mail address received 2 reminder e-mails, and managers without e-mails received </w:t>
      </w:r>
      <w:r w:rsidR="00321EDF">
        <w:rPr>
          <w:rFonts w:ascii="Times New Roman" w:hAnsi="Times New Roman" w:cs="Times New Roman"/>
          <w:sz w:val="24"/>
          <w:szCs w:val="24"/>
        </w:rPr>
        <w:t xml:space="preserve">at least 1 reminder phone call. To increase participation, a second wave of data collection was conducted from July 22, 2014-August 15, 2014. This involved bulk </w:t>
      </w:r>
      <w:r w:rsidR="001249D1">
        <w:rPr>
          <w:rFonts w:ascii="Times New Roman" w:hAnsi="Times New Roman" w:cs="Times New Roman"/>
          <w:sz w:val="24"/>
          <w:szCs w:val="24"/>
        </w:rPr>
        <w:t xml:space="preserve">postal </w:t>
      </w:r>
      <w:r w:rsidR="00321EDF">
        <w:rPr>
          <w:rFonts w:ascii="Times New Roman" w:hAnsi="Times New Roman" w:cs="Times New Roman"/>
          <w:sz w:val="24"/>
          <w:szCs w:val="24"/>
        </w:rPr>
        <w:t>mailing of</w:t>
      </w:r>
      <w:r w:rsidR="001249D1">
        <w:rPr>
          <w:rFonts w:ascii="Times New Roman" w:hAnsi="Times New Roman" w:cs="Times New Roman"/>
          <w:sz w:val="24"/>
          <w:szCs w:val="24"/>
        </w:rPr>
        <w:t xml:space="preserve"> 200</w:t>
      </w:r>
      <w:r w:rsidR="00321EDF">
        <w:rPr>
          <w:rFonts w:ascii="Times New Roman" w:hAnsi="Times New Roman" w:cs="Times New Roman"/>
          <w:sz w:val="24"/>
          <w:szCs w:val="24"/>
        </w:rPr>
        <w:t xml:space="preserve"> surveys</w:t>
      </w:r>
      <w:r w:rsidR="001249D1">
        <w:rPr>
          <w:rFonts w:ascii="Times New Roman" w:hAnsi="Times New Roman" w:cs="Times New Roman"/>
          <w:sz w:val="24"/>
          <w:szCs w:val="24"/>
        </w:rPr>
        <w:t xml:space="preserve"> to managers who did not respond in the first wave of data collection.</w:t>
      </w:r>
      <w:r w:rsidR="00321EDF">
        <w:rPr>
          <w:rFonts w:ascii="Times New Roman" w:hAnsi="Times New Roman" w:cs="Times New Roman"/>
          <w:sz w:val="24"/>
          <w:szCs w:val="24"/>
        </w:rPr>
        <w:t xml:space="preserve"> Participants were provided with the option of completing a hard copy of the survey and returning it in a pre-paid envelope, or completing the survey online. </w:t>
      </w:r>
      <w:r w:rsidR="001249D1">
        <w:rPr>
          <w:rFonts w:ascii="Times New Roman" w:hAnsi="Times New Roman" w:cs="Times New Roman"/>
          <w:sz w:val="24"/>
          <w:szCs w:val="24"/>
        </w:rPr>
        <w:t>Participants were given $10 for assisting with the study.</w:t>
      </w:r>
    </w:p>
    <w:p w14:paraId="093010B6" w14:textId="2D1E3AC9" w:rsidR="001249D1" w:rsidRPr="001249D1" w:rsidRDefault="004267C4" w:rsidP="007C190D">
      <w:pPr>
        <w:rPr>
          <w:rFonts w:ascii="Times New Roman" w:hAnsi="Times New Roman" w:cs="Times New Roman"/>
          <w:i/>
          <w:sz w:val="24"/>
          <w:szCs w:val="24"/>
        </w:rPr>
      </w:pPr>
      <w:r>
        <w:rPr>
          <w:rFonts w:ascii="Times New Roman" w:hAnsi="Times New Roman" w:cs="Times New Roman"/>
          <w:i/>
          <w:sz w:val="24"/>
          <w:szCs w:val="24"/>
        </w:rPr>
        <w:t>Community food access and business motivation scores</w:t>
      </w:r>
    </w:p>
    <w:p w14:paraId="1B0B5CA0" w14:textId="024EF9C8" w:rsidR="007B3C42" w:rsidRDefault="00FF781F" w:rsidP="001B1702">
      <w:pPr>
        <w:rPr>
          <w:rFonts w:ascii="Times New Roman" w:hAnsi="Times New Roman" w:cs="Times New Roman"/>
          <w:sz w:val="24"/>
          <w:szCs w:val="24"/>
        </w:rPr>
      </w:pPr>
      <w:r>
        <w:rPr>
          <w:rFonts w:ascii="Times New Roman" w:hAnsi="Times New Roman" w:cs="Times New Roman"/>
          <w:sz w:val="24"/>
          <w:szCs w:val="24"/>
        </w:rPr>
        <w:t xml:space="preserve">The study attempted to develop motivation scores using participants’ responses to Likert scale and ranking items. However, due to limited variance in the responses to the Likert scale items, only ranking variables were used to assess managers’ motivation. </w:t>
      </w:r>
      <w:r w:rsidR="001249D1">
        <w:rPr>
          <w:rFonts w:ascii="Times New Roman" w:hAnsi="Times New Roman" w:cs="Times New Roman"/>
          <w:sz w:val="24"/>
          <w:szCs w:val="24"/>
        </w:rPr>
        <w:t>The independen</w:t>
      </w:r>
      <w:r w:rsidR="007B3C42">
        <w:rPr>
          <w:rFonts w:ascii="Times New Roman" w:hAnsi="Times New Roman" w:cs="Times New Roman"/>
          <w:sz w:val="24"/>
          <w:szCs w:val="24"/>
        </w:rPr>
        <w:t>t variables for this study were 2 dichotomous motivation scores</w:t>
      </w:r>
      <w:r w:rsidR="00AF72EF">
        <w:rPr>
          <w:rFonts w:ascii="Times New Roman" w:hAnsi="Times New Roman" w:cs="Times New Roman"/>
          <w:sz w:val="24"/>
          <w:szCs w:val="24"/>
        </w:rPr>
        <w:t>: 1) a</w:t>
      </w:r>
      <w:r w:rsidR="001249D1">
        <w:rPr>
          <w:rFonts w:ascii="Times New Roman" w:hAnsi="Times New Roman" w:cs="Times New Roman"/>
          <w:sz w:val="24"/>
          <w:szCs w:val="24"/>
        </w:rPr>
        <w:t xml:space="preserve"> community</w:t>
      </w:r>
      <w:r w:rsidR="00AF72EF">
        <w:rPr>
          <w:rFonts w:ascii="Times New Roman" w:hAnsi="Times New Roman" w:cs="Times New Roman"/>
          <w:sz w:val="24"/>
          <w:szCs w:val="24"/>
        </w:rPr>
        <w:t xml:space="preserve"> food access</w:t>
      </w:r>
      <w:r w:rsidR="004267C4">
        <w:rPr>
          <w:rFonts w:ascii="Times New Roman" w:hAnsi="Times New Roman" w:cs="Times New Roman"/>
          <w:sz w:val="24"/>
          <w:szCs w:val="24"/>
        </w:rPr>
        <w:t xml:space="preserve"> motivation</w:t>
      </w:r>
      <w:r w:rsidR="007B3C42">
        <w:rPr>
          <w:rFonts w:ascii="Times New Roman" w:hAnsi="Times New Roman" w:cs="Times New Roman"/>
          <w:sz w:val="24"/>
          <w:szCs w:val="24"/>
        </w:rPr>
        <w:t xml:space="preserve"> score</w:t>
      </w:r>
      <w:r w:rsidR="00AF72EF">
        <w:rPr>
          <w:rFonts w:ascii="Times New Roman" w:hAnsi="Times New Roman" w:cs="Times New Roman"/>
          <w:sz w:val="24"/>
          <w:szCs w:val="24"/>
        </w:rPr>
        <w:t xml:space="preserve">, and 2) a business motivation </w:t>
      </w:r>
      <w:r w:rsidR="007B3C42">
        <w:rPr>
          <w:rFonts w:ascii="Times New Roman" w:hAnsi="Times New Roman" w:cs="Times New Roman"/>
          <w:sz w:val="24"/>
          <w:szCs w:val="24"/>
        </w:rPr>
        <w:t>score</w:t>
      </w:r>
      <w:r w:rsidR="00AF72EF">
        <w:rPr>
          <w:rFonts w:ascii="Times New Roman" w:hAnsi="Times New Roman" w:cs="Times New Roman"/>
          <w:sz w:val="24"/>
          <w:szCs w:val="24"/>
        </w:rPr>
        <w:t xml:space="preserve">. </w:t>
      </w:r>
      <w:r w:rsidR="007B3C42">
        <w:rPr>
          <w:rFonts w:ascii="Times New Roman" w:hAnsi="Times New Roman" w:cs="Times New Roman"/>
          <w:sz w:val="24"/>
          <w:szCs w:val="24"/>
        </w:rPr>
        <w:t>To form these variables, participants were given 6 aspects of their role as managers (</w:t>
      </w:r>
      <w:r w:rsidR="004267C4">
        <w:rPr>
          <w:rFonts w:ascii="Times New Roman" w:hAnsi="Times New Roman" w:cs="Times New Roman"/>
          <w:sz w:val="24"/>
          <w:szCs w:val="24"/>
        </w:rPr>
        <w:t xml:space="preserve">see Table </w:t>
      </w:r>
      <w:r>
        <w:rPr>
          <w:rFonts w:ascii="Times New Roman" w:hAnsi="Times New Roman" w:cs="Times New Roman"/>
          <w:sz w:val="24"/>
          <w:szCs w:val="24"/>
        </w:rPr>
        <w:t>1</w:t>
      </w:r>
      <w:r w:rsidR="007B3C42">
        <w:rPr>
          <w:rFonts w:ascii="Times New Roman" w:hAnsi="Times New Roman" w:cs="Times New Roman"/>
          <w:sz w:val="24"/>
          <w:szCs w:val="24"/>
        </w:rPr>
        <w:t xml:space="preserve"> and asked “w</w:t>
      </w:r>
      <w:r w:rsidR="007B3C42" w:rsidRPr="007B3C42">
        <w:rPr>
          <w:rFonts w:ascii="Times New Roman" w:hAnsi="Times New Roman" w:cs="Times New Roman"/>
          <w:sz w:val="24"/>
          <w:szCs w:val="24"/>
        </w:rPr>
        <w:t>hich aspects of your job as farmers' market manager do you believe to be MOST important</w:t>
      </w:r>
      <w:r w:rsidR="007B3C42">
        <w:rPr>
          <w:rFonts w:ascii="Times New Roman" w:hAnsi="Times New Roman" w:cs="Times New Roman"/>
          <w:sz w:val="24"/>
          <w:szCs w:val="24"/>
        </w:rPr>
        <w:t xml:space="preserve">?” </w:t>
      </w:r>
      <w:r w:rsidR="00823968">
        <w:rPr>
          <w:rFonts w:ascii="Times New Roman" w:hAnsi="Times New Roman" w:cs="Times New Roman"/>
          <w:sz w:val="24"/>
          <w:szCs w:val="24"/>
        </w:rPr>
        <w:t xml:space="preserve">Participants were asked to rank the items in order of importance (1- most important to 6- least important). </w:t>
      </w:r>
      <w:r w:rsidR="007B3C42">
        <w:rPr>
          <w:rFonts w:ascii="Times New Roman" w:hAnsi="Times New Roman" w:cs="Times New Roman"/>
          <w:sz w:val="24"/>
          <w:szCs w:val="24"/>
        </w:rPr>
        <w:t xml:space="preserve">If participants ranked “making healthy food more available in my community” or “making food more accessible in my community” in the top </w:t>
      </w:r>
      <w:r w:rsidR="00417500">
        <w:rPr>
          <w:rFonts w:ascii="Times New Roman" w:hAnsi="Times New Roman" w:cs="Times New Roman"/>
          <w:sz w:val="24"/>
          <w:szCs w:val="24"/>
        </w:rPr>
        <w:t>2</w:t>
      </w:r>
      <w:r w:rsidR="00823968">
        <w:rPr>
          <w:rFonts w:ascii="Times New Roman" w:hAnsi="Times New Roman" w:cs="Times New Roman"/>
          <w:sz w:val="24"/>
          <w:szCs w:val="24"/>
        </w:rPr>
        <w:t xml:space="preserve"> most important roles</w:t>
      </w:r>
      <w:r w:rsidR="007B3C42">
        <w:rPr>
          <w:rFonts w:ascii="Times New Roman" w:hAnsi="Times New Roman" w:cs="Times New Roman"/>
          <w:sz w:val="24"/>
          <w:szCs w:val="24"/>
        </w:rPr>
        <w:t xml:space="preserve">, they were assigned a high food access motivation score. All other participants were given a low food access motivation score. The business motivation score was created by assigning participants a high business motivation score if they </w:t>
      </w:r>
      <w:r w:rsidR="007B3C42">
        <w:rPr>
          <w:rFonts w:ascii="Times New Roman" w:hAnsi="Times New Roman" w:cs="Times New Roman"/>
          <w:sz w:val="24"/>
          <w:szCs w:val="24"/>
        </w:rPr>
        <w:lastRenderedPageBreak/>
        <w:t xml:space="preserve">ranked “supporting local agriculture” or “supporting business in general” </w:t>
      </w:r>
      <w:r w:rsidR="00823968">
        <w:rPr>
          <w:rFonts w:ascii="Times New Roman" w:hAnsi="Times New Roman" w:cs="Times New Roman"/>
          <w:sz w:val="24"/>
          <w:szCs w:val="24"/>
        </w:rPr>
        <w:t>as</w:t>
      </w:r>
      <w:r w:rsidR="007B3C42">
        <w:rPr>
          <w:rFonts w:ascii="Times New Roman" w:hAnsi="Times New Roman" w:cs="Times New Roman"/>
          <w:sz w:val="24"/>
          <w:szCs w:val="24"/>
        </w:rPr>
        <w:t xml:space="preserve"> their top </w:t>
      </w:r>
      <w:r w:rsidR="00417500">
        <w:rPr>
          <w:rFonts w:ascii="Times New Roman" w:hAnsi="Times New Roman" w:cs="Times New Roman"/>
          <w:sz w:val="24"/>
          <w:szCs w:val="24"/>
        </w:rPr>
        <w:t>2</w:t>
      </w:r>
      <w:r w:rsidR="00823968">
        <w:rPr>
          <w:rFonts w:ascii="Times New Roman" w:hAnsi="Times New Roman" w:cs="Times New Roman"/>
          <w:sz w:val="24"/>
          <w:szCs w:val="24"/>
        </w:rPr>
        <w:t xml:space="preserve"> most important roles</w:t>
      </w:r>
      <w:r w:rsidR="007B3C42">
        <w:rPr>
          <w:rFonts w:ascii="Times New Roman" w:hAnsi="Times New Roman" w:cs="Times New Roman"/>
          <w:sz w:val="24"/>
          <w:szCs w:val="24"/>
        </w:rPr>
        <w:t xml:space="preserve">.  </w:t>
      </w:r>
    </w:p>
    <w:p w14:paraId="69E4217B" w14:textId="77777777" w:rsidR="00FF781F" w:rsidRDefault="00FF781F" w:rsidP="001B1702">
      <w:pPr>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4950"/>
        <w:gridCol w:w="663"/>
        <w:gridCol w:w="1312"/>
        <w:gridCol w:w="1325"/>
        <w:gridCol w:w="1100"/>
      </w:tblGrid>
      <w:tr w:rsidR="00FF781F" w14:paraId="654202C1" w14:textId="77777777" w:rsidTr="009F5789">
        <w:tc>
          <w:tcPr>
            <w:tcW w:w="9350" w:type="dxa"/>
            <w:gridSpan w:val="5"/>
            <w:tcBorders>
              <w:top w:val="nil"/>
              <w:left w:val="nil"/>
              <w:bottom w:val="single" w:sz="4" w:space="0" w:color="auto"/>
              <w:right w:val="nil"/>
            </w:tcBorders>
          </w:tcPr>
          <w:p w14:paraId="47B426D1" w14:textId="2432164F" w:rsidR="00FF781F" w:rsidRPr="00047AC6" w:rsidRDefault="00FF781F" w:rsidP="009F5789">
            <w:pPr>
              <w:rPr>
                <w:b/>
              </w:rPr>
            </w:pPr>
            <w:r>
              <w:t>Table 1: Distribution of survey items used to create binary food access and business motivation scores among North Carolina farmers’ market managers</w:t>
            </w:r>
          </w:p>
        </w:tc>
      </w:tr>
      <w:tr w:rsidR="00FF781F" w14:paraId="73E9D4C2" w14:textId="77777777" w:rsidTr="009F5789">
        <w:tc>
          <w:tcPr>
            <w:tcW w:w="4950" w:type="dxa"/>
            <w:tcBorders>
              <w:top w:val="single" w:sz="4" w:space="0" w:color="auto"/>
              <w:bottom w:val="nil"/>
              <w:right w:val="nil"/>
            </w:tcBorders>
          </w:tcPr>
          <w:p w14:paraId="3070965B" w14:textId="77777777" w:rsidR="00FF781F" w:rsidRDefault="00FF781F" w:rsidP="009F5789">
            <w:r w:rsidRPr="00D12FB5">
              <w:rPr>
                <w:b/>
              </w:rPr>
              <w:t>Food Access Motivation Score</w:t>
            </w:r>
            <w:r>
              <w:rPr>
                <w:b/>
              </w:rPr>
              <w:t>, n=63</w:t>
            </w:r>
          </w:p>
        </w:tc>
        <w:tc>
          <w:tcPr>
            <w:tcW w:w="4400" w:type="dxa"/>
            <w:gridSpan w:val="4"/>
            <w:tcBorders>
              <w:top w:val="single" w:sz="4" w:space="0" w:color="auto"/>
              <w:left w:val="nil"/>
              <w:bottom w:val="nil"/>
              <w:right w:val="single" w:sz="4" w:space="0" w:color="auto"/>
            </w:tcBorders>
          </w:tcPr>
          <w:p w14:paraId="6A44FEA4" w14:textId="77777777" w:rsidR="00FF781F" w:rsidRDefault="00FF781F" w:rsidP="009F5789">
            <w:pPr>
              <w:jc w:val="center"/>
            </w:pPr>
            <w:proofErr w:type="gramStart"/>
            <w:r w:rsidRPr="00047AC6">
              <w:rPr>
                <w:b/>
              </w:rPr>
              <w:t>n(</w:t>
            </w:r>
            <w:proofErr w:type="gramEnd"/>
            <w:r w:rsidRPr="00047AC6">
              <w:rPr>
                <w:b/>
              </w:rPr>
              <w:t>%)</w:t>
            </w:r>
          </w:p>
        </w:tc>
      </w:tr>
      <w:tr w:rsidR="00FF781F" w14:paraId="680F7F04" w14:textId="77777777" w:rsidTr="009F5789">
        <w:tc>
          <w:tcPr>
            <w:tcW w:w="4950" w:type="dxa"/>
            <w:tcBorders>
              <w:top w:val="nil"/>
              <w:bottom w:val="nil"/>
              <w:right w:val="nil"/>
            </w:tcBorders>
          </w:tcPr>
          <w:p w14:paraId="6C9407FE" w14:textId="77777777" w:rsidR="00FF781F" w:rsidRPr="00047AC6" w:rsidRDefault="00FF781F" w:rsidP="009F5789">
            <w:r w:rsidRPr="00047AC6">
              <w:t xml:space="preserve">       High food access motivation</w:t>
            </w:r>
          </w:p>
        </w:tc>
        <w:tc>
          <w:tcPr>
            <w:tcW w:w="4400" w:type="dxa"/>
            <w:gridSpan w:val="4"/>
            <w:vMerge w:val="restart"/>
            <w:tcBorders>
              <w:top w:val="nil"/>
              <w:left w:val="nil"/>
            </w:tcBorders>
          </w:tcPr>
          <w:p w14:paraId="06037C4F" w14:textId="77777777" w:rsidR="00FF781F" w:rsidRDefault="00FF781F" w:rsidP="009F5789">
            <w:pPr>
              <w:jc w:val="center"/>
            </w:pPr>
            <w:r>
              <w:t>25(39.7)</w:t>
            </w:r>
          </w:p>
          <w:p w14:paraId="4EC49EDE" w14:textId="77777777" w:rsidR="00FF781F" w:rsidRDefault="00FF781F" w:rsidP="009F5789">
            <w:pPr>
              <w:jc w:val="center"/>
            </w:pPr>
            <w:r>
              <w:t>38(60.3)</w:t>
            </w:r>
          </w:p>
        </w:tc>
      </w:tr>
      <w:tr w:rsidR="00FF781F" w14:paraId="1C409B3E" w14:textId="77777777" w:rsidTr="009F5789">
        <w:tc>
          <w:tcPr>
            <w:tcW w:w="4950" w:type="dxa"/>
            <w:tcBorders>
              <w:top w:val="nil"/>
              <w:bottom w:val="nil"/>
              <w:right w:val="nil"/>
            </w:tcBorders>
          </w:tcPr>
          <w:p w14:paraId="3588AA86" w14:textId="77777777" w:rsidR="00FF781F" w:rsidRPr="00047AC6" w:rsidRDefault="00FF781F" w:rsidP="009F5789">
            <w:r w:rsidRPr="00047AC6">
              <w:t xml:space="preserve">       Low food access motivation</w:t>
            </w:r>
          </w:p>
        </w:tc>
        <w:tc>
          <w:tcPr>
            <w:tcW w:w="4400" w:type="dxa"/>
            <w:gridSpan w:val="4"/>
            <w:vMerge/>
            <w:tcBorders>
              <w:left w:val="nil"/>
              <w:bottom w:val="nil"/>
            </w:tcBorders>
          </w:tcPr>
          <w:p w14:paraId="5702AA00" w14:textId="77777777" w:rsidR="00FF781F" w:rsidRDefault="00FF781F" w:rsidP="009F5789">
            <w:pPr>
              <w:jc w:val="center"/>
            </w:pPr>
          </w:p>
        </w:tc>
      </w:tr>
      <w:tr w:rsidR="00FF781F" w14:paraId="621A3F35" w14:textId="77777777" w:rsidTr="009F5789">
        <w:tc>
          <w:tcPr>
            <w:tcW w:w="4950" w:type="dxa"/>
            <w:tcBorders>
              <w:top w:val="nil"/>
              <w:bottom w:val="nil"/>
              <w:right w:val="nil"/>
            </w:tcBorders>
          </w:tcPr>
          <w:p w14:paraId="759059CF" w14:textId="77777777" w:rsidR="00FF781F" w:rsidRPr="00047AC6" w:rsidRDefault="00FF781F" w:rsidP="009F5789">
            <w:pPr>
              <w:tabs>
                <w:tab w:val="left" w:pos="1050"/>
              </w:tabs>
              <w:rPr>
                <w:b/>
                <w:i/>
              </w:rPr>
            </w:pPr>
          </w:p>
        </w:tc>
        <w:tc>
          <w:tcPr>
            <w:tcW w:w="663" w:type="dxa"/>
            <w:tcBorders>
              <w:top w:val="nil"/>
              <w:left w:val="nil"/>
              <w:bottom w:val="nil"/>
              <w:right w:val="nil"/>
            </w:tcBorders>
          </w:tcPr>
          <w:p w14:paraId="3DD2548F" w14:textId="77777777" w:rsidR="00FF781F" w:rsidRPr="00047AC6" w:rsidRDefault="00FF781F" w:rsidP="009F5789">
            <w:pPr>
              <w:jc w:val="center"/>
              <w:rPr>
                <w:b/>
              </w:rPr>
            </w:pPr>
          </w:p>
        </w:tc>
        <w:tc>
          <w:tcPr>
            <w:tcW w:w="1312" w:type="dxa"/>
            <w:tcBorders>
              <w:top w:val="nil"/>
              <w:left w:val="nil"/>
              <w:bottom w:val="nil"/>
              <w:right w:val="nil"/>
            </w:tcBorders>
          </w:tcPr>
          <w:p w14:paraId="4902BD40" w14:textId="77777777" w:rsidR="00FF781F" w:rsidRPr="00047AC6" w:rsidRDefault="00FF781F" w:rsidP="009F5789">
            <w:pPr>
              <w:jc w:val="center"/>
              <w:rPr>
                <w:b/>
              </w:rPr>
            </w:pPr>
          </w:p>
        </w:tc>
        <w:tc>
          <w:tcPr>
            <w:tcW w:w="1325" w:type="dxa"/>
            <w:tcBorders>
              <w:top w:val="nil"/>
              <w:left w:val="nil"/>
              <w:bottom w:val="nil"/>
              <w:right w:val="nil"/>
            </w:tcBorders>
          </w:tcPr>
          <w:p w14:paraId="09232F26" w14:textId="77777777" w:rsidR="00FF781F" w:rsidRPr="00047AC6" w:rsidRDefault="00FF781F" w:rsidP="009F5789">
            <w:pPr>
              <w:jc w:val="center"/>
              <w:rPr>
                <w:b/>
              </w:rPr>
            </w:pPr>
          </w:p>
        </w:tc>
        <w:tc>
          <w:tcPr>
            <w:tcW w:w="1100" w:type="dxa"/>
            <w:tcBorders>
              <w:top w:val="nil"/>
              <w:left w:val="nil"/>
              <w:bottom w:val="nil"/>
            </w:tcBorders>
          </w:tcPr>
          <w:p w14:paraId="25D471B0" w14:textId="77777777" w:rsidR="00FF781F" w:rsidRPr="00047AC6" w:rsidRDefault="00FF781F" w:rsidP="009F5789">
            <w:pPr>
              <w:jc w:val="center"/>
              <w:rPr>
                <w:b/>
              </w:rPr>
            </w:pPr>
          </w:p>
        </w:tc>
      </w:tr>
      <w:tr w:rsidR="00FF781F" w14:paraId="525F3BF8" w14:textId="77777777" w:rsidTr="009F5789">
        <w:tc>
          <w:tcPr>
            <w:tcW w:w="4950" w:type="dxa"/>
            <w:tcBorders>
              <w:top w:val="nil"/>
              <w:bottom w:val="nil"/>
              <w:right w:val="nil"/>
            </w:tcBorders>
          </w:tcPr>
          <w:p w14:paraId="23F7BF07" w14:textId="77777777" w:rsidR="00FF781F" w:rsidRPr="00047AC6" w:rsidRDefault="00FF781F" w:rsidP="009F5789">
            <w:pPr>
              <w:tabs>
                <w:tab w:val="left" w:pos="1050"/>
              </w:tabs>
              <w:rPr>
                <w:b/>
                <w:i/>
              </w:rPr>
            </w:pPr>
            <w:r w:rsidRPr="00047AC6">
              <w:rPr>
                <w:b/>
                <w:i/>
              </w:rPr>
              <w:t xml:space="preserve">Item responses </w:t>
            </w:r>
          </w:p>
        </w:tc>
        <w:tc>
          <w:tcPr>
            <w:tcW w:w="663" w:type="dxa"/>
            <w:tcBorders>
              <w:top w:val="nil"/>
              <w:left w:val="nil"/>
              <w:bottom w:val="single" w:sz="4" w:space="0" w:color="auto"/>
              <w:right w:val="nil"/>
            </w:tcBorders>
          </w:tcPr>
          <w:p w14:paraId="72684329" w14:textId="77777777" w:rsidR="00FF781F" w:rsidRPr="00047AC6" w:rsidRDefault="00FF781F" w:rsidP="009F5789">
            <w:pPr>
              <w:jc w:val="center"/>
              <w:rPr>
                <w:b/>
              </w:rPr>
            </w:pPr>
            <w:r w:rsidRPr="00047AC6">
              <w:rPr>
                <w:b/>
              </w:rPr>
              <w:t>n</w:t>
            </w:r>
          </w:p>
        </w:tc>
        <w:tc>
          <w:tcPr>
            <w:tcW w:w="1312" w:type="dxa"/>
            <w:tcBorders>
              <w:top w:val="nil"/>
              <w:left w:val="nil"/>
              <w:bottom w:val="single" w:sz="4" w:space="0" w:color="auto"/>
              <w:right w:val="nil"/>
            </w:tcBorders>
          </w:tcPr>
          <w:p w14:paraId="24E57102" w14:textId="77777777" w:rsidR="00FF781F" w:rsidRPr="00047AC6" w:rsidRDefault="00FF781F" w:rsidP="009F5789">
            <w:pPr>
              <w:jc w:val="center"/>
              <w:rPr>
                <w:b/>
              </w:rPr>
            </w:pPr>
            <w:r w:rsidRPr="00047AC6">
              <w:rPr>
                <w:b/>
              </w:rPr>
              <w:t>Mean (SD)</w:t>
            </w:r>
          </w:p>
        </w:tc>
        <w:tc>
          <w:tcPr>
            <w:tcW w:w="1325" w:type="dxa"/>
            <w:tcBorders>
              <w:top w:val="nil"/>
              <w:left w:val="nil"/>
              <w:bottom w:val="single" w:sz="4" w:space="0" w:color="auto"/>
              <w:right w:val="nil"/>
            </w:tcBorders>
          </w:tcPr>
          <w:p w14:paraId="112D2FF9" w14:textId="77777777" w:rsidR="00FF781F" w:rsidRPr="00047AC6" w:rsidRDefault="00FF781F" w:rsidP="009F5789">
            <w:pPr>
              <w:jc w:val="center"/>
              <w:rPr>
                <w:b/>
              </w:rPr>
            </w:pPr>
            <w:r w:rsidRPr="00047AC6">
              <w:rPr>
                <w:b/>
              </w:rPr>
              <w:t>Variance</w:t>
            </w:r>
          </w:p>
        </w:tc>
        <w:tc>
          <w:tcPr>
            <w:tcW w:w="1100" w:type="dxa"/>
            <w:tcBorders>
              <w:top w:val="nil"/>
              <w:left w:val="nil"/>
              <w:bottom w:val="single" w:sz="4" w:space="0" w:color="auto"/>
            </w:tcBorders>
          </w:tcPr>
          <w:p w14:paraId="0D96198F" w14:textId="77777777" w:rsidR="00FF781F" w:rsidRPr="00047AC6" w:rsidRDefault="00FF781F" w:rsidP="009F5789">
            <w:pPr>
              <w:jc w:val="center"/>
              <w:rPr>
                <w:b/>
              </w:rPr>
            </w:pPr>
            <w:r w:rsidRPr="00047AC6">
              <w:rPr>
                <w:b/>
              </w:rPr>
              <w:t>Range</w:t>
            </w:r>
          </w:p>
        </w:tc>
      </w:tr>
      <w:tr w:rsidR="00FF781F" w14:paraId="49F87452" w14:textId="77777777" w:rsidTr="009F5789">
        <w:tc>
          <w:tcPr>
            <w:tcW w:w="4950" w:type="dxa"/>
            <w:tcBorders>
              <w:top w:val="nil"/>
              <w:bottom w:val="nil"/>
              <w:right w:val="nil"/>
            </w:tcBorders>
          </w:tcPr>
          <w:p w14:paraId="2A8C7BB3" w14:textId="77777777" w:rsidR="00FF781F" w:rsidRDefault="00FF781F" w:rsidP="009F5789">
            <w:r>
              <w:t xml:space="preserve">       Role: Making food more affordable</w:t>
            </w:r>
            <w:r w:rsidRPr="00B52DEC">
              <w:rPr>
                <w:vertAlign w:val="superscript"/>
              </w:rPr>
              <w:t>*</w:t>
            </w:r>
          </w:p>
        </w:tc>
        <w:tc>
          <w:tcPr>
            <w:tcW w:w="663" w:type="dxa"/>
            <w:tcBorders>
              <w:top w:val="single" w:sz="4" w:space="0" w:color="auto"/>
              <w:left w:val="nil"/>
              <w:bottom w:val="nil"/>
              <w:right w:val="nil"/>
            </w:tcBorders>
          </w:tcPr>
          <w:p w14:paraId="6A725D5D" w14:textId="77777777" w:rsidR="00FF781F" w:rsidRDefault="00FF781F" w:rsidP="009F5789">
            <w:r>
              <w:t>59</w:t>
            </w:r>
          </w:p>
        </w:tc>
        <w:tc>
          <w:tcPr>
            <w:tcW w:w="1312" w:type="dxa"/>
            <w:tcBorders>
              <w:top w:val="single" w:sz="4" w:space="0" w:color="auto"/>
              <w:left w:val="nil"/>
              <w:bottom w:val="nil"/>
              <w:right w:val="nil"/>
            </w:tcBorders>
          </w:tcPr>
          <w:p w14:paraId="4074A2BC" w14:textId="77777777" w:rsidR="00FF781F" w:rsidRDefault="00FF781F" w:rsidP="009F5789">
            <w:r>
              <w:t>3.47(1.39)</w:t>
            </w:r>
          </w:p>
        </w:tc>
        <w:tc>
          <w:tcPr>
            <w:tcW w:w="1325" w:type="dxa"/>
            <w:tcBorders>
              <w:top w:val="single" w:sz="4" w:space="0" w:color="auto"/>
              <w:left w:val="nil"/>
              <w:bottom w:val="nil"/>
              <w:right w:val="nil"/>
            </w:tcBorders>
          </w:tcPr>
          <w:p w14:paraId="5593D9FE" w14:textId="77777777" w:rsidR="00FF781F" w:rsidRDefault="00FF781F" w:rsidP="009F5789">
            <w:r>
              <w:t>1.94</w:t>
            </w:r>
          </w:p>
        </w:tc>
        <w:tc>
          <w:tcPr>
            <w:tcW w:w="1100" w:type="dxa"/>
            <w:tcBorders>
              <w:top w:val="single" w:sz="4" w:space="0" w:color="auto"/>
              <w:left w:val="nil"/>
              <w:bottom w:val="nil"/>
            </w:tcBorders>
          </w:tcPr>
          <w:p w14:paraId="241EBAFE" w14:textId="77777777" w:rsidR="00FF781F" w:rsidRDefault="00FF781F" w:rsidP="009F5789">
            <w:r>
              <w:t>1-6</w:t>
            </w:r>
          </w:p>
        </w:tc>
      </w:tr>
      <w:tr w:rsidR="00FF781F" w14:paraId="6091A703" w14:textId="77777777" w:rsidTr="009F5789">
        <w:tc>
          <w:tcPr>
            <w:tcW w:w="4950" w:type="dxa"/>
            <w:tcBorders>
              <w:top w:val="nil"/>
              <w:right w:val="nil"/>
            </w:tcBorders>
          </w:tcPr>
          <w:p w14:paraId="5B9343A8" w14:textId="77777777" w:rsidR="00FF781F" w:rsidRDefault="00FF781F" w:rsidP="009F5789">
            <w:r>
              <w:t xml:space="preserve">       Role: Making food more accessible</w:t>
            </w:r>
            <w:r w:rsidRPr="00B52DEC">
              <w:rPr>
                <w:vertAlign w:val="superscript"/>
              </w:rPr>
              <w:t>*</w:t>
            </w:r>
          </w:p>
        </w:tc>
        <w:tc>
          <w:tcPr>
            <w:tcW w:w="663" w:type="dxa"/>
            <w:tcBorders>
              <w:top w:val="nil"/>
              <w:left w:val="nil"/>
              <w:right w:val="nil"/>
            </w:tcBorders>
          </w:tcPr>
          <w:p w14:paraId="3B976404" w14:textId="77777777" w:rsidR="00FF781F" w:rsidRDefault="00FF781F" w:rsidP="009F5789">
            <w:r>
              <w:t>63</w:t>
            </w:r>
          </w:p>
        </w:tc>
        <w:tc>
          <w:tcPr>
            <w:tcW w:w="1312" w:type="dxa"/>
            <w:tcBorders>
              <w:top w:val="nil"/>
              <w:left w:val="nil"/>
              <w:right w:val="nil"/>
            </w:tcBorders>
          </w:tcPr>
          <w:p w14:paraId="39E4BB14" w14:textId="77777777" w:rsidR="00FF781F" w:rsidRDefault="00FF781F" w:rsidP="009F5789">
            <w:r>
              <w:t>4.36 (1.43)</w:t>
            </w:r>
          </w:p>
        </w:tc>
        <w:tc>
          <w:tcPr>
            <w:tcW w:w="1325" w:type="dxa"/>
            <w:tcBorders>
              <w:top w:val="nil"/>
              <w:left w:val="nil"/>
              <w:right w:val="nil"/>
            </w:tcBorders>
          </w:tcPr>
          <w:p w14:paraId="16E9CF00" w14:textId="77777777" w:rsidR="00FF781F" w:rsidRDefault="00FF781F" w:rsidP="009F5789">
            <w:r>
              <w:t>2.04</w:t>
            </w:r>
          </w:p>
        </w:tc>
        <w:tc>
          <w:tcPr>
            <w:tcW w:w="1100" w:type="dxa"/>
            <w:tcBorders>
              <w:top w:val="nil"/>
              <w:left w:val="nil"/>
            </w:tcBorders>
          </w:tcPr>
          <w:p w14:paraId="22B6F996" w14:textId="77777777" w:rsidR="00FF781F" w:rsidRDefault="00FF781F" w:rsidP="009F5789">
            <w:r>
              <w:t>1-6</w:t>
            </w:r>
          </w:p>
        </w:tc>
      </w:tr>
      <w:tr w:rsidR="00FF781F" w14:paraId="24D81565" w14:textId="77777777" w:rsidTr="009F5789">
        <w:tc>
          <w:tcPr>
            <w:tcW w:w="4950" w:type="dxa"/>
            <w:tcBorders>
              <w:bottom w:val="nil"/>
              <w:right w:val="nil"/>
            </w:tcBorders>
          </w:tcPr>
          <w:p w14:paraId="4EC10EC8" w14:textId="77777777" w:rsidR="00FF781F" w:rsidRDefault="00FF781F" w:rsidP="009F5789">
            <w:r>
              <w:rPr>
                <w:b/>
              </w:rPr>
              <w:t>Business Motivation Score, n=67</w:t>
            </w:r>
          </w:p>
        </w:tc>
        <w:tc>
          <w:tcPr>
            <w:tcW w:w="4400" w:type="dxa"/>
            <w:gridSpan w:val="4"/>
            <w:tcBorders>
              <w:left w:val="nil"/>
              <w:bottom w:val="nil"/>
              <w:right w:val="single" w:sz="4" w:space="0" w:color="auto"/>
            </w:tcBorders>
          </w:tcPr>
          <w:p w14:paraId="5F60EFB0" w14:textId="77777777" w:rsidR="00FF781F" w:rsidRDefault="00FF781F" w:rsidP="009F5789">
            <w:pPr>
              <w:jc w:val="center"/>
            </w:pPr>
            <w:proofErr w:type="gramStart"/>
            <w:r w:rsidRPr="00047AC6">
              <w:rPr>
                <w:b/>
              </w:rPr>
              <w:t>n(</w:t>
            </w:r>
            <w:proofErr w:type="gramEnd"/>
            <w:r w:rsidRPr="00047AC6">
              <w:rPr>
                <w:b/>
              </w:rPr>
              <w:t>%)</w:t>
            </w:r>
          </w:p>
        </w:tc>
      </w:tr>
      <w:tr w:rsidR="00FF781F" w14:paraId="407B8D99" w14:textId="77777777" w:rsidTr="009F5789">
        <w:tc>
          <w:tcPr>
            <w:tcW w:w="4950" w:type="dxa"/>
            <w:tcBorders>
              <w:top w:val="nil"/>
              <w:bottom w:val="nil"/>
              <w:right w:val="nil"/>
            </w:tcBorders>
          </w:tcPr>
          <w:p w14:paraId="10B99118" w14:textId="77777777" w:rsidR="00FF781F" w:rsidRPr="00047AC6" w:rsidRDefault="00FF781F" w:rsidP="009F5789">
            <w:r>
              <w:t xml:space="preserve">       High business</w:t>
            </w:r>
            <w:r w:rsidRPr="00047AC6">
              <w:t xml:space="preserve"> motivation</w:t>
            </w:r>
          </w:p>
        </w:tc>
        <w:tc>
          <w:tcPr>
            <w:tcW w:w="4400" w:type="dxa"/>
            <w:gridSpan w:val="4"/>
            <w:vMerge w:val="restart"/>
            <w:tcBorders>
              <w:top w:val="nil"/>
              <w:left w:val="nil"/>
            </w:tcBorders>
          </w:tcPr>
          <w:p w14:paraId="3A00118C" w14:textId="77777777" w:rsidR="00FF781F" w:rsidRDefault="00FF781F" w:rsidP="009F5789">
            <w:pPr>
              <w:jc w:val="center"/>
            </w:pPr>
            <w:r>
              <w:t>19(28.4)</w:t>
            </w:r>
          </w:p>
          <w:p w14:paraId="2FADFACE" w14:textId="77777777" w:rsidR="00FF781F" w:rsidRDefault="00FF781F" w:rsidP="009F5789">
            <w:pPr>
              <w:jc w:val="center"/>
            </w:pPr>
            <w:r>
              <w:t>48(71.6)</w:t>
            </w:r>
          </w:p>
        </w:tc>
      </w:tr>
      <w:tr w:rsidR="00FF781F" w14:paraId="062550E4" w14:textId="77777777" w:rsidTr="009F5789">
        <w:tc>
          <w:tcPr>
            <w:tcW w:w="4950" w:type="dxa"/>
            <w:tcBorders>
              <w:top w:val="nil"/>
              <w:bottom w:val="nil"/>
              <w:right w:val="nil"/>
            </w:tcBorders>
          </w:tcPr>
          <w:p w14:paraId="5EF3FB79" w14:textId="77777777" w:rsidR="00FF781F" w:rsidRPr="00047AC6" w:rsidRDefault="00FF781F" w:rsidP="009F5789">
            <w:r w:rsidRPr="00047AC6">
              <w:t xml:space="preserve">       Low </w:t>
            </w:r>
            <w:r>
              <w:t>business</w:t>
            </w:r>
            <w:r w:rsidRPr="00047AC6">
              <w:t xml:space="preserve"> motivation</w:t>
            </w:r>
          </w:p>
        </w:tc>
        <w:tc>
          <w:tcPr>
            <w:tcW w:w="4400" w:type="dxa"/>
            <w:gridSpan w:val="4"/>
            <w:vMerge/>
            <w:tcBorders>
              <w:left w:val="nil"/>
              <w:bottom w:val="nil"/>
            </w:tcBorders>
          </w:tcPr>
          <w:p w14:paraId="51034971" w14:textId="77777777" w:rsidR="00FF781F" w:rsidRDefault="00FF781F" w:rsidP="009F5789">
            <w:pPr>
              <w:jc w:val="center"/>
            </w:pPr>
          </w:p>
        </w:tc>
      </w:tr>
      <w:tr w:rsidR="00FF781F" w:rsidRPr="00047AC6" w14:paraId="7772F527" w14:textId="77777777" w:rsidTr="009F5789">
        <w:tc>
          <w:tcPr>
            <w:tcW w:w="4950" w:type="dxa"/>
            <w:tcBorders>
              <w:top w:val="nil"/>
              <w:bottom w:val="nil"/>
              <w:right w:val="nil"/>
            </w:tcBorders>
          </w:tcPr>
          <w:p w14:paraId="609CF053" w14:textId="77777777" w:rsidR="00FF781F" w:rsidRPr="00047AC6" w:rsidRDefault="00FF781F" w:rsidP="009F5789">
            <w:pPr>
              <w:tabs>
                <w:tab w:val="left" w:pos="1050"/>
              </w:tabs>
              <w:rPr>
                <w:b/>
                <w:i/>
              </w:rPr>
            </w:pPr>
          </w:p>
        </w:tc>
        <w:tc>
          <w:tcPr>
            <w:tcW w:w="663" w:type="dxa"/>
            <w:tcBorders>
              <w:top w:val="nil"/>
              <w:left w:val="nil"/>
              <w:bottom w:val="nil"/>
              <w:right w:val="nil"/>
            </w:tcBorders>
          </w:tcPr>
          <w:p w14:paraId="7FBC9483" w14:textId="77777777" w:rsidR="00FF781F" w:rsidRPr="00047AC6" w:rsidRDefault="00FF781F" w:rsidP="009F5789">
            <w:pPr>
              <w:jc w:val="center"/>
              <w:rPr>
                <w:b/>
              </w:rPr>
            </w:pPr>
          </w:p>
        </w:tc>
        <w:tc>
          <w:tcPr>
            <w:tcW w:w="1312" w:type="dxa"/>
            <w:tcBorders>
              <w:top w:val="nil"/>
              <w:left w:val="nil"/>
              <w:bottom w:val="nil"/>
              <w:right w:val="nil"/>
            </w:tcBorders>
          </w:tcPr>
          <w:p w14:paraId="009A692B" w14:textId="77777777" w:rsidR="00FF781F" w:rsidRPr="00047AC6" w:rsidRDefault="00FF781F" w:rsidP="009F5789">
            <w:pPr>
              <w:jc w:val="center"/>
              <w:rPr>
                <w:b/>
              </w:rPr>
            </w:pPr>
          </w:p>
        </w:tc>
        <w:tc>
          <w:tcPr>
            <w:tcW w:w="1325" w:type="dxa"/>
            <w:tcBorders>
              <w:top w:val="nil"/>
              <w:left w:val="nil"/>
              <w:bottom w:val="nil"/>
              <w:right w:val="nil"/>
            </w:tcBorders>
          </w:tcPr>
          <w:p w14:paraId="3EC14899" w14:textId="77777777" w:rsidR="00FF781F" w:rsidRPr="00047AC6" w:rsidRDefault="00FF781F" w:rsidP="009F5789">
            <w:pPr>
              <w:jc w:val="center"/>
              <w:rPr>
                <w:b/>
              </w:rPr>
            </w:pPr>
          </w:p>
        </w:tc>
        <w:tc>
          <w:tcPr>
            <w:tcW w:w="1100" w:type="dxa"/>
            <w:tcBorders>
              <w:top w:val="nil"/>
              <w:left w:val="nil"/>
              <w:bottom w:val="nil"/>
            </w:tcBorders>
          </w:tcPr>
          <w:p w14:paraId="180AF558" w14:textId="77777777" w:rsidR="00FF781F" w:rsidRPr="00047AC6" w:rsidRDefault="00FF781F" w:rsidP="009F5789">
            <w:pPr>
              <w:jc w:val="center"/>
              <w:rPr>
                <w:b/>
              </w:rPr>
            </w:pPr>
          </w:p>
        </w:tc>
      </w:tr>
      <w:tr w:rsidR="00FF781F" w:rsidRPr="00047AC6" w14:paraId="7499110F" w14:textId="77777777" w:rsidTr="009F5789">
        <w:tc>
          <w:tcPr>
            <w:tcW w:w="4950" w:type="dxa"/>
            <w:tcBorders>
              <w:top w:val="nil"/>
              <w:bottom w:val="nil"/>
              <w:right w:val="nil"/>
            </w:tcBorders>
          </w:tcPr>
          <w:p w14:paraId="1033BE40" w14:textId="77777777" w:rsidR="00FF781F" w:rsidRPr="00047AC6" w:rsidRDefault="00FF781F" w:rsidP="009F5789">
            <w:pPr>
              <w:tabs>
                <w:tab w:val="left" w:pos="1050"/>
              </w:tabs>
              <w:rPr>
                <w:b/>
                <w:i/>
              </w:rPr>
            </w:pPr>
            <w:r w:rsidRPr="00047AC6">
              <w:rPr>
                <w:b/>
                <w:i/>
              </w:rPr>
              <w:t xml:space="preserve">Item responses </w:t>
            </w:r>
          </w:p>
        </w:tc>
        <w:tc>
          <w:tcPr>
            <w:tcW w:w="663" w:type="dxa"/>
            <w:tcBorders>
              <w:top w:val="nil"/>
              <w:left w:val="nil"/>
              <w:bottom w:val="single" w:sz="4" w:space="0" w:color="auto"/>
              <w:right w:val="nil"/>
            </w:tcBorders>
          </w:tcPr>
          <w:p w14:paraId="2C165213" w14:textId="77777777" w:rsidR="00FF781F" w:rsidRPr="00047AC6" w:rsidRDefault="00FF781F" w:rsidP="009F5789">
            <w:pPr>
              <w:jc w:val="center"/>
              <w:rPr>
                <w:b/>
              </w:rPr>
            </w:pPr>
            <w:r w:rsidRPr="00047AC6">
              <w:rPr>
                <w:b/>
              </w:rPr>
              <w:t>n</w:t>
            </w:r>
          </w:p>
        </w:tc>
        <w:tc>
          <w:tcPr>
            <w:tcW w:w="1312" w:type="dxa"/>
            <w:tcBorders>
              <w:top w:val="nil"/>
              <w:left w:val="nil"/>
              <w:bottom w:val="single" w:sz="4" w:space="0" w:color="auto"/>
              <w:right w:val="nil"/>
            </w:tcBorders>
          </w:tcPr>
          <w:p w14:paraId="6F577EE9" w14:textId="77777777" w:rsidR="00FF781F" w:rsidRPr="00047AC6" w:rsidRDefault="00FF781F" w:rsidP="009F5789">
            <w:pPr>
              <w:jc w:val="center"/>
              <w:rPr>
                <w:b/>
              </w:rPr>
            </w:pPr>
            <w:r w:rsidRPr="00047AC6">
              <w:rPr>
                <w:b/>
              </w:rPr>
              <w:t>Mean (SD)</w:t>
            </w:r>
          </w:p>
        </w:tc>
        <w:tc>
          <w:tcPr>
            <w:tcW w:w="1325" w:type="dxa"/>
            <w:tcBorders>
              <w:top w:val="nil"/>
              <w:left w:val="nil"/>
              <w:bottom w:val="single" w:sz="4" w:space="0" w:color="auto"/>
              <w:right w:val="nil"/>
            </w:tcBorders>
          </w:tcPr>
          <w:p w14:paraId="0AACB2F3" w14:textId="77777777" w:rsidR="00FF781F" w:rsidRPr="00047AC6" w:rsidRDefault="00FF781F" w:rsidP="009F5789">
            <w:pPr>
              <w:jc w:val="center"/>
              <w:rPr>
                <w:b/>
              </w:rPr>
            </w:pPr>
            <w:r w:rsidRPr="00047AC6">
              <w:rPr>
                <w:b/>
              </w:rPr>
              <w:t>Variance</w:t>
            </w:r>
          </w:p>
        </w:tc>
        <w:tc>
          <w:tcPr>
            <w:tcW w:w="1100" w:type="dxa"/>
            <w:tcBorders>
              <w:top w:val="nil"/>
              <w:left w:val="nil"/>
              <w:bottom w:val="single" w:sz="4" w:space="0" w:color="auto"/>
            </w:tcBorders>
          </w:tcPr>
          <w:p w14:paraId="1E59C2F6" w14:textId="77777777" w:rsidR="00FF781F" w:rsidRPr="00047AC6" w:rsidRDefault="00FF781F" w:rsidP="009F5789">
            <w:pPr>
              <w:jc w:val="center"/>
              <w:rPr>
                <w:b/>
              </w:rPr>
            </w:pPr>
            <w:r w:rsidRPr="00047AC6">
              <w:rPr>
                <w:b/>
              </w:rPr>
              <w:t>Range</w:t>
            </w:r>
          </w:p>
        </w:tc>
      </w:tr>
      <w:tr w:rsidR="00FF781F" w14:paraId="1827BB88" w14:textId="77777777" w:rsidTr="009F5789">
        <w:tc>
          <w:tcPr>
            <w:tcW w:w="4950" w:type="dxa"/>
            <w:tcBorders>
              <w:top w:val="nil"/>
              <w:bottom w:val="nil"/>
              <w:right w:val="nil"/>
            </w:tcBorders>
          </w:tcPr>
          <w:p w14:paraId="2F306768" w14:textId="77777777" w:rsidR="00FF781F" w:rsidRDefault="00FF781F" w:rsidP="009F5789">
            <w:r>
              <w:t xml:space="preserve">      Role: Supporting local agriculture</w:t>
            </w:r>
            <w:r>
              <w:rPr>
                <w:vertAlign w:val="superscript"/>
              </w:rPr>
              <w:t>*</w:t>
            </w:r>
          </w:p>
        </w:tc>
        <w:tc>
          <w:tcPr>
            <w:tcW w:w="663" w:type="dxa"/>
            <w:tcBorders>
              <w:top w:val="single" w:sz="4" w:space="0" w:color="auto"/>
              <w:left w:val="nil"/>
              <w:bottom w:val="nil"/>
              <w:right w:val="nil"/>
            </w:tcBorders>
          </w:tcPr>
          <w:p w14:paraId="6EFBDD77" w14:textId="77777777" w:rsidR="00FF781F" w:rsidRDefault="00FF781F" w:rsidP="009F5789">
            <w:r>
              <w:t>63</w:t>
            </w:r>
          </w:p>
        </w:tc>
        <w:tc>
          <w:tcPr>
            <w:tcW w:w="1312" w:type="dxa"/>
            <w:tcBorders>
              <w:top w:val="single" w:sz="4" w:space="0" w:color="auto"/>
              <w:left w:val="nil"/>
              <w:bottom w:val="nil"/>
              <w:right w:val="nil"/>
            </w:tcBorders>
          </w:tcPr>
          <w:p w14:paraId="4F6C1285" w14:textId="77777777" w:rsidR="00FF781F" w:rsidRDefault="00FF781F" w:rsidP="009F5789">
            <w:r>
              <w:t>4.83(1.23)</w:t>
            </w:r>
          </w:p>
        </w:tc>
        <w:tc>
          <w:tcPr>
            <w:tcW w:w="1325" w:type="dxa"/>
            <w:tcBorders>
              <w:top w:val="single" w:sz="4" w:space="0" w:color="auto"/>
              <w:left w:val="nil"/>
              <w:bottom w:val="nil"/>
              <w:right w:val="nil"/>
            </w:tcBorders>
          </w:tcPr>
          <w:p w14:paraId="000F4E90" w14:textId="77777777" w:rsidR="00FF781F" w:rsidRDefault="00FF781F" w:rsidP="009F5789">
            <w:r>
              <w:t>1.50</w:t>
            </w:r>
          </w:p>
        </w:tc>
        <w:tc>
          <w:tcPr>
            <w:tcW w:w="1100" w:type="dxa"/>
            <w:tcBorders>
              <w:top w:val="single" w:sz="4" w:space="0" w:color="auto"/>
              <w:left w:val="nil"/>
              <w:bottom w:val="nil"/>
            </w:tcBorders>
          </w:tcPr>
          <w:p w14:paraId="6645A069" w14:textId="77777777" w:rsidR="00FF781F" w:rsidRDefault="00FF781F" w:rsidP="009F5789">
            <w:r>
              <w:t>2-6</w:t>
            </w:r>
          </w:p>
        </w:tc>
      </w:tr>
      <w:tr w:rsidR="00FF781F" w14:paraId="34328A34" w14:textId="77777777" w:rsidTr="009F5789">
        <w:tc>
          <w:tcPr>
            <w:tcW w:w="4950" w:type="dxa"/>
            <w:tcBorders>
              <w:top w:val="nil"/>
              <w:bottom w:val="nil"/>
              <w:right w:val="nil"/>
            </w:tcBorders>
          </w:tcPr>
          <w:p w14:paraId="47521A49" w14:textId="77777777" w:rsidR="00FF781F" w:rsidRDefault="00FF781F" w:rsidP="009F5789">
            <w:r>
              <w:t xml:space="preserve">      Role: Supporting local artisans</w:t>
            </w:r>
            <w:r>
              <w:rPr>
                <w:vertAlign w:val="superscript"/>
              </w:rPr>
              <w:t>*</w:t>
            </w:r>
          </w:p>
        </w:tc>
        <w:tc>
          <w:tcPr>
            <w:tcW w:w="663" w:type="dxa"/>
            <w:tcBorders>
              <w:top w:val="nil"/>
              <w:left w:val="nil"/>
              <w:bottom w:val="nil"/>
              <w:right w:val="nil"/>
            </w:tcBorders>
          </w:tcPr>
          <w:p w14:paraId="33C7401B" w14:textId="77777777" w:rsidR="00FF781F" w:rsidRDefault="00FF781F" w:rsidP="009F5789">
            <w:r>
              <w:t>64</w:t>
            </w:r>
          </w:p>
        </w:tc>
        <w:tc>
          <w:tcPr>
            <w:tcW w:w="1312" w:type="dxa"/>
            <w:tcBorders>
              <w:top w:val="nil"/>
              <w:left w:val="nil"/>
              <w:bottom w:val="nil"/>
              <w:right w:val="nil"/>
            </w:tcBorders>
          </w:tcPr>
          <w:p w14:paraId="7DF320A0" w14:textId="77777777" w:rsidR="00FF781F" w:rsidRDefault="00FF781F" w:rsidP="009F5789">
            <w:r>
              <w:t>2.20 (1.22)</w:t>
            </w:r>
          </w:p>
        </w:tc>
        <w:tc>
          <w:tcPr>
            <w:tcW w:w="1325" w:type="dxa"/>
            <w:tcBorders>
              <w:top w:val="nil"/>
              <w:left w:val="nil"/>
              <w:bottom w:val="nil"/>
              <w:right w:val="nil"/>
            </w:tcBorders>
          </w:tcPr>
          <w:p w14:paraId="73378BA3" w14:textId="77777777" w:rsidR="00FF781F" w:rsidRDefault="00FF781F" w:rsidP="009F5789">
            <w:r>
              <w:t>1.49</w:t>
            </w:r>
          </w:p>
        </w:tc>
        <w:tc>
          <w:tcPr>
            <w:tcW w:w="1100" w:type="dxa"/>
            <w:tcBorders>
              <w:top w:val="nil"/>
              <w:left w:val="nil"/>
              <w:bottom w:val="nil"/>
            </w:tcBorders>
          </w:tcPr>
          <w:p w14:paraId="34F4F39C" w14:textId="77777777" w:rsidR="00FF781F" w:rsidRDefault="00FF781F" w:rsidP="009F5789">
            <w:r>
              <w:t>1-5</w:t>
            </w:r>
          </w:p>
        </w:tc>
      </w:tr>
      <w:tr w:rsidR="00FF781F" w14:paraId="40722FF5" w14:textId="77777777" w:rsidTr="009F5789">
        <w:tc>
          <w:tcPr>
            <w:tcW w:w="4950" w:type="dxa"/>
            <w:tcBorders>
              <w:top w:val="nil"/>
              <w:right w:val="nil"/>
            </w:tcBorders>
          </w:tcPr>
          <w:p w14:paraId="11ECC143" w14:textId="77777777" w:rsidR="00FF781F" w:rsidRDefault="00FF781F" w:rsidP="009F5789">
            <w:r>
              <w:t xml:space="preserve">      Role: Supporting the local economy in general</w:t>
            </w:r>
            <w:r>
              <w:rPr>
                <w:vertAlign w:val="superscript"/>
              </w:rPr>
              <w:t>*</w:t>
            </w:r>
          </w:p>
        </w:tc>
        <w:tc>
          <w:tcPr>
            <w:tcW w:w="663" w:type="dxa"/>
            <w:tcBorders>
              <w:top w:val="nil"/>
              <w:left w:val="nil"/>
              <w:right w:val="nil"/>
            </w:tcBorders>
          </w:tcPr>
          <w:p w14:paraId="42BEEF0C" w14:textId="77777777" w:rsidR="00FF781F" w:rsidRDefault="00FF781F" w:rsidP="009F5789">
            <w:r>
              <w:t>63</w:t>
            </w:r>
          </w:p>
        </w:tc>
        <w:tc>
          <w:tcPr>
            <w:tcW w:w="1312" w:type="dxa"/>
            <w:tcBorders>
              <w:top w:val="nil"/>
              <w:left w:val="nil"/>
              <w:right w:val="nil"/>
            </w:tcBorders>
          </w:tcPr>
          <w:p w14:paraId="31E572AE" w14:textId="77777777" w:rsidR="00FF781F" w:rsidRDefault="00FF781F" w:rsidP="009F5789">
            <w:r>
              <w:t>3.19(1.67)</w:t>
            </w:r>
          </w:p>
        </w:tc>
        <w:tc>
          <w:tcPr>
            <w:tcW w:w="1325" w:type="dxa"/>
            <w:tcBorders>
              <w:top w:val="nil"/>
              <w:left w:val="nil"/>
              <w:right w:val="nil"/>
            </w:tcBorders>
          </w:tcPr>
          <w:p w14:paraId="4A6D5673" w14:textId="77777777" w:rsidR="00FF781F" w:rsidRDefault="00FF781F" w:rsidP="009F5789">
            <w:r>
              <w:t>2.80</w:t>
            </w:r>
          </w:p>
        </w:tc>
        <w:tc>
          <w:tcPr>
            <w:tcW w:w="1100" w:type="dxa"/>
            <w:tcBorders>
              <w:top w:val="nil"/>
              <w:left w:val="nil"/>
            </w:tcBorders>
          </w:tcPr>
          <w:p w14:paraId="5F9A606D" w14:textId="77777777" w:rsidR="00FF781F" w:rsidRDefault="00FF781F" w:rsidP="009F5789">
            <w:r>
              <w:t>1-6</w:t>
            </w:r>
          </w:p>
        </w:tc>
      </w:tr>
      <w:tr w:rsidR="00FF781F" w:rsidRPr="00103AAC" w14:paraId="4CB7E05C" w14:textId="77777777" w:rsidTr="009F5789">
        <w:tc>
          <w:tcPr>
            <w:tcW w:w="9350" w:type="dxa"/>
            <w:gridSpan w:val="5"/>
            <w:tcBorders>
              <w:left w:val="nil"/>
              <w:bottom w:val="nil"/>
              <w:right w:val="nil"/>
            </w:tcBorders>
          </w:tcPr>
          <w:p w14:paraId="77A6953B" w14:textId="77777777" w:rsidR="00FF781F" w:rsidRPr="00103AAC" w:rsidRDefault="00FF781F" w:rsidP="009F5789">
            <w:pPr>
              <w:rPr>
                <w:sz w:val="16"/>
                <w:szCs w:val="16"/>
              </w:rPr>
            </w:pPr>
            <w:r>
              <w:rPr>
                <w:sz w:val="16"/>
                <w:szCs w:val="16"/>
              </w:rPr>
              <w:t>* Possible responses r</w:t>
            </w:r>
            <w:r w:rsidRPr="00103AAC">
              <w:rPr>
                <w:sz w:val="16"/>
                <w:szCs w:val="16"/>
              </w:rPr>
              <w:t xml:space="preserve">ange 1-6, 1 (least important) to 6 (most important) </w:t>
            </w:r>
          </w:p>
        </w:tc>
      </w:tr>
    </w:tbl>
    <w:p w14:paraId="6FE557A7" w14:textId="77777777" w:rsidR="00FF781F" w:rsidRDefault="00FF781F" w:rsidP="001B1702">
      <w:pPr>
        <w:rPr>
          <w:rFonts w:ascii="Times New Roman" w:hAnsi="Times New Roman" w:cs="Times New Roman"/>
          <w:sz w:val="24"/>
          <w:szCs w:val="24"/>
        </w:rPr>
      </w:pPr>
    </w:p>
    <w:p w14:paraId="75FC96D3" w14:textId="678F8522" w:rsidR="001249D1" w:rsidRDefault="007B3C42" w:rsidP="001249D1">
      <w:pPr>
        <w:rPr>
          <w:rFonts w:ascii="Times New Roman" w:hAnsi="Times New Roman" w:cs="Times New Roman"/>
          <w:i/>
          <w:sz w:val="24"/>
          <w:szCs w:val="24"/>
        </w:rPr>
      </w:pPr>
      <w:r w:rsidRPr="007B3C42">
        <w:rPr>
          <w:rFonts w:ascii="Times New Roman" w:hAnsi="Times New Roman" w:cs="Times New Roman"/>
          <w:i/>
          <w:sz w:val="24"/>
          <w:szCs w:val="24"/>
        </w:rPr>
        <w:t>S</w:t>
      </w:r>
      <w:r w:rsidR="0035521A" w:rsidRPr="007B3C42">
        <w:rPr>
          <w:rFonts w:ascii="Times New Roman" w:hAnsi="Times New Roman" w:cs="Times New Roman"/>
          <w:i/>
          <w:sz w:val="24"/>
          <w:szCs w:val="24"/>
        </w:rPr>
        <w:t>NAP</w:t>
      </w:r>
      <w:r w:rsidR="0035521A" w:rsidRPr="00151D15">
        <w:rPr>
          <w:rFonts w:ascii="Times New Roman" w:hAnsi="Times New Roman" w:cs="Times New Roman"/>
          <w:i/>
          <w:sz w:val="24"/>
          <w:szCs w:val="24"/>
        </w:rPr>
        <w:t xml:space="preserve">/EBT Availability </w:t>
      </w:r>
    </w:p>
    <w:p w14:paraId="098624A8" w14:textId="7F107C9E" w:rsidR="001249D1" w:rsidRPr="001249D1" w:rsidRDefault="001249D1" w:rsidP="001249D1">
      <w:pPr>
        <w:rPr>
          <w:rFonts w:ascii="Times New Roman" w:hAnsi="Times New Roman" w:cs="Times New Roman"/>
          <w:sz w:val="24"/>
          <w:szCs w:val="24"/>
        </w:rPr>
      </w:pPr>
      <w:r>
        <w:rPr>
          <w:rFonts w:ascii="Times New Roman" w:hAnsi="Times New Roman" w:cs="Times New Roman"/>
          <w:sz w:val="24"/>
          <w:szCs w:val="24"/>
        </w:rPr>
        <w:t>To measure SNAP/EBT availability (dependent variable), participants were asked “</w:t>
      </w:r>
      <w:r w:rsidRPr="001249D1">
        <w:rPr>
          <w:rFonts w:ascii="Times New Roman" w:hAnsi="Times New Roman" w:cs="Times New Roman"/>
          <w:sz w:val="24"/>
          <w:szCs w:val="24"/>
        </w:rPr>
        <w:t>In 2013, was SNAP/EBT handled through a market-wide program? For example, did the ma</w:t>
      </w:r>
      <w:r>
        <w:rPr>
          <w:rFonts w:ascii="Times New Roman" w:hAnsi="Times New Roman" w:cs="Times New Roman"/>
          <w:sz w:val="24"/>
          <w:szCs w:val="24"/>
        </w:rPr>
        <w:t>rket operate SNAP/EBT centrally (Yes or No)?”</w:t>
      </w:r>
    </w:p>
    <w:p w14:paraId="507FE60F" w14:textId="77777777" w:rsidR="00DF0E27" w:rsidRPr="00151D15" w:rsidRDefault="00DF0E27" w:rsidP="008D4283">
      <w:pPr>
        <w:rPr>
          <w:rFonts w:ascii="Times New Roman" w:hAnsi="Times New Roman" w:cs="Times New Roman"/>
          <w:i/>
          <w:sz w:val="24"/>
          <w:szCs w:val="24"/>
        </w:rPr>
      </w:pPr>
      <w:r w:rsidRPr="00151D15">
        <w:rPr>
          <w:rFonts w:ascii="Times New Roman" w:hAnsi="Times New Roman" w:cs="Times New Roman"/>
          <w:i/>
          <w:sz w:val="24"/>
          <w:szCs w:val="24"/>
        </w:rPr>
        <w:t>Business Outcomes</w:t>
      </w:r>
    </w:p>
    <w:p w14:paraId="716C9D55" w14:textId="2767951C" w:rsidR="008D4283" w:rsidRDefault="001249D1" w:rsidP="001249D1">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The</w:t>
      </w:r>
      <w:r w:rsidRPr="001249D1">
        <w:rPr>
          <w:rFonts w:ascii="Times New Roman" w:hAnsi="Times New Roman" w:cs="Times New Roman"/>
          <w:sz w:val="24"/>
          <w:szCs w:val="24"/>
        </w:rPr>
        <w:t xml:space="preserve"> dependent variables in the model </w:t>
      </w:r>
      <w:r w:rsidR="004267C4">
        <w:rPr>
          <w:rFonts w:ascii="Times New Roman" w:hAnsi="Times New Roman" w:cs="Times New Roman"/>
          <w:sz w:val="24"/>
          <w:szCs w:val="24"/>
        </w:rPr>
        <w:t>examining</w:t>
      </w:r>
      <w:r w:rsidR="004267C4" w:rsidRPr="001249D1">
        <w:rPr>
          <w:rFonts w:ascii="Times New Roman" w:hAnsi="Times New Roman" w:cs="Times New Roman"/>
          <w:sz w:val="24"/>
          <w:szCs w:val="24"/>
        </w:rPr>
        <w:t xml:space="preserve"> </w:t>
      </w:r>
      <w:r w:rsidRPr="001249D1">
        <w:rPr>
          <w:rFonts w:ascii="Times New Roman" w:hAnsi="Times New Roman" w:cs="Times New Roman"/>
          <w:sz w:val="24"/>
          <w:szCs w:val="24"/>
        </w:rPr>
        <w:t>market vitality (business outcomes) w</w:t>
      </w:r>
      <w:r w:rsidR="008D4283" w:rsidRPr="001249D1">
        <w:rPr>
          <w:rFonts w:ascii="Times New Roman" w:hAnsi="Times New Roman" w:cs="Times New Roman"/>
          <w:sz w:val="24"/>
          <w:szCs w:val="24"/>
        </w:rPr>
        <w:t>ere</w:t>
      </w:r>
      <w:r>
        <w:rPr>
          <w:rFonts w:ascii="Times New Roman" w:hAnsi="Times New Roman" w:cs="Times New Roman"/>
          <w:sz w:val="24"/>
          <w:szCs w:val="24"/>
        </w:rPr>
        <w:t xml:space="preserve">, </w:t>
      </w:r>
      <w:r w:rsidR="008D4283" w:rsidRPr="001249D1">
        <w:rPr>
          <w:rFonts w:ascii="Times New Roman" w:hAnsi="Times New Roman" w:cs="Times New Roman"/>
          <w:sz w:val="24"/>
          <w:szCs w:val="24"/>
        </w:rPr>
        <w:t>total vendor count, average weekly vendor count, and local vendor count.</w:t>
      </w:r>
      <w:r>
        <w:rPr>
          <w:rFonts w:ascii="Times New Roman" w:hAnsi="Times New Roman" w:cs="Times New Roman"/>
          <w:sz w:val="24"/>
          <w:szCs w:val="24"/>
        </w:rPr>
        <w:t xml:space="preserve"> </w:t>
      </w:r>
      <w:r w:rsidR="008D4283" w:rsidRPr="001249D1">
        <w:rPr>
          <w:rFonts w:ascii="Times New Roman" w:hAnsi="Times New Roman" w:cs="Times New Roman"/>
          <w:sz w:val="24"/>
          <w:szCs w:val="24"/>
        </w:rPr>
        <w:t xml:space="preserve">Total vendor count was a continuous variable developed from the response to the question “How many vendors participated at your market in 2013?” Average weekly vendor count was a continuous variable developed from the response to the question “On average, how many vendors participated at your market each week in 2013?” </w:t>
      </w:r>
      <w:r w:rsidR="007512CC">
        <w:rPr>
          <w:rFonts w:ascii="Times New Roman" w:hAnsi="Times New Roman" w:cs="Times New Roman"/>
          <w:sz w:val="24"/>
          <w:szCs w:val="24"/>
        </w:rPr>
        <w:t>Local</w:t>
      </w:r>
      <w:r w:rsidR="008D4283" w:rsidRPr="001249D1">
        <w:rPr>
          <w:rFonts w:ascii="Times New Roman" w:hAnsi="Times New Roman" w:cs="Times New Roman"/>
          <w:sz w:val="24"/>
          <w:szCs w:val="24"/>
        </w:rPr>
        <w:t xml:space="preserve"> vendor count was a continuous variable developed from the response to the question “In 2013, how many vendors at your market only sold farm products they produced themselves?”</w:t>
      </w:r>
      <w:r w:rsidR="00C71F09" w:rsidRPr="001249D1">
        <w:rPr>
          <w:rFonts w:ascii="Times New Roman" w:hAnsi="Times New Roman" w:cs="Times New Roman"/>
          <w:sz w:val="24"/>
          <w:szCs w:val="24"/>
        </w:rPr>
        <w:t xml:space="preserve"> (Ragland, 2009).</w:t>
      </w:r>
      <w:r w:rsidR="00C71F09" w:rsidRPr="00151D15">
        <w:rPr>
          <w:rFonts w:ascii="Times New Roman" w:hAnsi="Times New Roman" w:cs="Times New Roman"/>
          <w:sz w:val="24"/>
          <w:szCs w:val="24"/>
        </w:rPr>
        <w:t xml:space="preserve"> </w:t>
      </w:r>
    </w:p>
    <w:p w14:paraId="720261AA" w14:textId="643AD2C5" w:rsidR="005601CA" w:rsidRPr="007512CC" w:rsidRDefault="00A433E1" w:rsidP="008D4283">
      <w:pPr>
        <w:rPr>
          <w:rFonts w:ascii="Times New Roman" w:hAnsi="Times New Roman" w:cs="Times New Roman"/>
          <w:i/>
          <w:sz w:val="24"/>
          <w:szCs w:val="24"/>
        </w:rPr>
      </w:pPr>
      <w:r>
        <w:rPr>
          <w:rFonts w:ascii="Times New Roman" w:hAnsi="Times New Roman" w:cs="Times New Roman"/>
          <w:i/>
          <w:sz w:val="24"/>
          <w:szCs w:val="24"/>
        </w:rPr>
        <w:t>Covariates</w:t>
      </w:r>
    </w:p>
    <w:p w14:paraId="00E9D471" w14:textId="162EA0A5" w:rsidR="007512CC" w:rsidRPr="00151D15" w:rsidRDefault="007512CC" w:rsidP="008D4283">
      <w:pPr>
        <w:rPr>
          <w:rFonts w:ascii="Times New Roman" w:hAnsi="Times New Roman" w:cs="Times New Roman"/>
          <w:sz w:val="24"/>
          <w:szCs w:val="24"/>
        </w:rPr>
      </w:pPr>
      <w:r>
        <w:rPr>
          <w:rFonts w:ascii="Times New Roman" w:hAnsi="Times New Roman" w:cs="Times New Roman"/>
          <w:sz w:val="24"/>
          <w:szCs w:val="24"/>
        </w:rPr>
        <w:t xml:space="preserve">Covariates were selected based on characteristics of farmers’ market managers and markets that </w:t>
      </w:r>
      <w:r w:rsidR="004267C4">
        <w:rPr>
          <w:rFonts w:ascii="Times New Roman" w:hAnsi="Times New Roman" w:cs="Times New Roman"/>
          <w:sz w:val="24"/>
          <w:szCs w:val="24"/>
        </w:rPr>
        <w:t xml:space="preserve">were </w:t>
      </w:r>
      <w:r>
        <w:rPr>
          <w:rFonts w:ascii="Times New Roman" w:hAnsi="Times New Roman" w:cs="Times New Roman"/>
          <w:sz w:val="24"/>
          <w:szCs w:val="24"/>
        </w:rPr>
        <w:t xml:space="preserve">hypothesized to influence market outcomes based on the literature. Manager characteristics included: whether or not the manager was paid (“Are you paid to manage the market? Yes or No”), the manager’s age (“What is your age in years?”), and the mangers’ years of experience (“Including 2014, how many years have you managed this market?”). Market characteristics </w:t>
      </w:r>
      <w:r>
        <w:rPr>
          <w:rFonts w:ascii="Times New Roman" w:hAnsi="Times New Roman" w:cs="Times New Roman"/>
          <w:sz w:val="24"/>
          <w:szCs w:val="24"/>
        </w:rPr>
        <w:lastRenderedPageBreak/>
        <w:t>included: the number of years in operation</w:t>
      </w:r>
      <w:r w:rsidR="00A433E1">
        <w:rPr>
          <w:rFonts w:ascii="Times New Roman" w:hAnsi="Times New Roman" w:cs="Times New Roman"/>
          <w:sz w:val="24"/>
          <w:szCs w:val="24"/>
        </w:rPr>
        <w:t xml:space="preserve"> (“Including 2014, how many years has the market been in operation?”),</w:t>
      </w:r>
      <w:r>
        <w:rPr>
          <w:rFonts w:ascii="Times New Roman" w:hAnsi="Times New Roman" w:cs="Times New Roman"/>
          <w:sz w:val="24"/>
          <w:szCs w:val="24"/>
        </w:rPr>
        <w:t xml:space="preserve"> and the number of volunteers (“Including you, how many volunteers work at this market?”). </w:t>
      </w:r>
    </w:p>
    <w:p w14:paraId="4CD3776C" w14:textId="357113C3" w:rsidR="00306D88" w:rsidRPr="00151D15" w:rsidRDefault="00DF0E27" w:rsidP="006F5162">
      <w:pPr>
        <w:rPr>
          <w:rFonts w:ascii="Times New Roman" w:hAnsi="Times New Roman" w:cs="Times New Roman"/>
          <w:i/>
          <w:sz w:val="24"/>
          <w:szCs w:val="24"/>
        </w:rPr>
      </w:pPr>
      <w:r w:rsidRPr="00151D15">
        <w:rPr>
          <w:rFonts w:ascii="Times New Roman" w:hAnsi="Times New Roman" w:cs="Times New Roman"/>
          <w:i/>
          <w:sz w:val="24"/>
          <w:szCs w:val="24"/>
        </w:rPr>
        <w:t xml:space="preserve">Data </w:t>
      </w:r>
      <w:r w:rsidR="00306D88" w:rsidRPr="00151D15">
        <w:rPr>
          <w:rFonts w:ascii="Times New Roman" w:hAnsi="Times New Roman" w:cs="Times New Roman"/>
          <w:i/>
          <w:sz w:val="24"/>
          <w:szCs w:val="24"/>
        </w:rPr>
        <w:t xml:space="preserve">Analysis </w:t>
      </w:r>
    </w:p>
    <w:p w14:paraId="44AEEB41" w14:textId="1D775B89" w:rsidR="00D572D7" w:rsidRPr="00151D15" w:rsidRDefault="00D572D7" w:rsidP="00D572D7">
      <w:pPr>
        <w:rPr>
          <w:rFonts w:ascii="Times New Roman" w:hAnsi="Times New Roman" w:cs="Times New Roman"/>
          <w:color w:val="141823"/>
          <w:sz w:val="24"/>
          <w:szCs w:val="24"/>
          <w:shd w:val="clear" w:color="auto" w:fill="FFFFFF"/>
        </w:rPr>
      </w:pPr>
      <w:r w:rsidRPr="00151D15">
        <w:rPr>
          <w:rFonts w:ascii="Times New Roman" w:hAnsi="Times New Roman" w:cs="Times New Roman"/>
          <w:sz w:val="24"/>
          <w:szCs w:val="24"/>
        </w:rPr>
        <w:t xml:space="preserve">Data were analyzed in </w:t>
      </w:r>
      <w:r w:rsidRPr="00151D15">
        <w:rPr>
          <w:rFonts w:ascii="Times New Roman" w:hAnsi="Times New Roman" w:cs="Times New Roman"/>
          <w:color w:val="141823"/>
          <w:sz w:val="24"/>
          <w:szCs w:val="24"/>
          <w:shd w:val="clear" w:color="auto" w:fill="FFFFFF"/>
        </w:rPr>
        <w:t xml:space="preserve">SPSS version 21 (SPSS IBM, New York, USA). Descriptive statistics were used to summarize participant characteristics. </w:t>
      </w:r>
      <w:r w:rsidR="00BA7E16">
        <w:rPr>
          <w:rFonts w:ascii="Times New Roman" w:hAnsi="Times New Roman" w:cs="Times New Roman"/>
          <w:color w:val="141823"/>
          <w:sz w:val="24"/>
          <w:szCs w:val="24"/>
          <w:shd w:val="clear" w:color="auto" w:fill="FFFFFF"/>
        </w:rPr>
        <w:t>B</w:t>
      </w:r>
      <w:r w:rsidRPr="00151D15">
        <w:rPr>
          <w:rFonts w:ascii="Times New Roman" w:hAnsi="Times New Roman" w:cs="Times New Roman"/>
          <w:color w:val="141823"/>
          <w:sz w:val="24"/>
          <w:szCs w:val="24"/>
          <w:shd w:val="clear" w:color="auto" w:fill="FFFFFF"/>
        </w:rPr>
        <w:t>inary logistic regression was</w:t>
      </w:r>
      <w:r w:rsidR="00674EBA" w:rsidRPr="00151D15">
        <w:rPr>
          <w:rFonts w:ascii="Times New Roman" w:hAnsi="Times New Roman" w:cs="Times New Roman"/>
          <w:color w:val="141823"/>
          <w:sz w:val="24"/>
          <w:szCs w:val="24"/>
          <w:shd w:val="clear" w:color="auto" w:fill="FFFFFF"/>
        </w:rPr>
        <w:t xml:space="preserve"> used</w:t>
      </w:r>
      <w:r w:rsidRPr="00151D15">
        <w:rPr>
          <w:rFonts w:ascii="Times New Roman" w:hAnsi="Times New Roman" w:cs="Times New Roman"/>
          <w:color w:val="141823"/>
          <w:sz w:val="24"/>
          <w:szCs w:val="24"/>
          <w:shd w:val="clear" w:color="auto" w:fill="FFFFFF"/>
        </w:rPr>
        <w:t xml:space="preserve"> to examine the association between the likelihood that participants have SNAP/EBT at their farmers’ markets</w:t>
      </w:r>
      <w:r w:rsidR="00262582">
        <w:rPr>
          <w:rFonts w:ascii="Times New Roman" w:hAnsi="Times New Roman" w:cs="Times New Roman"/>
          <w:color w:val="141823"/>
          <w:sz w:val="24"/>
          <w:szCs w:val="24"/>
          <w:shd w:val="clear" w:color="auto" w:fill="FFFFFF"/>
        </w:rPr>
        <w:t xml:space="preserve"> (dependent variable)</w:t>
      </w:r>
      <w:r w:rsidRPr="00151D15">
        <w:rPr>
          <w:rFonts w:ascii="Times New Roman" w:hAnsi="Times New Roman" w:cs="Times New Roman"/>
          <w:color w:val="141823"/>
          <w:sz w:val="24"/>
          <w:szCs w:val="24"/>
          <w:shd w:val="clear" w:color="auto" w:fill="FFFFFF"/>
        </w:rPr>
        <w:t xml:space="preserve"> and </w:t>
      </w:r>
      <w:r w:rsidR="007B3C42">
        <w:rPr>
          <w:rFonts w:ascii="Times New Roman" w:hAnsi="Times New Roman" w:cs="Times New Roman"/>
          <w:color w:val="141823"/>
          <w:sz w:val="24"/>
          <w:szCs w:val="24"/>
          <w:shd w:val="clear" w:color="auto" w:fill="FFFFFF"/>
        </w:rPr>
        <w:t xml:space="preserve">their </w:t>
      </w:r>
      <w:r w:rsidR="00262582">
        <w:rPr>
          <w:rFonts w:ascii="Times New Roman" w:hAnsi="Times New Roman" w:cs="Times New Roman"/>
          <w:color w:val="141823"/>
          <w:sz w:val="24"/>
          <w:szCs w:val="24"/>
          <w:shd w:val="clear" w:color="auto" w:fill="FFFFFF"/>
        </w:rPr>
        <w:t xml:space="preserve">community </w:t>
      </w:r>
      <w:r w:rsidRPr="00151D15">
        <w:rPr>
          <w:rFonts w:ascii="Times New Roman" w:hAnsi="Times New Roman" w:cs="Times New Roman"/>
          <w:color w:val="141823"/>
          <w:sz w:val="24"/>
          <w:szCs w:val="24"/>
          <w:shd w:val="clear" w:color="auto" w:fill="FFFFFF"/>
        </w:rPr>
        <w:t>food access motivation</w:t>
      </w:r>
      <w:r w:rsidR="007B3C42">
        <w:rPr>
          <w:rFonts w:ascii="Times New Roman" w:hAnsi="Times New Roman" w:cs="Times New Roman"/>
          <w:color w:val="141823"/>
          <w:sz w:val="24"/>
          <w:szCs w:val="24"/>
          <w:shd w:val="clear" w:color="auto" w:fill="FFFFFF"/>
        </w:rPr>
        <w:t xml:space="preserve"> score</w:t>
      </w:r>
      <w:r w:rsidR="00262582">
        <w:rPr>
          <w:rFonts w:ascii="Times New Roman" w:hAnsi="Times New Roman" w:cs="Times New Roman"/>
          <w:color w:val="141823"/>
          <w:sz w:val="24"/>
          <w:szCs w:val="24"/>
          <w:shd w:val="clear" w:color="auto" w:fill="FFFFFF"/>
        </w:rPr>
        <w:t xml:space="preserve"> (independent variable)</w:t>
      </w:r>
      <w:r w:rsidR="00FF781F">
        <w:rPr>
          <w:rFonts w:ascii="Times New Roman" w:hAnsi="Times New Roman" w:cs="Times New Roman"/>
          <w:color w:val="141823"/>
          <w:sz w:val="24"/>
          <w:szCs w:val="24"/>
          <w:shd w:val="clear" w:color="auto" w:fill="FFFFFF"/>
        </w:rPr>
        <w:t xml:space="preserve"> (Model 1).</w:t>
      </w:r>
      <w:r w:rsidRPr="00151D15">
        <w:rPr>
          <w:rFonts w:ascii="Times New Roman" w:hAnsi="Times New Roman" w:cs="Times New Roman"/>
          <w:color w:val="141823"/>
          <w:sz w:val="24"/>
          <w:szCs w:val="24"/>
          <w:shd w:val="clear" w:color="auto" w:fill="FFFFFF"/>
        </w:rPr>
        <w:t xml:space="preserve">. </w:t>
      </w:r>
      <w:r w:rsidR="00AE1E6D">
        <w:rPr>
          <w:rFonts w:ascii="Times New Roman" w:hAnsi="Times New Roman" w:cs="Times New Roman"/>
          <w:color w:val="141823"/>
          <w:sz w:val="24"/>
          <w:szCs w:val="24"/>
          <w:shd w:val="clear" w:color="auto" w:fill="FFFFFF"/>
        </w:rPr>
        <w:t xml:space="preserve">Backwards selection of covariates was used to find the most parsimonious models. </w:t>
      </w:r>
      <w:r w:rsidR="00BA7E16">
        <w:rPr>
          <w:rFonts w:ascii="Times New Roman" w:hAnsi="Times New Roman" w:cs="Times New Roman"/>
          <w:color w:val="141823"/>
          <w:sz w:val="24"/>
          <w:szCs w:val="24"/>
          <w:shd w:val="clear" w:color="auto" w:fill="FFFFFF"/>
        </w:rPr>
        <w:t xml:space="preserve">Models were adjusted for manager </w:t>
      </w:r>
      <w:r w:rsidR="00262582">
        <w:rPr>
          <w:rFonts w:ascii="Times New Roman" w:hAnsi="Times New Roman" w:cs="Times New Roman"/>
          <w:color w:val="141823"/>
          <w:sz w:val="24"/>
          <w:szCs w:val="24"/>
          <w:shd w:val="clear" w:color="auto" w:fill="FFFFFF"/>
        </w:rPr>
        <w:t xml:space="preserve">characteristics </w:t>
      </w:r>
      <w:r w:rsidR="00BA7E16">
        <w:rPr>
          <w:rFonts w:ascii="Times New Roman" w:hAnsi="Times New Roman" w:cs="Times New Roman"/>
          <w:color w:val="141823"/>
          <w:sz w:val="24"/>
          <w:szCs w:val="24"/>
          <w:shd w:val="clear" w:color="auto" w:fill="FFFFFF"/>
        </w:rPr>
        <w:t>(age, pay status, and years managing the market</w:t>
      </w:r>
      <w:r w:rsidR="00DA3630">
        <w:rPr>
          <w:rFonts w:ascii="Times New Roman" w:hAnsi="Times New Roman" w:cs="Times New Roman"/>
          <w:color w:val="141823"/>
          <w:sz w:val="24"/>
          <w:szCs w:val="24"/>
          <w:shd w:val="clear" w:color="auto" w:fill="FFFFFF"/>
        </w:rPr>
        <w:t>, Model 2</w:t>
      </w:r>
      <w:r w:rsidR="00BA7E16">
        <w:rPr>
          <w:rFonts w:ascii="Times New Roman" w:hAnsi="Times New Roman" w:cs="Times New Roman"/>
          <w:color w:val="141823"/>
          <w:sz w:val="24"/>
          <w:szCs w:val="24"/>
          <w:shd w:val="clear" w:color="auto" w:fill="FFFFFF"/>
        </w:rPr>
        <w:t>) and further adjusted for market characteristics (volunteers and years in operation</w:t>
      </w:r>
      <w:r w:rsidR="00DA3630">
        <w:rPr>
          <w:rFonts w:ascii="Times New Roman" w:hAnsi="Times New Roman" w:cs="Times New Roman"/>
          <w:color w:val="141823"/>
          <w:sz w:val="24"/>
          <w:szCs w:val="24"/>
          <w:shd w:val="clear" w:color="auto" w:fill="FFFFFF"/>
        </w:rPr>
        <w:t>, Model 3</w:t>
      </w:r>
      <w:r w:rsidR="00BA7E16">
        <w:rPr>
          <w:rFonts w:ascii="Times New Roman" w:hAnsi="Times New Roman" w:cs="Times New Roman"/>
          <w:color w:val="141823"/>
          <w:sz w:val="24"/>
          <w:szCs w:val="24"/>
          <w:shd w:val="clear" w:color="auto" w:fill="FFFFFF"/>
        </w:rPr>
        <w:t xml:space="preserve">). </w:t>
      </w:r>
      <w:r w:rsidRPr="00151D15">
        <w:rPr>
          <w:rFonts w:ascii="Times New Roman" w:hAnsi="Times New Roman" w:cs="Times New Roman"/>
          <w:color w:val="141823"/>
          <w:sz w:val="24"/>
          <w:szCs w:val="24"/>
          <w:shd w:val="clear" w:color="auto" w:fill="FFFFFF"/>
        </w:rPr>
        <w:t>Separate</w:t>
      </w:r>
      <w:r w:rsidR="00BA7E16">
        <w:rPr>
          <w:rFonts w:ascii="Times New Roman" w:hAnsi="Times New Roman" w:cs="Times New Roman"/>
          <w:color w:val="141823"/>
          <w:sz w:val="24"/>
          <w:szCs w:val="24"/>
          <w:shd w:val="clear" w:color="auto" w:fill="FFFFFF"/>
        </w:rPr>
        <w:t xml:space="preserve">, </w:t>
      </w:r>
      <w:r w:rsidR="00DA3630">
        <w:rPr>
          <w:rFonts w:ascii="Times New Roman" w:hAnsi="Times New Roman" w:cs="Times New Roman"/>
          <w:color w:val="141823"/>
          <w:sz w:val="24"/>
          <w:szCs w:val="24"/>
          <w:shd w:val="clear" w:color="auto" w:fill="FFFFFF"/>
        </w:rPr>
        <w:t xml:space="preserve">crude (Model 1) </w:t>
      </w:r>
      <w:r w:rsidRPr="00151D15">
        <w:rPr>
          <w:rFonts w:ascii="Times New Roman" w:hAnsi="Times New Roman" w:cs="Times New Roman"/>
          <w:color w:val="141823"/>
          <w:sz w:val="24"/>
          <w:szCs w:val="24"/>
          <w:shd w:val="clear" w:color="auto" w:fill="FFFFFF"/>
        </w:rPr>
        <w:t xml:space="preserve">multiple linear regression models were used to examine associations between </w:t>
      </w:r>
      <w:r w:rsidR="00A433E1">
        <w:rPr>
          <w:rFonts w:ascii="Times New Roman" w:hAnsi="Times New Roman" w:cs="Times New Roman"/>
          <w:color w:val="141823"/>
          <w:sz w:val="24"/>
          <w:szCs w:val="24"/>
          <w:shd w:val="clear" w:color="auto" w:fill="FFFFFF"/>
        </w:rPr>
        <w:t>continuous business outcomes</w:t>
      </w:r>
      <w:r w:rsidRPr="00151D15">
        <w:rPr>
          <w:rFonts w:ascii="Times New Roman" w:hAnsi="Times New Roman" w:cs="Times New Roman"/>
          <w:color w:val="141823"/>
          <w:sz w:val="24"/>
          <w:szCs w:val="24"/>
          <w:shd w:val="clear" w:color="auto" w:fill="FFFFFF"/>
        </w:rPr>
        <w:t xml:space="preserve"> (customer count, total vendor count, average weekly vendor </w:t>
      </w:r>
      <w:r w:rsidRPr="00A433E1">
        <w:rPr>
          <w:rFonts w:ascii="Times New Roman" w:hAnsi="Times New Roman" w:cs="Times New Roman"/>
          <w:color w:val="141823"/>
          <w:sz w:val="24"/>
          <w:szCs w:val="24"/>
          <w:shd w:val="clear" w:color="auto" w:fill="FFFFFF"/>
        </w:rPr>
        <w:t>count, and local vendor count</w:t>
      </w:r>
      <w:r w:rsidR="00262582">
        <w:rPr>
          <w:rFonts w:ascii="Times New Roman" w:hAnsi="Times New Roman" w:cs="Times New Roman"/>
          <w:color w:val="141823"/>
          <w:sz w:val="24"/>
          <w:szCs w:val="24"/>
          <w:shd w:val="clear" w:color="auto" w:fill="FFFFFF"/>
        </w:rPr>
        <w:t>, all dependent variables</w:t>
      </w:r>
      <w:r w:rsidRPr="00A433E1">
        <w:rPr>
          <w:rFonts w:ascii="Times New Roman" w:hAnsi="Times New Roman" w:cs="Times New Roman"/>
          <w:color w:val="141823"/>
          <w:sz w:val="24"/>
          <w:szCs w:val="24"/>
          <w:shd w:val="clear" w:color="auto" w:fill="FFFFFF"/>
        </w:rPr>
        <w:t xml:space="preserve">) and the </w:t>
      </w:r>
      <w:r w:rsidR="007B3C42">
        <w:rPr>
          <w:rFonts w:ascii="Times New Roman" w:hAnsi="Times New Roman" w:cs="Times New Roman"/>
          <w:color w:val="141823"/>
          <w:sz w:val="24"/>
          <w:szCs w:val="24"/>
          <w:shd w:val="clear" w:color="auto" w:fill="FFFFFF"/>
        </w:rPr>
        <w:t xml:space="preserve">dichotomous </w:t>
      </w:r>
      <w:r w:rsidRPr="00A433E1">
        <w:rPr>
          <w:rFonts w:ascii="Times New Roman" w:hAnsi="Times New Roman" w:cs="Times New Roman"/>
          <w:color w:val="141823"/>
          <w:sz w:val="24"/>
          <w:szCs w:val="24"/>
          <w:shd w:val="clear" w:color="auto" w:fill="FFFFFF"/>
        </w:rPr>
        <w:t>business motivation score (independent variable).</w:t>
      </w:r>
      <w:r w:rsidR="00BA7E16">
        <w:rPr>
          <w:rFonts w:ascii="Times New Roman" w:hAnsi="Times New Roman" w:cs="Times New Roman"/>
          <w:color w:val="141823"/>
          <w:sz w:val="24"/>
          <w:szCs w:val="24"/>
          <w:shd w:val="clear" w:color="auto" w:fill="FFFFFF"/>
        </w:rPr>
        <w:t xml:space="preserve"> These models were also adjusted for manager </w:t>
      </w:r>
      <w:r w:rsidR="00262582">
        <w:rPr>
          <w:rFonts w:ascii="Times New Roman" w:hAnsi="Times New Roman" w:cs="Times New Roman"/>
          <w:color w:val="141823"/>
          <w:sz w:val="24"/>
          <w:szCs w:val="24"/>
          <w:shd w:val="clear" w:color="auto" w:fill="FFFFFF"/>
        </w:rPr>
        <w:t xml:space="preserve">characteristics </w:t>
      </w:r>
      <w:r w:rsidR="00BA7E16">
        <w:rPr>
          <w:rFonts w:ascii="Times New Roman" w:hAnsi="Times New Roman" w:cs="Times New Roman"/>
          <w:color w:val="141823"/>
          <w:sz w:val="24"/>
          <w:szCs w:val="24"/>
          <w:shd w:val="clear" w:color="auto" w:fill="FFFFFF"/>
        </w:rPr>
        <w:t>(age, pay status, and years managing the market</w:t>
      </w:r>
      <w:r w:rsidR="00DA3630">
        <w:rPr>
          <w:rFonts w:ascii="Times New Roman" w:hAnsi="Times New Roman" w:cs="Times New Roman"/>
          <w:color w:val="141823"/>
          <w:sz w:val="24"/>
          <w:szCs w:val="24"/>
          <w:shd w:val="clear" w:color="auto" w:fill="FFFFFF"/>
        </w:rPr>
        <w:t>, Model 2</w:t>
      </w:r>
      <w:r w:rsidR="00BA7E16">
        <w:rPr>
          <w:rFonts w:ascii="Times New Roman" w:hAnsi="Times New Roman" w:cs="Times New Roman"/>
          <w:color w:val="141823"/>
          <w:sz w:val="24"/>
          <w:szCs w:val="24"/>
          <w:shd w:val="clear" w:color="auto" w:fill="FFFFFF"/>
        </w:rPr>
        <w:t>) and further adjusted for market characteristics (volunteers and years in operation</w:t>
      </w:r>
      <w:r w:rsidR="00DA3630">
        <w:rPr>
          <w:rFonts w:ascii="Times New Roman" w:hAnsi="Times New Roman" w:cs="Times New Roman"/>
          <w:color w:val="141823"/>
          <w:sz w:val="24"/>
          <w:szCs w:val="24"/>
          <w:shd w:val="clear" w:color="auto" w:fill="FFFFFF"/>
        </w:rPr>
        <w:t>, Model 3</w:t>
      </w:r>
      <w:r w:rsidR="00BA7E16">
        <w:rPr>
          <w:rFonts w:ascii="Times New Roman" w:hAnsi="Times New Roman" w:cs="Times New Roman"/>
          <w:color w:val="141823"/>
          <w:sz w:val="24"/>
          <w:szCs w:val="24"/>
          <w:shd w:val="clear" w:color="auto" w:fill="FFFFFF"/>
        </w:rPr>
        <w:t xml:space="preserve">).  Final, adjusted models retained only the covariates that were significantly associated with the </w:t>
      </w:r>
      <w:r w:rsidR="00262582">
        <w:rPr>
          <w:rFonts w:ascii="Times New Roman" w:hAnsi="Times New Roman" w:cs="Times New Roman"/>
          <w:color w:val="141823"/>
          <w:sz w:val="24"/>
          <w:szCs w:val="24"/>
          <w:shd w:val="clear" w:color="auto" w:fill="FFFFFF"/>
        </w:rPr>
        <w:t xml:space="preserve">dependent </w:t>
      </w:r>
      <w:r w:rsidR="00BA7E16">
        <w:rPr>
          <w:rFonts w:ascii="Times New Roman" w:hAnsi="Times New Roman" w:cs="Times New Roman"/>
          <w:color w:val="141823"/>
          <w:sz w:val="24"/>
          <w:szCs w:val="24"/>
          <w:shd w:val="clear" w:color="auto" w:fill="FFFFFF"/>
        </w:rPr>
        <w:t>variable (p&lt;.05)</w:t>
      </w:r>
      <w:r w:rsidR="00FF781F">
        <w:rPr>
          <w:rFonts w:ascii="Times New Roman" w:hAnsi="Times New Roman" w:cs="Times New Roman"/>
          <w:color w:val="141823"/>
          <w:sz w:val="24"/>
          <w:szCs w:val="24"/>
          <w:shd w:val="clear" w:color="auto" w:fill="FFFFFF"/>
        </w:rPr>
        <w:t xml:space="preserve"> (Model 4)</w:t>
      </w:r>
      <w:r w:rsidR="00BA7E16">
        <w:rPr>
          <w:rFonts w:ascii="Times New Roman" w:hAnsi="Times New Roman" w:cs="Times New Roman"/>
          <w:color w:val="141823"/>
          <w:sz w:val="24"/>
          <w:szCs w:val="24"/>
          <w:shd w:val="clear" w:color="auto" w:fill="FFFFFF"/>
        </w:rPr>
        <w:t xml:space="preserve">. </w:t>
      </w:r>
    </w:p>
    <w:p w14:paraId="0583F0B0" w14:textId="77777777" w:rsidR="00D572D7" w:rsidRPr="00151D15" w:rsidRDefault="00D572D7" w:rsidP="00D572D7">
      <w:pPr>
        <w:rPr>
          <w:rFonts w:ascii="Times New Roman" w:hAnsi="Times New Roman" w:cs="Times New Roman"/>
          <w:color w:val="141823"/>
          <w:sz w:val="24"/>
          <w:szCs w:val="24"/>
          <w:u w:val="single"/>
          <w:shd w:val="clear" w:color="auto" w:fill="FFFFFF"/>
        </w:rPr>
      </w:pPr>
      <w:r w:rsidRPr="00151D15">
        <w:rPr>
          <w:rFonts w:ascii="Times New Roman" w:hAnsi="Times New Roman" w:cs="Times New Roman"/>
          <w:color w:val="141823"/>
          <w:sz w:val="24"/>
          <w:szCs w:val="24"/>
          <w:u w:val="single"/>
          <w:shd w:val="clear" w:color="auto" w:fill="FFFFFF"/>
        </w:rPr>
        <w:t xml:space="preserve">Results: </w:t>
      </w:r>
    </w:p>
    <w:p w14:paraId="5A7A5436" w14:textId="18B335D4" w:rsidR="00943587" w:rsidRDefault="00746079" w:rsidP="00D572D7">
      <w:pPr>
        <w:rPr>
          <w:rFonts w:ascii="Times New Roman" w:hAnsi="Times New Roman" w:cs="Times New Roman"/>
          <w:color w:val="141823"/>
          <w:sz w:val="24"/>
          <w:szCs w:val="24"/>
          <w:shd w:val="clear" w:color="auto" w:fill="FFFFFF"/>
        </w:rPr>
      </w:pPr>
      <w:r>
        <w:rPr>
          <w:rFonts w:ascii="Times New Roman" w:hAnsi="Times New Roman" w:cs="Times New Roman"/>
          <w:color w:val="141823"/>
          <w:sz w:val="24"/>
          <w:szCs w:val="24"/>
          <w:shd w:val="clear" w:color="auto" w:fill="FFFFFF"/>
        </w:rPr>
        <w:t xml:space="preserve">Eighty (80) </w:t>
      </w:r>
      <w:r w:rsidR="00D572D7" w:rsidRPr="00151D15">
        <w:rPr>
          <w:rFonts w:ascii="Times New Roman" w:hAnsi="Times New Roman" w:cs="Times New Roman"/>
          <w:color w:val="141823"/>
          <w:sz w:val="24"/>
          <w:szCs w:val="24"/>
          <w:shd w:val="clear" w:color="auto" w:fill="FFFFFF"/>
        </w:rPr>
        <w:t>ma</w:t>
      </w:r>
      <w:r>
        <w:rPr>
          <w:rFonts w:ascii="Times New Roman" w:hAnsi="Times New Roman" w:cs="Times New Roman"/>
          <w:color w:val="141823"/>
          <w:sz w:val="24"/>
          <w:szCs w:val="24"/>
          <w:shd w:val="clear" w:color="auto" w:fill="FFFFFF"/>
        </w:rPr>
        <w:t>nagers responded to the survey, including 3 duplicate responses that were removed</w:t>
      </w:r>
      <w:r w:rsidR="00FF781F">
        <w:rPr>
          <w:rFonts w:ascii="Times New Roman" w:hAnsi="Times New Roman" w:cs="Times New Roman"/>
          <w:color w:val="141823"/>
          <w:sz w:val="24"/>
          <w:szCs w:val="24"/>
          <w:shd w:val="clear" w:color="auto" w:fill="FFFFFF"/>
        </w:rPr>
        <w:t>. Seventy (70)</w:t>
      </w:r>
      <w:r w:rsidR="00D572D7" w:rsidRPr="00151D15">
        <w:rPr>
          <w:rFonts w:ascii="Times New Roman" w:hAnsi="Times New Roman" w:cs="Times New Roman"/>
          <w:color w:val="141823"/>
          <w:sz w:val="24"/>
          <w:szCs w:val="24"/>
          <w:shd w:val="clear" w:color="auto" w:fill="FFFFFF"/>
        </w:rPr>
        <w:t xml:space="preserve"> </w:t>
      </w:r>
      <w:r>
        <w:rPr>
          <w:rFonts w:ascii="Times New Roman" w:hAnsi="Times New Roman" w:cs="Times New Roman"/>
          <w:color w:val="141823"/>
          <w:sz w:val="24"/>
          <w:szCs w:val="24"/>
          <w:shd w:val="clear" w:color="auto" w:fill="FFFFFF"/>
        </w:rPr>
        <w:t xml:space="preserve">managers </w:t>
      </w:r>
      <w:r w:rsidR="00D572D7" w:rsidRPr="00151D15">
        <w:rPr>
          <w:rFonts w:ascii="Times New Roman" w:hAnsi="Times New Roman" w:cs="Times New Roman"/>
          <w:color w:val="141823"/>
          <w:sz w:val="24"/>
          <w:szCs w:val="24"/>
          <w:shd w:val="clear" w:color="auto" w:fill="FFFFFF"/>
        </w:rPr>
        <w:t>responded beyond the first 2 questions</w:t>
      </w:r>
      <w:r w:rsidR="00A433E1">
        <w:rPr>
          <w:rFonts w:ascii="Times New Roman" w:hAnsi="Times New Roman" w:cs="Times New Roman"/>
          <w:color w:val="141823"/>
          <w:sz w:val="24"/>
          <w:szCs w:val="24"/>
          <w:shd w:val="clear" w:color="auto" w:fill="FFFFFF"/>
        </w:rPr>
        <w:t xml:space="preserve"> and were </w:t>
      </w:r>
      <w:r w:rsidR="00BA7E16">
        <w:rPr>
          <w:rFonts w:ascii="Times New Roman" w:hAnsi="Times New Roman" w:cs="Times New Roman"/>
          <w:color w:val="141823"/>
          <w:sz w:val="24"/>
          <w:szCs w:val="24"/>
          <w:shd w:val="clear" w:color="auto" w:fill="FFFFFF"/>
        </w:rPr>
        <w:t xml:space="preserve">thus </w:t>
      </w:r>
      <w:r w:rsidR="00A433E1">
        <w:rPr>
          <w:rFonts w:ascii="Times New Roman" w:hAnsi="Times New Roman" w:cs="Times New Roman"/>
          <w:color w:val="141823"/>
          <w:sz w:val="24"/>
          <w:szCs w:val="24"/>
          <w:shd w:val="clear" w:color="auto" w:fill="FFFFFF"/>
        </w:rPr>
        <w:t>included for analysis (2</w:t>
      </w:r>
      <w:r w:rsidR="00FF781F">
        <w:rPr>
          <w:rFonts w:ascii="Times New Roman" w:hAnsi="Times New Roman" w:cs="Times New Roman"/>
          <w:color w:val="141823"/>
          <w:sz w:val="24"/>
          <w:szCs w:val="24"/>
          <w:shd w:val="clear" w:color="auto" w:fill="FFFFFF"/>
        </w:rPr>
        <w:t>6%</w:t>
      </w:r>
      <w:r w:rsidR="00D572D7" w:rsidRPr="00151D15">
        <w:rPr>
          <w:rFonts w:ascii="Times New Roman" w:hAnsi="Times New Roman" w:cs="Times New Roman"/>
          <w:color w:val="141823"/>
          <w:sz w:val="24"/>
          <w:szCs w:val="24"/>
          <w:shd w:val="clear" w:color="auto" w:fill="FFFFFF"/>
        </w:rPr>
        <w:t>% response rate).</w:t>
      </w:r>
      <w:r w:rsidR="00A433E1">
        <w:rPr>
          <w:rFonts w:ascii="Times New Roman" w:hAnsi="Times New Roman" w:cs="Times New Roman"/>
          <w:color w:val="141823"/>
          <w:sz w:val="24"/>
          <w:szCs w:val="24"/>
          <w:shd w:val="clear" w:color="auto" w:fill="FFFFFF"/>
        </w:rPr>
        <w:t xml:space="preserve"> </w:t>
      </w:r>
      <w:r w:rsidR="00D572D7" w:rsidRPr="00151D15">
        <w:rPr>
          <w:rFonts w:ascii="Times New Roman" w:hAnsi="Times New Roman" w:cs="Times New Roman"/>
          <w:color w:val="141823"/>
          <w:sz w:val="24"/>
          <w:szCs w:val="24"/>
          <w:shd w:val="clear" w:color="auto" w:fill="FFFFFF"/>
        </w:rPr>
        <w:t>The average participant age wa</w:t>
      </w:r>
      <w:r w:rsidR="00A433E1">
        <w:rPr>
          <w:rFonts w:ascii="Times New Roman" w:hAnsi="Times New Roman" w:cs="Times New Roman"/>
          <w:color w:val="141823"/>
          <w:sz w:val="24"/>
          <w:szCs w:val="24"/>
          <w:shd w:val="clear" w:color="auto" w:fill="FFFFFF"/>
        </w:rPr>
        <w:t>s 48 years (range: 22-88</w:t>
      </w:r>
      <w:r w:rsidR="006E4FE4" w:rsidRPr="00151D15">
        <w:rPr>
          <w:rFonts w:ascii="Times New Roman" w:hAnsi="Times New Roman" w:cs="Times New Roman"/>
          <w:color w:val="141823"/>
          <w:sz w:val="24"/>
          <w:szCs w:val="24"/>
          <w:shd w:val="clear" w:color="auto" w:fill="FFFFFF"/>
        </w:rPr>
        <w:t xml:space="preserve"> years) (Table </w:t>
      </w:r>
      <w:r w:rsidR="00FF781F">
        <w:rPr>
          <w:rFonts w:ascii="Times New Roman" w:hAnsi="Times New Roman" w:cs="Times New Roman"/>
          <w:color w:val="141823"/>
          <w:sz w:val="24"/>
          <w:szCs w:val="24"/>
          <w:shd w:val="clear" w:color="auto" w:fill="FFFFFF"/>
        </w:rPr>
        <w:t>2</w:t>
      </w:r>
      <w:r w:rsidR="006E4FE4" w:rsidRPr="00151D15">
        <w:rPr>
          <w:rFonts w:ascii="Times New Roman" w:hAnsi="Times New Roman" w:cs="Times New Roman"/>
          <w:color w:val="141823"/>
          <w:sz w:val="24"/>
          <w:szCs w:val="24"/>
          <w:shd w:val="clear" w:color="auto" w:fill="FFFFFF"/>
        </w:rPr>
        <w:t>).</w:t>
      </w:r>
      <w:r w:rsidR="00D572D7" w:rsidRPr="00151D15">
        <w:rPr>
          <w:rFonts w:ascii="Times New Roman" w:hAnsi="Times New Roman" w:cs="Times New Roman"/>
          <w:color w:val="141823"/>
          <w:sz w:val="24"/>
          <w:szCs w:val="24"/>
          <w:shd w:val="clear" w:color="auto" w:fill="FFFFFF"/>
        </w:rPr>
        <w:t xml:space="preserve"> The majority of managers were pai</w:t>
      </w:r>
      <w:r w:rsidR="0068745F">
        <w:rPr>
          <w:rFonts w:ascii="Times New Roman" w:hAnsi="Times New Roman" w:cs="Times New Roman"/>
          <w:color w:val="141823"/>
          <w:sz w:val="24"/>
          <w:szCs w:val="24"/>
          <w:shd w:val="clear" w:color="auto" w:fill="FFFFFF"/>
        </w:rPr>
        <w:t>d to operate their markets (59</w:t>
      </w:r>
      <w:r w:rsidR="00A4273D">
        <w:rPr>
          <w:rFonts w:ascii="Times New Roman" w:hAnsi="Times New Roman" w:cs="Times New Roman"/>
          <w:color w:val="141823"/>
          <w:sz w:val="24"/>
          <w:szCs w:val="24"/>
          <w:shd w:val="clear" w:color="auto" w:fill="FFFFFF"/>
        </w:rPr>
        <w:t>%) and had an average of 5</w:t>
      </w:r>
      <w:r w:rsidR="00A433E1">
        <w:rPr>
          <w:rFonts w:ascii="Times New Roman" w:hAnsi="Times New Roman" w:cs="Times New Roman"/>
          <w:color w:val="141823"/>
          <w:sz w:val="24"/>
          <w:szCs w:val="24"/>
          <w:shd w:val="clear" w:color="auto" w:fill="FFFFFF"/>
        </w:rPr>
        <w:t xml:space="preserve"> years</w:t>
      </w:r>
      <w:r w:rsidR="00A4273D">
        <w:rPr>
          <w:rFonts w:ascii="Times New Roman" w:hAnsi="Times New Roman" w:cs="Times New Roman"/>
          <w:color w:val="141823"/>
          <w:sz w:val="24"/>
          <w:szCs w:val="24"/>
          <w:shd w:val="clear" w:color="auto" w:fill="FFFFFF"/>
        </w:rPr>
        <w:t xml:space="preserve"> (range: 1-20 years)</w:t>
      </w:r>
      <w:r w:rsidR="00A433E1">
        <w:rPr>
          <w:rFonts w:ascii="Times New Roman" w:hAnsi="Times New Roman" w:cs="Times New Roman"/>
          <w:color w:val="141823"/>
          <w:sz w:val="24"/>
          <w:szCs w:val="24"/>
          <w:shd w:val="clear" w:color="auto" w:fill="FFFFFF"/>
        </w:rPr>
        <w:t xml:space="preserve"> of experience</w:t>
      </w:r>
      <w:r w:rsidR="00A4273D">
        <w:rPr>
          <w:rFonts w:ascii="Times New Roman" w:hAnsi="Times New Roman" w:cs="Times New Roman"/>
          <w:color w:val="141823"/>
          <w:sz w:val="24"/>
          <w:szCs w:val="24"/>
          <w:shd w:val="clear" w:color="auto" w:fill="FFFFFF"/>
        </w:rPr>
        <w:t xml:space="preserve"> managing the market</w:t>
      </w:r>
      <w:r w:rsidR="00A433E1">
        <w:rPr>
          <w:rFonts w:ascii="Times New Roman" w:hAnsi="Times New Roman" w:cs="Times New Roman"/>
          <w:color w:val="141823"/>
          <w:sz w:val="24"/>
          <w:szCs w:val="24"/>
          <w:shd w:val="clear" w:color="auto" w:fill="FFFFFF"/>
        </w:rPr>
        <w:t>. The average market had operated for 11 years (range: 1-41 years), and had an average of 8</w:t>
      </w:r>
      <w:r w:rsidR="00D572D7" w:rsidRPr="00151D15">
        <w:rPr>
          <w:rFonts w:ascii="Times New Roman" w:hAnsi="Times New Roman" w:cs="Times New Roman"/>
          <w:color w:val="141823"/>
          <w:sz w:val="24"/>
          <w:szCs w:val="24"/>
          <w:shd w:val="clear" w:color="auto" w:fill="FFFFFF"/>
        </w:rPr>
        <w:t xml:space="preserve"> volun</w:t>
      </w:r>
      <w:r w:rsidR="00A4273D">
        <w:rPr>
          <w:rFonts w:ascii="Times New Roman" w:hAnsi="Times New Roman" w:cs="Times New Roman"/>
          <w:color w:val="141823"/>
          <w:sz w:val="24"/>
          <w:szCs w:val="24"/>
          <w:shd w:val="clear" w:color="auto" w:fill="FFFFFF"/>
        </w:rPr>
        <w:t>teers (range:</w:t>
      </w:r>
      <w:r w:rsidR="00A433E1">
        <w:rPr>
          <w:rFonts w:ascii="Times New Roman" w:hAnsi="Times New Roman" w:cs="Times New Roman"/>
          <w:color w:val="141823"/>
          <w:sz w:val="24"/>
          <w:szCs w:val="24"/>
          <w:shd w:val="clear" w:color="auto" w:fill="FFFFFF"/>
        </w:rPr>
        <w:t xml:space="preserve"> 0-300 volunteers). </w:t>
      </w:r>
      <w:r w:rsidR="00D572D7" w:rsidRPr="00151D15">
        <w:rPr>
          <w:rFonts w:ascii="Times New Roman" w:hAnsi="Times New Roman" w:cs="Times New Roman"/>
          <w:color w:val="141823"/>
          <w:sz w:val="24"/>
          <w:szCs w:val="24"/>
          <w:shd w:val="clear" w:color="auto" w:fill="FFFFFF"/>
        </w:rPr>
        <w:t>Markets had an average of 3</w:t>
      </w:r>
      <w:r>
        <w:rPr>
          <w:rFonts w:ascii="Times New Roman" w:hAnsi="Times New Roman" w:cs="Times New Roman"/>
          <w:color w:val="141823"/>
          <w:sz w:val="24"/>
          <w:szCs w:val="24"/>
          <w:shd w:val="clear" w:color="auto" w:fill="FFFFFF"/>
        </w:rPr>
        <w:t>1</w:t>
      </w:r>
      <w:r w:rsidR="00A433E1">
        <w:rPr>
          <w:rFonts w:ascii="Times New Roman" w:hAnsi="Times New Roman" w:cs="Times New Roman"/>
          <w:color w:val="141823"/>
          <w:sz w:val="24"/>
          <w:szCs w:val="24"/>
          <w:shd w:val="clear" w:color="auto" w:fill="FFFFFF"/>
        </w:rPr>
        <w:t xml:space="preserve"> vendors </w:t>
      </w:r>
      <w:r w:rsidR="0068745F">
        <w:rPr>
          <w:rFonts w:ascii="Times New Roman" w:hAnsi="Times New Roman" w:cs="Times New Roman"/>
          <w:color w:val="141823"/>
          <w:sz w:val="24"/>
          <w:szCs w:val="24"/>
          <w:shd w:val="clear" w:color="auto" w:fill="FFFFFF"/>
        </w:rPr>
        <w:t>in 2013 (range: 3-1</w:t>
      </w:r>
      <w:r w:rsidR="00D572D7" w:rsidRPr="00151D15">
        <w:rPr>
          <w:rFonts w:ascii="Times New Roman" w:hAnsi="Times New Roman" w:cs="Times New Roman"/>
          <w:color w:val="141823"/>
          <w:sz w:val="24"/>
          <w:szCs w:val="24"/>
          <w:shd w:val="clear" w:color="auto" w:fill="FFFFFF"/>
        </w:rPr>
        <w:t>5</w:t>
      </w:r>
      <w:r>
        <w:rPr>
          <w:rFonts w:ascii="Times New Roman" w:hAnsi="Times New Roman" w:cs="Times New Roman"/>
          <w:color w:val="141823"/>
          <w:sz w:val="24"/>
          <w:szCs w:val="24"/>
          <w:shd w:val="clear" w:color="auto" w:fill="FFFFFF"/>
        </w:rPr>
        <w:t>0 vendors), 19 (range: 1</w:t>
      </w:r>
      <w:r w:rsidR="0068745F">
        <w:rPr>
          <w:rFonts w:ascii="Times New Roman" w:hAnsi="Times New Roman" w:cs="Times New Roman"/>
          <w:color w:val="141823"/>
          <w:sz w:val="24"/>
          <w:szCs w:val="24"/>
          <w:shd w:val="clear" w:color="auto" w:fill="FFFFFF"/>
        </w:rPr>
        <w:t>-65) vendors per week, and 17</w:t>
      </w:r>
      <w:r w:rsidR="00D572D7" w:rsidRPr="00151D15">
        <w:rPr>
          <w:rFonts w:ascii="Times New Roman" w:hAnsi="Times New Roman" w:cs="Times New Roman"/>
          <w:color w:val="141823"/>
          <w:sz w:val="24"/>
          <w:szCs w:val="24"/>
          <w:shd w:val="clear" w:color="auto" w:fill="FFFFFF"/>
        </w:rPr>
        <w:t xml:space="preserve"> loca</w:t>
      </w:r>
      <w:r w:rsidR="0068745F">
        <w:rPr>
          <w:rFonts w:ascii="Times New Roman" w:hAnsi="Times New Roman" w:cs="Times New Roman"/>
          <w:color w:val="141823"/>
          <w:sz w:val="24"/>
          <w:szCs w:val="24"/>
          <w:shd w:val="clear" w:color="auto" w:fill="FFFFFF"/>
        </w:rPr>
        <w:t xml:space="preserve">l vendors per season (range: </w:t>
      </w:r>
      <w:r>
        <w:rPr>
          <w:rFonts w:ascii="Times New Roman" w:hAnsi="Times New Roman" w:cs="Times New Roman"/>
          <w:color w:val="141823"/>
          <w:sz w:val="24"/>
          <w:szCs w:val="24"/>
          <w:shd w:val="clear" w:color="auto" w:fill="FFFFFF"/>
        </w:rPr>
        <w:t>0-125 vendors). An average of 35</w:t>
      </w:r>
      <w:r w:rsidR="0068745F">
        <w:rPr>
          <w:rFonts w:ascii="Times New Roman" w:hAnsi="Times New Roman" w:cs="Times New Roman"/>
          <w:color w:val="141823"/>
          <w:sz w:val="24"/>
          <w:szCs w:val="24"/>
          <w:shd w:val="clear" w:color="auto" w:fill="FFFFFF"/>
        </w:rPr>
        <w:t>3 (range: 0</w:t>
      </w:r>
      <w:r w:rsidR="00D572D7" w:rsidRPr="00151D15">
        <w:rPr>
          <w:rFonts w:ascii="Times New Roman" w:hAnsi="Times New Roman" w:cs="Times New Roman"/>
          <w:color w:val="141823"/>
          <w:sz w:val="24"/>
          <w:szCs w:val="24"/>
          <w:shd w:val="clear" w:color="auto" w:fill="FFFFFF"/>
        </w:rPr>
        <w:t xml:space="preserve">-3000 customers) customers </w:t>
      </w:r>
      <w:r w:rsidR="00A433E1">
        <w:rPr>
          <w:rFonts w:ascii="Times New Roman" w:hAnsi="Times New Roman" w:cs="Times New Roman"/>
          <w:color w:val="141823"/>
          <w:sz w:val="24"/>
          <w:szCs w:val="24"/>
          <w:shd w:val="clear" w:color="auto" w:fill="FFFFFF"/>
        </w:rPr>
        <w:t xml:space="preserve">visited the markets </w:t>
      </w:r>
      <w:r w:rsidR="00A433E1" w:rsidRPr="00F0601E">
        <w:rPr>
          <w:rFonts w:ascii="Times New Roman" w:hAnsi="Times New Roman" w:cs="Times New Roman"/>
          <w:color w:val="141823"/>
          <w:sz w:val="24"/>
          <w:szCs w:val="24"/>
          <w:shd w:val="clear" w:color="auto" w:fill="FFFFFF"/>
        </w:rPr>
        <w:t>each week.</w:t>
      </w:r>
      <w:r w:rsidR="00D572D7" w:rsidRPr="00F0601E">
        <w:rPr>
          <w:rFonts w:ascii="Times New Roman" w:hAnsi="Times New Roman" w:cs="Times New Roman"/>
          <w:color w:val="141823"/>
          <w:sz w:val="24"/>
          <w:szCs w:val="24"/>
          <w:shd w:val="clear" w:color="auto" w:fill="FFFFFF"/>
        </w:rPr>
        <w:t xml:space="preserve"> </w:t>
      </w:r>
      <w:r w:rsidR="0068745F">
        <w:rPr>
          <w:rFonts w:ascii="Times New Roman" w:hAnsi="Times New Roman" w:cs="Times New Roman"/>
          <w:color w:val="141823"/>
          <w:sz w:val="24"/>
          <w:szCs w:val="24"/>
          <w:shd w:val="clear" w:color="auto" w:fill="FFFFFF"/>
        </w:rPr>
        <w:t>Thirteen participants (19</w:t>
      </w:r>
      <w:r w:rsidR="00674EBA" w:rsidRPr="00F0601E">
        <w:rPr>
          <w:rFonts w:ascii="Times New Roman" w:hAnsi="Times New Roman" w:cs="Times New Roman"/>
          <w:color w:val="141823"/>
          <w:sz w:val="24"/>
          <w:szCs w:val="24"/>
          <w:shd w:val="clear" w:color="auto" w:fill="FFFFFF"/>
        </w:rPr>
        <w:t>%</w:t>
      </w:r>
      <w:r w:rsidR="00D572D7" w:rsidRPr="00F0601E">
        <w:rPr>
          <w:rFonts w:ascii="Times New Roman" w:hAnsi="Times New Roman" w:cs="Times New Roman"/>
          <w:color w:val="141823"/>
          <w:sz w:val="24"/>
          <w:szCs w:val="24"/>
          <w:shd w:val="clear" w:color="auto" w:fill="FFFFFF"/>
        </w:rPr>
        <w:t>) reported having the SNA</w:t>
      </w:r>
      <w:r w:rsidR="00BA7E16" w:rsidRPr="00F0601E">
        <w:rPr>
          <w:rFonts w:ascii="Times New Roman" w:hAnsi="Times New Roman" w:cs="Times New Roman"/>
          <w:color w:val="141823"/>
          <w:sz w:val="24"/>
          <w:szCs w:val="24"/>
          <w:shd w:val="clear" w:color="auto" w:fill="FFFFFF"/>
        </w:rPr>
        <w:t>P/EBT program at their markets (</w:t>
      </w:r>
      <w:r w:rsidR="0068745F">
        <w:rPr>
          <w:rFonts w:ascii="Times New Roman" w:hAnsi="Times New Roman" w:cs="Times New Roman"/>
          <w:color w:val="141823"/>
          <w:sz w:val="24"/>
          <w:szCs w:val="24"/>
          <w:shd w:val="clear" w:color="auto" w:fill="FFFFFF"/>
        </w:rPr>
        <w:t xml:space="preserve">Table </w:t>
      </w:r>
      <w:r w:rsidR="00FF781F">
        <w:rPr>
          <w:rFonts w:ascii="Times New Roman" w:hAnsi="Times New Roman" w:cs="Times New Roman"/>
          <w:color w:val="141823"/>
          <w:sz w:val="24"/>
          <w:szCs w:val="24"/>
          <w:shd w:val="clear" w:color="auto" w:fill="FFFFFF"/>
        </w:rPr>
        <w:t>2</w:t>
      </w:r>
      <w:r w:rsidR="00F0601E" w:rsidRPr="00F0601E">
        <w:rPr>
          <w:rFonts w:ascii="Times New Roman" w:hAnsi="Times New Roman" w:cs="Times New Roman"/>
          <w:color w:val="141823"/>
          <w:sz w:val="24"/>
          <w:szCs w:val="24"/>
          <w:shd w:val="clear" w:color="auto" w:fill="FFFFFF"/>
        </w:rPr>
        <w:t>)</w:t>
      </w:r>
      <w:r w:rsidR="00BA7E16" w:rsidRPr="00F0601E">
        <w:rPr>
          <w:rFonts w:ascii="Times New Roman" w:hAnsi="Times New Roman" w:cs="Times New Roman"/>
          <w:color w:val="141823"/>
          <w:sz w:val="24"/>
          <w:szCs w:val="24"/>
          <w:shd w:val="clear" w:color="auto" w:fill="FFFFFF"/>
        </w:rPr>
        <w:t>.</w:t>
      </w:r>
    </w:p>
    <w:p w14:paraId="094AA9FB" w14:textId="77777777" w:rsidR="00060B5E" w:rsidRDefault="00060B5E" w:rsidP="00060B5E"/>
    <w:tbl>
      <w:tblPr>
        <w:tblStyle w:val="TableGrid"/>
        <w:tblpPr w:leftFromText="180" w:rightFromText="180" w:vertAnchor="text" w:horzAnchor="margin" w:tblpY="-30"/>
        <w:tblW w:w="10260" w:type="dxa"/>
        <w:tblLook w:val="04A0" w:firstRow="1" w:lastRow="0" w:firstColumn="1" w:lastColumn="0" w:noHBand="0" w:noVBand="1"/>
      </w:tblPr>
      <w:tblGrid>
        <w:gridCol w:w="6300"/>
        <w:gridCol w:w="630"/>
        <w:gridCol w:w="90"/>
        <w:gridCol w:w="1890"/>
        <w:gridCol w:w="1350"/>
      </w:tblGrid>
      <w:tr w:rsidR="00EA6E2E" w14:paraId="57ED5798" w14:textId="77777777" w:rsidTr="00EA6E2E">
        <w:tc>
          <w:tcPr>
            <w:tcW w:w="10260" w:type="dxa"/>
            <w:gridSpan w:val="5"/>
            <w:tcBorders>
              <w:top w:val="nil"/>
              <w:left w:val="nil"/>
              <w:bottom w:val="single" w:sz="4" w:space="0" w:color="auto"/>
              <w:right w:val="nil"/>
            </w:tcBorders>
          </w:tcPr>
          <w:p w14:paraId="22F97AEB" w14:textId="504E02E3" w:rsidR="00EA6E2E" w:rsidRDefault="00EA6E2E" w:rsidP="00EA6E2E">
            <w:r>
              <w:lastRenderedPageBreak/>
              <w:t xml:space="preserve">Table 2: </w:t>
            </w:r>
            <w:r w:rsidRPr="00146513">
              <w:t xml:space="preserve">Characteristics of North Carolina Farmers Market Managers and the Markets </w:t>
            </w:r>
            <w:r>
              <w:t>They Manage, n=</w:t>
            </w:r>
            <w:r w:rsidR="00FF781F">
              <w:t>70</w:t>
            </w:r>
          </w:p>
        </w:tc>
      </w:tr>
      <w:tr w:rsidR="00EA6E2E" w14:paraId="67C8D35E" w14:textId="77777777" w:rsidTr="00EA6E2E">
        <w:tc>
          <w:tcPr>
            <w:tcW w:w="6300" w:type="dxa"/>
            <w:tcBorders>
              <w:bottom w:val="nil"/>
              <w:right w:val="nil"/>
            </w:tcBorders>
          </w:tcPr>
          <w:p w14:paraId="47465456" w14:textId="77777777" w:rsidR="00EA6E2E" w:rsidRDefault="00EA6E2E" w:rsidP="00EA6E2E"/>
        </w:tc>
        <w:tc>
          <w:tcPr>
            <w:tcW w:w="630" w:type="dxa"/>
            <w:tcBorders>
              <w:left w:val="nil"/>
              <w:bottom w:val="nil"/>
              <w:right w:val="nil"/>
            </w:tcBorders>
          </w:tcPr>
          <w:p w14:paraId="701E3338" w14:textId="77777777" w:rsidR="00EA6E2E" w:rsidRPr="002527D6" w:rsidRDefault="00EA6E2E" w:rsidP="00EA6E2E">
            <w:pPr>
              <w:rPr>
                <w:b/>
              </w:rPr>
            </w:pPr>
            <w:r w:rsidRPr="002527D6">
              <w:rPr>
                <w:b/>
              </w:rPr>
              <w:t>n</w:t>
            </w:r>
          </w:p>
        </w:tc>
        <w:tc>
          <w:tcPr>
            <w:tcW w:w="1980" w:type="dxa"/>
            <w:gridSpan w:val="2"/>
            <w:tcBorders>
              <w:left w:val="nil"/>
              <w:bottom w:val="nil"/>
              <w:right w:val="nil"/>
            </w:tcBorders>
          </w:tcPr>
          <w:p w14:paraId="519FCC3A" w14:textId="77777777" w:rsidR="00EA6E2E" w:rsidRPr="002527D6" w:rsidRDefault="00EA6E2E" w:rsidP="00EA6E2E">
            <w:pPr>
              <w:jc w:val="center"/>
              <w:rPr>
                <w:b/>
              </w:rPr>
            </w:pPr>
            <w:r w:rsidRPr="002527D6">
              <w:rPr>
                <w:b/>
              </w:rPr>
              <w:t>Mean (SD)</w:t>
            </w:r>
          </w:p>
        </w:tc>
        <w:tc>
          <w:tcPr>
            <w:tcW w:w="1350" w:type="dxa"/>
            <w:tcBorders>
              <w:left w:val="nil"/>
              <w:bottom w:val="nil"/>
              <w:right w:val="single" w:sz="4" w:space="0" w:color="auto"/>
            </w:tcBorders>
          </w:tcPr>
          <w:p w14:paraId="7A6AA1A9" w14:textId="77777777" w:rsidR="00EA6E2E" w:rsidRPr="002527D6" w:rsidRDefault="00EA6E2E" w:rsidP="00EA6E2E">
            <w:pPr>
              <w:jc w:val="center"/>
              <w:rPr>
                <w:b/>
              </w:rPr>
            </w:pPr>
            <w:r w:rsidRPr="002527D6">
              <w:rPr>
                <w:b/>
              </w:rPr>
              <w:t>Range</w:t>
            </w:r>
          </w:p>
        </w:tc>
      </w:tr>
      <w:tr w:rsidR="00EA6E2E" w14:paraId="23D597F6" w14:textId="77777777" w:rsidTr="00EA6E2E">
        <w:tc>
          <w:tcPr>
            <w:tcW w:w="10260" w:type="dxa"/>
            <w:gridSpan w:val="5"/>
            <w:tcBorders>
              <w:top w:val="nil"/>
              <w:bottom w:val="nil"/>
              <w:right w:val="single" w:sz="4" w:space="0" w:color="auto"/>
            </w:tcBorders>
            <w:shd w:val="clear" w:color="auto" w:fill="A6A6A6" w:themeFill="background1" w:themeFillShade="A6"/>
          </w:tcPr>
          <w:p w14:paraId="1E61AA79" w14:textId="77777777" w:rsidR="00EA6E2E" w:rsidRPr="00D1558E" w:rsidRDefault="00EA6E2E" w:rsidP="00EA6E2E">
            <w:pPr>
              <w:jc w:val="center"/>
              <w:rPr>
                <w:b/>
              </w:rPr>
            </w:pPr>
            <w:r w:rsidRPr="00D1558E">
              <w:rPr>
                <w:b/>
              </w:rPr>
              <w:t>Manager Characteristics</w:t>
            </w:r>
          </w:p>
        </w:tc>
      </w:tr>
      <w:tr w:rsidR="00EA6E2E" w14:paraId="7C8C7F1C" w14:textId="77777777" w:rsidTr="00EA6E2E">
        <w:tc>
          <w:tcPr>
            <w:tcW w:w="6300" w:type="dxa"/>
            <w:tcBorders>
              <w:top w:val="nil"/>
              <w:bottom w:val="nil"/>
              <w:right w:val="nil"/>
            </w:tcBorders>
          </w:tcPr>
          <w:p w14:paraId="54336E17" w14:textId="77777777" w:rsidR="00EA6E2E" w:rsidRDefault="00EA6E2E" w:rsidP="00EA6E2E">
            <w:r>
              <w:t>Manager’s age</w:t>
            </w:r>
          </w:p>
        </w:tc>
        <w:tc>
          <w:tcPr>
            <w:tcW w:w="720" w:type="dxa"/>
            <w:gridSpan w:val="2"/>
            <w:tcBorders>
              <w:top w:val="nil"/>
              <w:left w:val="nil"/>
              <w:bottom w:val="nil"/>
              <w:right w:val="nil"/>
            </w:tcBorders>
          </w:tcPr>
          <w:p w14:paraId="54134B43" w14:textId="77777777" w:rsidR="00EA6E2E" w:rsidRDefault="00EA6E2E" w:rsidP="00EA6E2E">
            <w:r>
              <w:t>67</w:t>
            </w:r>
          </w:p>
        </w:tc>
        <w:tc>
          <w:tcPr>
            <w:tcW w:w="1890" w:type="dxa"/>
            <w:tcBorders>
              <w:top w:val="nil"/>
              <w:left w:val="nil"/>
              <w:bottom w:val="nil"/>
              <w:right w:val="nil"/>
            </w:tcBorders>
          </w:tcPr>
          <w:p w14:paraId="033B1A31" w14:textId="77777777" w:rsidR="00EA6E2E" w:rsidRDefault="00EA6E2E" w:rsidP="00EA6E2E">
            <w:pPr>
              <w:jc w:val="center"/>
            </w:pPr>
            <w:r>
              <w:t>47.8(15.0)</w:t>
            </w:r>
          </w:p>
        </w:tc>
        <w:tc>
          <w:tcPr>
            <w:tcW w:w="1350" w:type="dxa"/>
            <w:tcBorders>
              <w:top w:val="nil"/>
              <w:left w:val="nil"/>
              <w:bottom w:val="nil"/>
              <w:right w:val="single" w:sz="4" w:space="0" w:color="auto"/>
            </w:tcBorders>
          </w:tcPr>
          <w:p w14:paraId="0D687CE8" w14:textId="77777777" w:rsidR="00EA6E2E" w:rsidRDefault="00EA6E2E" w:rsidP="00EA6E2E">
            <w:pPr>
              <w:jc w:val="center"/>
            </w:pPr>
            <w:r>
              <w:t>22-88</w:t>
            </w:r>
          </w:p>
        </w:tc>
      </w:tr>
      <w:tr w:rsidR="00EA6E2E" w14:paraId="197AC9E5" w14:textId="77777777" w:rsidTr="00EA6E2E">
        <w:tc>
          <w:tcPr>
            <w:tcW w:w="6300" w:type="dxa"/>
            <w:tcBorders>
              <w:top w:val="nil"/>
              <w:bottom w:val="nil"/>
              <w:right w:val="nil"/>
            </w:tcBorders>
          </w:tcPr>
          <w:p w14:paraId="34F55A2C" w14:textId="77777777" w:rsidR="00EA6E2E" w:rsidRDefault="00EA6E2E" w:rsidP="00EA6E2E">
            <w:r>
              <w:t>Years managing the market</w:t>
            </w:r>
          </w:p>
        </w:tc>
        <w:tc>
          <w:tcPr>
            <w:tcW w:w="720" w:type="dxa"/>
            <w:gridSpan w:val="2"/>
            <w:tcBorders>
              <w:top w:val="nil"/>
              <w:left w:val="nil"/>
              <w:bottom w:val="nil"/>
              <w:right w:val="nil"/>
            </w:tcBorders>
          </w:tcPr>
          <w:p w14:paraId="43910D58" w14:textId="77777777" w:rsidR="00EA6E2E" w:rsidRDefault="00EA6E2E" w:rsidP="00EA6E2E">
            <w:r>
              <w:t>68</w:t>
            </w:r>
          </w:p>
        </w:tc>
        <w:tc>
          <w:tcPr>
            <w:tcW w:w="1890" w:type="dxa"/>
            <w:tcBorders>
              <w:top w:val="nil"/>
              <w:left w:val="nil"/>
              <w:bottom w:val="nil"/>
              <w:right w:val="nil"/>
            </w:tcBorders>
          </w:tcPr>
          <w:p w14:paraId="2EB9CE20" w14:textId="77777777" w:rsidR="00EA6E2E" w:rsidRDefault="00EA6E2E" w:rsidP="00EA6E2E">
            <w:pPr>
              <w:jc w:val="center"/>
            </w:pPr>
            <w:r>
              <w:t>4.9(4.2)</w:t>
            </w:r>
          </w:p>
        </w:tc>
        <w:tc>
          <w:tcPr>
            <w:tcW w:w="1350" w:type="dxa"/>
            <w:tcBorders>
              <w:top w:val="nil"/>
              <w:left w:val="nil"/>
              <w:bottom w:val="nil"/>
              <w:right w:val="single" w:sz="4" w:space="0" w:color="auto"/>
            </w:tcBorders>
          </w:tcPr>
          <w:p w14:paraId="29255D58" w14:textId="77777777" w:rsidR="00EA6E2E" w:rsidRDefault="00EA6E2E" w:rsidP="00EA6E2E">
            <w:pPr>
              <w:jc w:val="center"/>
            </w:pPr>
            <w:r>
              <w:t>1-20</w:t>
            </w:r>
          </w:p>
        </w:tc>
      </w:tr>
      <w:tr w:rsidR="00EA6E2E" w14:paraId="570A08C6" w14:textId="77777777" w:rsidTr="00EA6E2E">
        <w:tc>
          <w:tcPr>
            <w:tcW w:w="6300" w:type="dxa"/>
            <w:tcBorders>
              <w:top w:val="nil"/>
              <w:bottom w:val="nil"/>
              <w:right w:val="nil"/>
            </w:tcBorders>
          </w:tcPr>
          <w:p w14:paraId="16A01044" w14:textId="77777777" w:rsidR="00EA6E2E" w:rsidRDefault="00EA6E2E" w:rsidP="00EA6E2E">
            <w:r>
              <w:t xml:space="preserve">Paid managers; </w:t>
            </w:r>
            <w:proofErr w:type="gramStart"/>
            <w:r>
              <w:t>n(</w:t>
            </w:r>
            <w:proofErr w:type="gramEnd"/>
            <w:r>
              <w:t>%)</w:t>
            </w:r>
          </w:p>
        </w:tc>
        <w:tc>
          <w:tcPr>
            <w:tcW w:w="720" w:type="dxa"/>
            <w:gridSpan w:val="2"/>
            <w:tcBorders>
              <w:top w:val="nil"/>
              <w:left w:val="nil"/>
              <w:bottom w:val="nil"/>
              <w:right w:val="nil"/>
            </w:tcBorders>
          </w:tcPr>
          <w:p w14:paraId="159CAB6A" w14:textId="77777777" w:rsidR="00EA6E2E" w:rsidRDefault="00EA6E2E" w:rsidP="00EA6E2E">
            <w:r>
              <w:t>69</w:t>
            </w:r>
          </w:p>
        </w:tc>
        <w:tc>
          <w:tcPr>
            <w:tcW w:w="1890" w:type="dxa"/>
            <w:tcBorders>
              <w:top w:val="nil"/>
              <w:left w:val="nil"/>
              <w:bottom w:val="nil"/>
              <w:right w:val="nil"/>
            </w:tcBorders>
          </w:tcPr>
          <w:p w14:paraId="3668C984" w14:textId="77777777" w:rsidR="00EA6E2E" w:rsidRDefault="00EA6E2E" w:rsidP="00EA6E2E">
            <w:pPr>
              <w:jc w:val="center"/>
            </w:pPr>
            <w:r>
              <w:t>41(59.4)</w:t>
            </w:r>
          </w:p>
        </w:tc>
        <w:tc>
          <w:tcPr>
            <w:tcW w:w="1350" w:type="dxa"/>
            <w:tcBorders>
              <w:top w:val="nil"/>
              <w:left w:val="nil"/>
              <w:bottom w:val="nil"/>
              <w:right w:val="single" w:sz="4" w:space="0" w:color="auto"/>
            </w:tcBorders>
          </w:tcPr>
          <w:p w14:paraId="6D0795C8" w14:textId="77777777" w:rsidR="00EA6E2E" w:rsidRDefault="00EA6E2E" w:rsidP="00EA6E2E">
            <w:pPr>
              <w:jc w:val="center"/>
            </w:pPr>
          </w:p>
        </w:tc>
      </w:tr>
      <w:tr w:rsidR="00EA6E2E" w14:paraId="024AD769" w14:textId="77777777" w:rsidTr="00EA6E2E">
        <w:tc>
          <w:tcPr>
            <w:tcW w:w="10260" w:type="dxa"/>
            <w:gridSpan w:val="5"/>
            <w:tcBorders>
              <w:top w:val="nil"/>
              <w:bottom w:val="nil"/>
              <w:right w:val="single" w:sz="4" w:space="0" w:color="auto"/>
            </w:tcBorders>
            <w:shd w:val="clear" w:color="auto" w:fill="A6A6A6" w:themeFill="background1" w:themeFillShade="A6"/>
          </w:tcPr>
          <w:p w14:paraId="36FF7C28" w14:textId="77777777" w:rsidR="00EA6E2E" w:rsidRPr="00D1558E" w:rsidRDefault="00EA6E2E" w:rsidP="00EA6E2E">
            <w:pPr>
              <w:jc w:val="center"/>
              <w:rPr>
                <w:b/>
              </w:rPr>
            </w:pPr>
            <w:r w:rsidRPr="00D1558E">
              <w:rPr>
                <w:b/>
              </w:rPr>
              <w:t>Market Characteristics</w:t>
            </w:r>
          </w:p>
        </w:tc>
      </w:tr>
      <w:tr w:rsidR="00EA6E2E" w14:paraId="17867949" w14:textId="77777777" w:rsidTr="00EA6E2E">
        <w:tc>
          <w:tcPr>
            <w:tcW w:w="6300" w:type="dxa"/>
            <w:tcBorders>
              <w:top w:val="nil"/>
              <w:bottom w:val="nil"/>
              <w:right w:val="nil"/>
            </w:tcBorders>
          </w:tcPr>
          <w:p w14:paraId="0C36988F" w14:textId="77777777" w:rsidR="00EA6E2E" w:rsidRDefault="00EA6E2E" w:rsidP="00EA6E2E">
            <w:r>
              <w:t>Volunteers</w:t>
            </w:r>
          </w:p>
        </w:tc>
        <w:tc>
          <w:tcPr>
            <w:tcW w:w="720" w:type="dxa"/>
            <w:gridSpan w:val="2"/>
            <w:tcBorders>
              <w:top w:val="nil"/>
              <w:left w:val="nil"/>
              <w:bottom w:val="nil"/>
              <w:right w:val="nil"/>
            </w:tcBorders>
          </w:tcPr>
          <w:p w14:paraId="25876F62" w14:textId="77777777" w:rsidR="00EA6E2E" w:rsidRDefault="00EA6E2E" w:rsidP="00EA6E2E">
            <w:r>
              <w:t>63</w:t>
            </w:r>
          </w:p>
        </w:tc>
        <w:tc>
          <w:tcPr>
            <w:tcW w:w="1890" w:type="dxa"/>
            <w:tcBorders>
              <w:top w:val="nil"/>
              <w:left w:val="nil"/>
              <w:bottom w:val="nil"/>
              <w:right w:val="nil"/>
            </w:tcBorders>
          </w:tcPr>
          <w:p w14:paraId="57C8CD5F" w14:textId="77777777" w:rsidR="00EA6E2E" w:rsidRDefault="00EA6E2E" w:rsidP="00EA6E2E">
            <w:pPr>
              <w:jc w:val="center"/>
            </w:pPr>
            <w:r>
              <w:t>7.7(37.6)</w:t>
            </w:r>
          </w:p>
        </w:tc>
        <w:tc>
          <w:tcPr>
            <w:tcW w:w="1350" w:type="dxa"/>
            <w:tcBorders>
              <w:top w:val="nil"/>
              <w:left w:val="nil"/>
              <w:bottom w:val="nil"/>
              <w:right w:val="single" w:sz="4" w:space="0" w:color="auto"/>
            </w:tcBorders>
          </w:tcPr>
          <w:p w14:paraId="4D7B8ABE" w14:textId="77777777" w:rsidR="00EA6E2E" w:rsidRDefault="00EA6E2E" w:rsidP="00EA6E2E">
            <w:pPr>
              <w:jc w:val="center"/>
            </w:pPr>
            <w:r>
              <w:t>0-300</w:t>
            </w:r>
          </w:p>
        </w:tc>
      </w:tr>
      <w:tr w:rsidR="00EA6E2E" w14:paraId="1D72BCF5" w14:textId="77777777" w:rsidTr="00EA6E2E">
        <w:tc>
          <w:tcPr>
            <w:tcW w:w="6300" w:type="dxa"/>
            <w:tcBorders>
              <w:top w:val="nil"/>
              <w:bottom w:val="nil"/>
              <w:right w:val="nil"/>
            </w:tcBorders>
          </w:tcPr>
          <w:p w14:paraId="1CE7AC54" w14:textId="77777777" w:rsidR="00EA6E2E" w:rsidRDefault="00EA6E2E" w:rsidP="00EA6E2E">
            <w:r>
              <w:t>Years in operation</w:t>
            </w:r>
          </w:p>
        </w:tc>
        <w:tc>
          <w:tcPr>
            <w:tcW w:w="720" w:type="dxa"/>
            <w:gridSpan w:val="2"/>
            <w:tcBorders>
              <w:top w:val="nil"/>
              <w:left w:val="nil"/>
              <w:bottom w:val="nil"/>
              <w:right w:val="nil"/>
            </w:tcBorders>
          </w:tcPr>
          <w:p w14:paraId="7ECADEF0" w14:textId="77777777" w:rsidR="00EA6E2E" w:rsidRDefault="00EA6E2E" w:rsidP="00EA6E2E">
            <w:r>
              <w:t>67</w:t>
            </w:r>
          </w:p>
        </w:tc>
        <w:tc>
          <w:tcPr>
            <w:tcW w:w="1890" w:type="dxa"/>
            <w:tcBorders>
              <w:top w:val="nil"/>
              <w:left w:val="nil"/>
              <w:bottom w:val="nil"/>
              <w:right w:val="nil"/>
            </w:tcBorders>
          </w:tcPr>
          <w:p w14:paraId="47D7A7E1" w14:textId="77777777" w:rsidR="00EA6E2E" w:rsidRDefault="00EA6E2E" w:rsidP="00EA6E2E">
            <w:pPr>
              <w:jc w:val="center"/>
            </w:pPr>
            <w:r>
              <w:t>10.9(9.8)</w:t>
            </w:r>
          </w:p>
        </w:tc>
        <w:tc>
          <w:tcPr>
            <w:tcW w:w="1350" w:type="dxa"/>
            <w:tcBorders>
              <w:top w:val="nil"/>
              <w:left w:val="nil"/>
              <w:bottom w:val="nil"/>
              <w:right w:val="single" w:sz="4" w:space="0" w:color="auto"/>
            </w:tcBorders>
          </w:tcPr>
          <w:p w14:paraId="375044F8" w14:textId="77777777" w:rsidR="00EA6E2E" w:rsidRDefault="00EA6E2E" w:rsidP="00EA6E2E">
            <w:pPr>
              <w:jc w:val="center"/>
            </w:pPr>
            <w:r>
              <w:t>1-41</w:t>
            </w:r>
          </w:p>
        </w:tc>
      </w:tr>
      <w:tr w:rsidR="00EA6E2E" w14:paraId="05D94400" w14:textId="77777777" w:rsidTr="00EA6E2E">
        <w:tc>
          <w:tcPr>
            <w:tcW w:w="6300" w:type="dxa"/>
            <w:tcBorders>
              <w:top w:val="nil"/>
              <w:bottom w:val="nil"/>
              <w:right w:val="nil"/>
            </w:tcBorders>
          </w:tcPr>
          <w:p w14:paraId="55C7B4D5" w14:textId="77777777" w:rsidR="00EA6E2E" w:rsidRDefault="00EA6E2E" w:rsidP="00EA6E2E">
            <w:r>
              <w:t>Total vendors, 2013</w:t>
            </w:r>
          </w:p>
        </w:tc>
        <w:tc>
          <w:tcPr>
            <w:tcW w:w="720" w:type="dxa"/>
            <w:gridSpan w:val="2"/>
            <w:tcBorders>
              <w:top w:val="nil"/>
              <w:left w:val="nil"/>
              <w:bottom w:val="nil"/>
              <w:right w:val="nil"/>
            </w:tcBorders>
          </w:tcPr>
          <w:p w14:paraId="69712133" w14:textId="77777777" w:rsidR="00EA6E2E" w:rsidRDefault="00EA6E2E" w:rsidP="00EA6E2E">
            <w:r>
              <w:t>69</w:t>
            </w:r>
          </w:p>
        </w:tc>
        <w:tc>
          <w:tcPr>
            <w:tcW w:w="1890" w:type="dxa"/>
            <w:tcBorders>
              <w:top w:val="nil"/>
              <w:left w:val="nil"/>
              <w:bottom w:val="nil"/>
              <w:right w:val="nil"/>
            </w:tcBorders>
          </w:tcPr>
          <w:p w14:paraId="341388DB" w14:textId="77777777" w:rsidR="00EA6E2E" w:rsidRDefault="00EA6E2E" w:rsidP="00EA6E2E">
            <w:pPr>
              <w:jc w:val="center"/>
            </w:pPr>
            <w:r>
              <w:t>30.9(27.1)</w:t>
            </w:r>
          </w:p>
        </w:tc>
        <w:tc>
          <w:tcPr>
            <w:tcW w:w="1350" w:type="dxa"/>
            <w:tcBorders>
              <w:top w:val="nil"/>
              <w:left w:val="nil"/>
              <w:bottom w:val="nil"/>
              <w:right w:val="single" w:sz="4" w:space="0" w:color="auto"/>
            </w:tcBorders>
          </w:tcPr>
          <w:p w14:paraId="6C75FF8A" w14:textId="77777777" w:rsidR="00EA6E2E" w:rsidRDefault="00EA6E2E" w:rsidP="00EA6E2E">
            <w:pPr>
              <w:jc w:val="center"/>
            </w:pPr>
            <w:r>
              <w:t>3-150</w:t>
            </w:r>
          </w:p>
        </w:tc>
      </w:tr>
      <w:tr w:rsidR="00EA6E2E" w14:paraId="2D41BBCC" w14:textId="77777777" w:rsidTr="00EA6E2E">
        <w:tc>
          <w:tcPr>
            <w:tcW w:w="6300" w:type="dxa"/>
            <w:tcBorders>
              <w:top w:val="nil"/>
              <w:bottom w:val="nil"/>
              <w:right w:val="nil"/>
            </w:tcBorders>
          </w:tcPr>
          <w:p w14:paraId="7B127901" w14:textId="77777777" w:rsidR="00EA6E2E" w:rsidRDefault="00EA6E2E" w:rsidP="00EA6E2E">
            <w:r>
              <w:t>Average number of vendors per week, 2013</w:t>
            </w:r>
          </w:p>
        </w:tc>
        <w:tc>
          <w:tcPr>
            <w:tcW w:w="720" w:type="dxa"/>
            <w:gridSpan w:val="2"/>
            <w:tcBorders>
              <w:top w:val="nil"/>
              <w:left w:val="nil"/>
              <w:bottom w:val="nil"/>
              <w:right w:val="nil"/>
            </w:tcBorders>
          </w:tcPr>
          <w:p w14:paraId="0EB926BC" w14:textId="77777777" w:rsidR="00EA6E2E" w:rsidRDefault="00EA6E2E" w:rsidP="00EA6E2E">
            <w:r>
              <w:t>69</w:t>
            </w:r>
          </w:p>
        </w:tc>
        <w:tc>
          <w:tcPr>
            <w:tcW w:w="1890" w:type="dxa"/>
            <w:tcBorders>
              <w:top w:val="nil"/>
              <w:left w:val="nil"/>
              <w:bottom w:val="nil"/>
              <w:right w:val="nil"/>
            </w:tcBorders>
          </w:tcPr>
          <w:p w14:paraId="700FA813" w14:textId="77777777" w:rsidR="00EA6E2E" w:rsidRDefault="00EA6E2E" w:rsidP="00EA6E2E">
            <w:pPr>
              <w:jc w:val="center"/>
            </w:pPr>
            <w:r>
              <w:t>19.4(15.9)</w:t>
            </w:r>
          </w:p>
        </w:tc>
        <w:tc>
          <w:tcPr>
            <w:tcW w:w="1350" w:type="dxa"/>
            <w:tcBorders>
              <w:top w:val="nil"/>
              <w:left w:val="nil"/>
              <w:bottom w:val="nil"/>
              <w:right w:val="single" w:sz="4" w:space="0" w:color="auto"/>
            </w:tcBorders>
          </w:tcPr>
          <w:p w14:paraId="23AFE06F" w14:textId="77777777" w:rsidR="00EA6E2E" w:rsidRDefault="00EA6E2E" w:rsidP="00EA6E2E">
            <w:pPr>
              <w:jc w:val="center"/>
            </w:pPr>
            <w:r>
              <w:t>2-65</w:t>
            </w:r>
          </w:p>
        </w:tc>
      </w:tr>
      <w:tr w:rsidR="00EA6E2E" w14:paraId="42FEB84E" w14:textId="77777777" w:rsidTr="00EA6E2E">
        <w:tc>
          <w:tcPr>
            <w:tcW w:w="6300" w:type="dxa"/>
            <w:tcBorders>
              <w:top w:val="nil"/>
              <w:bottom w:val="nil"/>
              <w:right w:val="nil"/>
            </w:tcBorders>
          </w:tcPr>
          <w:p w14:paraId="4DCE40CC" w14:textId="77777777" w:rsidR="00EA6E2E" w:rsidRDefault="00EA6E2E" w:rsidP="00EA6E2E">
            <w:r>
              <w:t>Number of local vendors, 2013</w:t>
            </w:r>
          </w:p>
        </w:tc>
        <w:tc>
          <w:tcPr>
            <w:tcW w:w="720" w:type="dxa"/>
            <w:gridSpan w:val="2"/>
            <w:tcBorders>
              <w:top w:val="nil"/>
              <w:left w:val="nil"/>
              <w:bottom w:val="nil"/>
              <w:right w:val="nil"/>
            </w:tcBorders>
          </w:tcPr>
          <w:p w14:paraId="7C98BB15" w14:textId="77777777" w:rsidR="00EA6E2E" w:rsidRDefault="00EA6E2E" w:rsidP="00EA6E2E">
            <w:r>
              <w:t>67</w:t>
            </w:r>
          </w:p>
        </w:tc>
        <w:tc>
          <w:tcPr>
            <w:tcW w:w="1890" w:type="dxa"/>
            <w:tcBorders>
              <w:top w:val="nil"/>
              <w:left w:val="nil"/>
              <w:bottom w:val="nil"/>
              <w:right w:val="nil"/>
            </w:tcBorders>
          </w:tcPr>
          <w:p w14:paraId="0A4E00D4" w14:textId="77777777" w:rsidR="00EA6E2E" w:rsidRDefault="00EA6E2E" w:rsidP="00EA6E2E">
            <w:pPr>
              <w:jc w:val="center"/>
            </w:pPr>
            <w:r>
              <w:t>17.5(20.9)</w:t>
            </w:r>
          </w:p>
        </w:tc>
        <w:tc>
          <w:tcPr>
            <w:tcW w:w="1350" w:type="dxa"/>
            <w:tcBorders>
              <w:top w:val="nil"/>
              <w:left w:val="nil"/>
              <w:bottom w:val="nil"/>
              <w:right w:val="single" w:sz="4" w:space="0" w:color="auto"/>
            </w:tcBorders>
          </w:tcPr>
          <w:p w14:paraId="6D828394" w14:textId="77777777" w:rsidR="00EA6E2E" w:rsidRDefault="00EA6E2E" w:rsidP="00EA6E2E">
            <w:pPr>
              <w:jc w:val="center"/>
            </w:pPr>
            <w:r>
              <w:t>0-125</w:t>
            </w:r>
          </w:p>
        </w:tc>
      </w:tr>
      <w:tr w:rsidR="00EA6E2E" w14:paraId="162DF227" w14:textId="77777777" w:rsidTr="00EA6E2E">
        <w:trPr>
          <w:trHeight w:val="90"/>
        </w:trPr>
        <w:tc>
          <w:tcPr>
            <w:tcW w:w="6300" w:type="dxa"/>
            <w:tcBorders>
              <w:top w:val="nil"/>
              <w:bottom w:val="nil"/>
              <w:right w:val="nil"/>
            </w:tcBorders>
          </w:tcPr>
          <w:p w14:paraId="40F165C6" w14:textId="77777777" w:rsidR="00EA6E2E" w:rsidRDefault="00EA6E2E" w:rsidP="00EA6E2E">
            <w:r>
              <w:t>Average number of customers per week, 2013</w:t>
            </w:r>
          </w:p>
        </w:tc>
        <w:tc>
          <w:tcPr>
            <w:tcW w:w="720" w:type="dxa"/>
            <w:gridSpan w:val="2"/>
            <w:tcBorders>
              <w:top w:val="nil"/>
              <w:left w:val="nil"/>
              <w:bottom w:val="nil"/>
              <w:right w:val="nil"/>
            </w:tcBorders>
          </w:tcPr>
          <w:p w14:paraId="07DA23D1" w14:textId="77777777" w:rsidR="00EA6E2E" w:rsidRDefault="00EA6E2E" w:rsidP="00EA6E2E">
            <w:r>
              <w:t>54</w:t>
            </w:r>
          </w:p>
        </w:tc>
        <w:tc>
          <w:tcPr>
            <w:tcW w:w="1890" w:type="dxa"/>
            <w:tcBorders>
              <w:top w:val="nil"/>
              <w:left w:val="nil"/>
              <w:bottom w:val="nil"/>
              <w:right w:val="nil"/>
            </w:tcBorders>
          </w:tcPr>
          <w:p w14:paraId="569CB5F5" w14:textId="77777777" w:rsidR="00EA6E2E" w:rsidRDefault="00EA6E2E" w:rsidP="00EA6E2E">
            <w:pPr>
              <w:jc w:val="center"/>
            </w:pPr>
            <w:r>
              <w:t>358.9(512.5)</w:t>
            </w:r>
          </w:p>
        </w:tc>
        <w:tc>
          <w:tcPr>
            <w:tcW w:w="1350" w:type="dxa"/>
            <w:tcBorders>
              <w:top w:val="nil"/>
              <w:left w:val="nil"/>
              <w:bottom w:val="nil"/>
              <w:right w:val="single" w:sz="4" w:space="0" w:color="auto"/>
            </w:tcBorders>
          </w:tcPr>
          <w:p w14:paraId="54FD5836" w14:textId="77777777" w:rsidR="00EA6E2E" w:rsidRDefault="00EA6E2E" w:rsidP="00EA6E2E">
            <w:pPr>
              <w:jc w:val="center"/>
            </w:pPr>
            <w:r>
              <w:t>10-3000</w:t>
            </w:r>
          </w:p>
        </w:tc>
      </w:tr>
      <w:tr w:rsidR="00EA6E2E" w14:paraId="3C71BD5C" w14:textId="77777777" w:rsidTr="00EA6E2E">
        <w:tc>
          <w:tcPr>
            <w:tcW w:w="6300" w:type="dxa"/>
            <w:tcBorders>
              <w:top w:val="nil"/>
              <w:bottom w:val="nil"/>
              <w:right w:val="nil"/>
            </w:tcBorders>
          </w:tcPr>
          <w:p w14:paraId="7BAF702C" w14:textId="77777777" w:rsidR="00EA6E2E" w:rsidRDefault="00EA6E2E" w:rsidP="00EA6E2E">
            <w:r>
              <w:t xml:space="preserve">Markets with SNAP/EBT; </w:t>
            </w:r>
            <w:proofErr w:type="gramStart"/>
            <w:r>
              <w:t>n(</w:t>
            </w:r>
            <w:proofErr w:type="gramEnd"/>
            <w:r>
              <w:t>%)</w:t>
            </w:r>
          </w:p>
        </w:tc>
        <w:tc>
          <w:tcPr>
            <w:tcW w:w="720" w:type="dxa"/>
            <w:gridSpan w:val="2"/>
            <w:tcBorders>
              <w:top w:val="nil"/>
              <w:left w:val="nil"/>
              <w:bottom w:val="nil"/>
              <w:right w:val="nil"/>
            </w:tcBorders>
          </w:tcPr>
          <w:p w14:paraId="146F360F" w14:textId="77777777" w:rsidR="00EA6E2E" w:rsidRDefault="00EA6E2E" w:rsidP="00EA6E2E">
            <w:r>
              <w:t>67</w:t>
            </w:r>
          </w:p>
        </w:tc>
        <w:tc>
          <w:tcPr>
            <w:tcW w:w="1890" w:type="dxa"/>
            <w:tcBorders>
              <w:top w:val="nil"/>
              <w:left w:val="nil"/>
              <w:bottom w:val="nil"/>
              <w:right w:val="nil"/>
            </w:tcBorders>
          </w:tcPr>
          <w:p w14:paraId="09798A7C" w14:textId="77777777" w:rsidR="00EA6E2E" w:rsidRDefault="00EA6E2E" w:rsidP="00EA6E2E">
            <w:pPr>
              <w:jc w:val="center"/>
            </w:pPr>
            <w:r>
              <w:t>13(19.4)</w:t>
            </w:r>
          </w:p>
        </w:tc>
        <w:tc>
          <w:tcPr>
            <w:tcW w:w="1350" w:type="dxa"/>
            <w:tcBorders>
              <w:top w:val="nil"/>
              <w:left w:val="nil"/>
              <w:bottom w:val="nil"/>
              <w:right w:val="single" w:sz="4" w:space="0" w:color="auto"/>
            </w:tcBorders>
          </w:tcPr>
          <w:p w14:paraId="16C270E5" w14:textId="77777777" w:rsidR="00EA6E2E" w:rsidRDefault="00EA6E2E" w:rsidP="00EA6E2E">
            <w:pPr>
              <w:jc w:val="center"/>
            </w:pPr>
          </w:p>
        </w:tc>
      </w:tr>
      <w:tr w:rsidR="00EA6E2E" w14:paraId="4724865A" w14:textId="77777777" w:rsidTr="00EA6E2E">
        <w:trPr>
          <w:trHeight w:val="198"/>
        </w:trPr>
        <w:tc>
          <w:tcPr>
            <w:tcW w:w="6300" w:type="dxa"/>
            <w:tcBorders>
              <w:top w:val="nil"/>
              <w:bottom w:val="nil"/>
              <w:right w:val="nil"/>
            </w:tcBorders>
          </w:tcPr>
          <w:p w14:paraId="727A46CA" w14:textId="77777777" w:rsidR="00EA6E2E" w:rsidRDefault="00EA6E2E" w:rsidP="00EA6E2E">
            <w:r>
              <w:t xml:space="preserve">Markets with vendors who operate SNAP/EBT; </w:t>
            </w:r>
            <w:proofErr w:type="gramStart"/>
            <w:r>
              <w:t>n(</w:t>
            </w:r>
            <w:proofErr w:type="gramEnd"/>
            <w:r>
              <w:t>%)</w:t>
            </w:r>
          </w:p>
        </w:tc>
        <w:tc>
          <w:tcPr>
            <w:tcW w:w="720" w:type="dxa"/>
            <w:gridSpan w:val="2"/>
            <w:tcBorders>
              <w:top w:val="nil"/>
              <w:left w:val="nil"/>
              <w:bottom w:val="nil"/>
              <w:right w:val="nil"/>
            </w:tcBorders>
          </w:tcPr>
          <w:p w14:paraId="57FAA174" w14:textId="77777777" w:rsidR="00EA6E2E" w:rsidRDefault="00EA6E2E" w:rsidP="00EA6E2E">
            <w:r>
              <w:t>68</w:t>
            </w:r>
          </w:p>
        </w:tc>
        <w:tc>
          <w:tcPr>
            <w:tcW w:w="1890" w:type="dxa"/>
            <w:tcBorders>
              <w:top w:val="nil"/>
              <w:left w:val="nil"/>
              <w:bottom w:val="nil"/>
              <w:right w:val="nil"/>
            </w:tcBorders>
          </w:tcPr>
          <w:p w14:paraId="4510B289" w14:textId="77777777" w:rsidR="00EA6E2E" w:rsidRDefault="00EA6E2E" w:rsidP="00EA6E2E">
            <w:pPr>
              <w:jc w:val="center"/>
            </w:pPr>
            <w:r>
              <w:t>8(11.6)</w:t>
            </w:r>
          </w:p>
        </w:tc>
        <w:tc>
          <w:tcPr>
            <w:tcW w:w="1350" w:type="dxa"/>
            <w:tcBorders>
              <w:top w:val="nil"/>
              <w:left w:val="nil"/>
              <w:bottom w:val="nil"/>
              <w:right w:val="single" w:sz="4" w:space="0" w:color="auto"/>
            </w:tcBorders>
          </w:tcPr>
          <w:p w14:paraId="2C9E11FB" w14:textId="77777777" w:rsidR="00EA6E2E" w:rsidRDefault="00EA6E2E" w:rsidP="00EA6E2E">
            <w:pPr>
              <w:jc w:val="center"/>
            </w:pPr>
          </w:p>
        </w:tc>
      </w:tr>
      <w:tr w:rsidR="00EA6E2E" w14:paraId="26A0B79C" w14:textId="77777777" w:rsidTr="00EA6E2E">
        <w:tc>
          <w:tcPr>
            <w:tcW w:w="6300" w:type="dxa"/>
            <w:tcBorders>
              <w:top w:val="nil"/>
              <w:bottom w:val="nil"/>
              <w:right w:val="nil"/>
            </w:tcBorders>
          </w:tcPr>
          <w:p w14:paraId="5F42FF10" w14:textId="77777777" w:rsidR="00EA6E2E" w:rsidRDefault="00EA6E2E" w:rsidP="00EA6E2E">
            <w:r>
              <w:t>Value of market SNAP/EBT sales, 2013*</w:t>
            </w:r>
          </w:p>
        </w:tc>
        <w:tc>
          <w:tcPr>
            <w:tcW w:w="720" w:type="dxa"/>
            <w:gridSpan w:val="2"/>
            <w:tcBorders>
              <w:top w:val="nil"/>
              <w:left w:val="nil"/>
              <w:bottom w:val="nil"/>
              <w:right w:val="nil"/>
            </w:tcBorders>
          </w:tcPr>
          <w:p w14:paraId="283FF6E2" w14:textId="77777777" w:rsidR="00EA6E2E" w:rsidRDefault="00EA6E2E" w:rsidP="00EA6E2E">
            <w:r>
              <w:t>12</w:t>
            </w:r>
          </w:p>
        </w:tc>
        <w:tc>
          <w:tcPr>
            <w:tcW w:w="1890" w:type="dxa"/>
            <w:tcBorders>
              <w:top w:val="nil"/>
              <w:left w:val="nil"/>
              <w:bottom w:val="nil"/>
              <w:right w:val="nil"/>
            </w:tcBorders>
          </w:tcPr>
          <w:p w14:paraId="38EF0F6C" w14:textId="77777777" w:rsidR="00EA6E2E" w:rsidRDefault="00EA6E2E" w:rsidP="00EA6E2E">
            <w:pPr>
              <w:jc w:val="center"/>
            </w:pPr>
            <w:r>
              <w:t>1958(3107)</w:t>
            </w:r>
          </w:p>
        </w:tc>
        <w:tc>
          <w:tcPr>
            <w:tcW w:w="1350" w:type="dxa"/>
            <w:tcBorders>
              <w:top w:val="nil"/>
              <w:left w:val="nil"/>
              <w:bottom w:val="nil"/>
              <w:right w:val="single" w:sz="4" w:space="0" w:color="auto"/>
            </w:tcBorders>
          </w:tcPr>
          <w:p w14:paraId="462F7B79" w14:textId="77777777" w:rsidR="00EA6E2E" w:rsidRDefault="00EA6E2E" w:rsidP="00EA6E2E">
            <w:pPr>
              <w:jc w:val="center"/>
            </w:pPr>
            <w:r>
              <w:t>0-8000</w:t>
            </w:r>
          </w:p>
        </w:tc>
      </w:tr>
      <w:tr w:rsidR="00EA6E2E" w14:paraId="5C7E94DD" w14:textId="77777777" w:rsidTr="00EA6E2E">
        <w:tc>
          <w:tcPr>
            <w:tcW w:w="6300" w:type="dxa"/>
            <w:tcBorders>
              <w:top w:val="nil"/>
              <w:bottom w:val="nil"/>
              <w:right w:val="nil"/>
            </w:tcBorders>
          </w:tcPr>
          <w:p w14:paraId="7EB0AFAA" w14:textId="77777777" w:rsidR="00EA6E2E" w:rsidRDefault="00EA6E2E" w:rsidP="00EA6E2E">
            <w:r>
              <w:t>SNAP/EBT customer count, 2013</w:t>
            </w:r>
          </w:p>
        </w:tc>
        <w:tc>
          <w:tcPr>
            <w:tcW w:w="720" w:type="dxa"/>
            <w:gridSpan w:val="2"/>
            <w:tcBorders>
              <w:top w:val="nil"/>
              <w:left w:val="nil"/>
              <w:bottom w:val="nil"/>
              <w:right w:val="nil"/>
            </w:tcBorders>
          </w:tcPr>
          <w:p w14:paraId="5B4FFE59" w14:textId="77777777" w:rsidR="00EA6E2E" w:rsidRDefault="00EA6E2E" w:rsidP="00EA6E2E">
            <w:r>
              <w:t>10</w:t>
            </w:r>
          </w:p>
        </w:tc>
        <w:tc>
          <w:tcPr>
            <w:tcW w:w="1890" w:type="dxa"/>
            <w:tcBorders>
              <w:top w:val="nil"/>
              <w:left w:val="nil"/>
              <w:bottom w:val="nil"/>
              <w:right w:val="nil"/>
            </w:tcBorders>
          </w:tcPr>
          <w:p w14:paraId="26DD8442" w14:textId="77777777" w:rsidR="00EA6E2E" w:rsidRDefault="00EA6E2E" w:rsidP="00EA6E2E">
            <w:pPr>
              <w:jc w:val="center"/>
            </w:pPr>
            <w:r>
              <w:t>131.3(277.3)</w:t>
            </w:r>
          </w:p>
        </w:tc>
        <w:tc>
          <w:tcPr>
            <w:tcW w:w="1350" w:type="dxa"/>
            <w:tcBorders>
              <w:top w:val="nil"/>
              <w:left w:val="nil"/>
              <w:bottom w:val="nil"/>
              <w:right w:val="single" w:sz="4" w:space="0" w:color="auto"/>
            </w:tcBorders>
          </w:tcPr>
          <w:p w14:paraId="1B27AF58" w14:textId="77777777" w:rsidR="00EA6E2E" w:rsidRDefault="00EA6E2E" w:rsidP="00EA6E2E">
            <w:pPr>
              <w:jc w:val="center"/>
            </w:pPr>
            <w:r>
              <w:t>0-900</w:t>
            </w:r>
          </w:p>
        </w:tc>
      </w:tr>
      <w:tr w:rsidR="00EA6E2E" w14:paraId="4F4BA5FE" w14:textId="77777777" w:rsidTr="00EA6E2E">
        <w:tc>
          <w:tcPr>
            <w:tcW w:w="10260" w:type="dxa"/>
            <w:gridSpan w:val="5"/>
            <w:tcBorders>
              <w:left w:val="nil"/>
              <w:bottom w:val="nil"/>
              <w:right w:val="nil"/>
            </w:tcBorders>
          </w:tcPr>
          <w:p w14:paraId="7F21D093" w14:textId="77777777" w:rsidR="00EA6E2E" w:rsidRDefault="00EA6E2E" w:rsidP="00EA6E2E">
            <w:r>
              <w:t>*Amount in US dollars</w:t>
            </w:r>
          </w:p>
        </w:tc>
      </w:tr>
    </w:tbl>
    <w:p w14:paraId="2E24BF90" w14:textId="77777777" w:rsidR="00FF781F" w:rsidRDefault="00FF781F" w:rsidP="006F5162">
      <w:pPr>
        <w:rPr>
          <w:rFonts w:ascii="Times New Roman" w:hAnsi="Times New Roman" w:cs="Times New Roman"/>
          <w:sz w:val="24"/>
          <w:szCs w:val="24"/>
        </w:rPr>
      </w:pPr>
    </w:p>
    <w:p w14:paraId="1DF38C41" w14:textId="152200CA" w:rsidR="00D572D7" w:rsidRDefault="00C15A01" w:rsidP="006F5162">
      <w:pPr>
        <w:rPr>
          <w:rFonts w:ascii="Times New Roman" w:hAnsi="Times New Roman" w:cs="Times New Roman"/>
          <w:sz w:val="24"/>
          <w:szCs w:val="24"/>
        </w:rPr>
      </w:pPr>
      <w:r w:rsidRPr="00151D15">
        <w:rPr>
          <w:rFonts w:ascii="Times New Roman" w:hAnsi="Times New Roman" w:cs="Times New Roman"/>
          <w:sz w:val="24"/>
          <w:szCs w:val="24"/>
        </w:rPr>
        <w:t xml:space="preserve">For the first aim, the association between </w:t>
      </w:r>
      <w:r w:rsidR="00DA3630">
        <w:rPr>
          <w:rFonts w:ascii="Times New Roman" w:hAnsi="Times New Roman" w:cs="Times New Roman"/>
          <w:sz w:val="24"/>
          <w:szCs w:val="24"/>
        </w:rPr>
        <w:t xml:space="preserve">community </w:t>
      </w:r>
      <w:r w:rsidRPr="00151D15">
        <w:rPr>
          <w:rFonts w:ascii="Times New Roman" w:hAnsi="Times New Roman" w:cs="Times New Roman"/>
          <w:sz w:val="24"/>
          <w:szCs w:val="24"/>
        </w:rPr>
        <w:t xml:space="preserve">food access motivation </w:t>
      </w:r>
      <w:r w:rsidR="00DA3630">
        <w:rPr>
          <w:rFonts w:ascii="Times New Roman" w:hAnsi="Times New Roman" w:cs="Times New Roman"/>
          <w:sz w:val="24"/>
          <w:szCs w:val="24"/>
        </w:rPr>
        <w:t xml:space="preserve">score </w:t>
      </w:r>
      <w:r w:rsidRPr="00151D15">
        <w:rPr>
          <w:rFonts w:ascii="Times New Roman" w:hAnsi="Times New Roman" w:cs="Times New Roman"/>
          <w:sz w:val="24"/>
          <w:szCs w:val="24"/>
        </w:rPr>
        <w:t xml:space="preserve">and SNAP/EBT </w:t>
      </w:r>
      <w:r w:rsidR="00A4273D">
        <w:rPr>
          <w:rFonts w:ascii="Times New Roman" w:hAnsi="Times New Roman" w:cs="Times New Roman"/>
          <w:sz w:val="24"/>
          <w:szCs w:val="24"/>
        </w:rPr>
        <w:t>availability</w:t>
      </w:r>
      <w:r w:rsidRPr="00151D15">
        <w:rPr>
          <w:rFonts w:ascii="Times New Roman" w:hAnsi="Times New Roman" w:cs="Times New Roman"/>
          <w:sz w:val="24"/>
          <w:szCs w:val="24"/>
        </w:rPr>
        <w:t xml:space="preserve"> was not significant in the crude</w:t>
      </w:r>
      <w:r w:rsidR="00FF781F">
        <w:rPr>
          <w:rFonts w:ascii="Times New Roman" w:hAnsi="Times New Roman" w:cs="Times New Roman"/>
          <w:sz w:val="24"/>
          <w:szCs w:val="24"/>
        </w:rPr>
        <w:t xml:space="preserve"> (Model 1: OR 1.33, SE 0.68)</w:t>
      </w:r>
      <w:r w:rsidRPr="00151D15">
        <w:rPr>
          <w:rFonts w:ascii="Times New Roman" w:hAnsi="Times New Roman" w:cs="Times New Roman"/>
          <w:sz w:val="24"/>
          <w:szCs w:val="24"/>
        </w:rPr>
        <w:t xml:space="preserve"> or adjusted models</w:t>
      </w:r>
      <w:r w:rsidR="00333070">
        <w:rPr>
          <w:rFonts w:ascii="Times New Roman" w:hAnsi="Times New Roman" w:cs="Times New Roman"/>
          <w:sz w:val="24"/>
          <w:szCs w:val="24"/>
        </w:rPr>
        <w:t xml:space="preserve"> (Model 2: </w:t>
      </w:r>
      <w:r w:rsidR="00FF781F">
        <w:rPr>
          <w:rFonts w:ascii="Times New Roman" w:hAnsi="Times New Roman" w:cs="Times New Roman"/>
          <w:sz w:val="24"/>
          <w:szCs w:val="24"/>
        </w:rPr>
        <w:t xml:space="preserve">OR 1.57, SE 0.69; Model 3: OR 2.08, SE 0.87; Model 4: OR 1.89, SE 0.78) </w:t>
      </w:r>
      <w:r w:rsidRPr="00151D15">
        <w:rPr>
          <w:rFonts w:ascii="Times New Roman" w:hAnsi="Times New Roman" w:cs="Times New Roman"/>
          <w:sz w:val="24"/>
          <w:szCs w:val="24"/>
        </w:rPr>
        <w:t xml:space="preserve">suggesting there </w:t>
      </w:r>
      <w:r w:rsidR="00262582">
        <w:rPr>
          <w:rFonts w:ascii="Times New Roman" w:hAnsi="Times New Roman" w:cs="Times New Roman"/>
          <w:sz w:val="24"/>
          <w:szCs w:val="24"/>
        </w:rPr>
        <w:t>was</w:t>
      </w:r>
      <w:r w:rsidRPr="00151D15">
        <w:rPr>
          <w:rFonts w:ascii="Times New Roman" w:hAnsi="Times New Roman" w:cs="Times New Roman"/>
          <w:sz w:val="24"/>
          <w:szCs w:val="24"/>
        </w:rPr>
        <w:t xml:space="preserve"> no association between </w:t>
      </w:r>
      <w:r w:rsidR="00262582">
        <w:rPr>
          <w:rFonts w:ascii="Times New Roman" w:hAnsi="Times New Roman" w:cs="Times New Roman"/>
          <w:sz w:val="24"/>
          <w:szCs w:val="24"/>
        </w:rPr>
        <w:t>community</w:t>
      </w:r>
      <w:r w:rsidR="00262582" w:rsidRPr="00151D15">
        <w:rPr>
          <w:rFonts w:ascii="Times New Roman" w:hAnsi="Times New Roman" w:cs="Times New Roman"/>
          <w:sz w:val="24"/>
          <w:szCs w:val="24"/>
        </w:rPr>
        <w:t xml:space="preserve"> </w:t>
      </w:r>
      <w:r w:rsidRPr="00151D15">
        <w:rPr>
          <w:rFonts w:ascii="Times New Roman" w:hAnsi="Times New Roman" w:cs="Times New Roman"/>
          <w:sz w:val="24"/>
          <w:szCs w:val="24"/>
        </w:rPr>
        <w:t xml:space="preserve">food </w:t>
      </w:r>
      <w:r w:rsidR="00262582">
        <w:rPr>
          <w:rFonts w:ascii="Times New Roman" w:hAnsi="Times New Roman" w:cs="Times New Roman"/>
          <w:sz w:val="24"/>
          <w:szCs w:val="24"/>
        </w:rPr>
        <w:t xml:space="preserve">access </w:t>
      </w:r>
      <w:r w:rsidRPr="00151D15">
        <w:rPr>
          <w:rFonts w:ascii="Times New Roman" w:hAnsi="Times New Roman" w:cs="Times New Roman"/>
          <w:sz w:val="24"/>
          <w:szCs w:val="24"/>
        </w:rPr>
        <w:t>motivation s</w:t>
      </w:r>
      <w:r w:rsidR="00F0601E">
        <w:rPr>
          <w:rFonts w:ascii="Times New Roman" w:hAnsi="Times New Roman" w:cs="Times New Roman"/>
          <w:sz w:val="24"/>
          <w:szCs w:val="24"/>
        </w:rPr>
        <w:t xml:space="preserve">core and SNAP/EBT </w:t>
      </w:r>
      <w:r w:rsidR="00262582">
        <w:rPr>
          <w:rFonts w:ascii="Times New Roman" w:hAnsi="Times New Roman" w:cs="Times New Roman"/>
          <w:sz w:val="24"/>
          <w:szCs w:val="24"/>
        </w:rPr>
        <w:t xml:space="preserve">availability </w:t>
      </w:r>
      <w:r w:rsidR="00FF781F">
        <w:rPr>
          <w:rFonts w:ascii="Times New Roman" w:hAnsi="Times New Roman" w:cs="Times New Roman"/>
          <w:sz w:val="24"/>
          <w:szCs w:val="24"/>
        </w:rPr>
        <w:t>(Table 3</w:t>
      </w:r>
      <w:r w:rsidR="00F0601E">
        <w:rPr>
          <w:rFonts w:ascii="Times New Roman" w:hAnsi="Times New Roman" w:cs="Times New Roman"/>
          <w:sz w:val="24"/>
          <w:szCs w:val="24"/>
        </w:rPr>
        <w:t xml:space="preserve">). </w:t>
      </w:r>
    </w:p>
    <w:p w14:paraId="43C535F7" w14:textId="2C467E64" w:rsidR="00FF781F" w:rsidRDefault="00FF781F" w:rsidP="006F5162">
      <w:pPr>
        <w:rPr>
          <w:rFonts w:ascii="Times New Roman" w:hAnsi="Times New Roman" w:cs="Times New Roman"/>
          <w:sz w:val="24"/>
          <w:szCs w:val="24"/>
        </w:rPr>
      </w:pPr>
      <w:r>
        <w:rPr>
          <w:rFonts w:ascii="Times New Roman" w:hAnsi="Times New Roman" w:cs="Times New Roman"/>
          <w:sz w:val="24"/>
          <w:szCs w:val="24"/>
        </w:rPr>
        <w:t>For the second aim, the association between business motivation score and total vendor count and average weekly vendor count was not statistically significant in the crude and adjusted models (Table 3). The association between business motivation score and local vendor count, however, was significant in the crude model (</w:t>
      </w:r>
      <w:r w:rsidRPr="00FF781F">
        <w:rPr>
          <w:rFonts w:ascii="Times New Roman" w:hAnsi="Times New Roman" w:cs="Times New Roman"/>
          <w:sz w:val="24"/>
          <w:szCs w:val="24"/>
        </w:rPr>
        <w:t>Model 1: β 13.05, SE 5.67</w:t>
      </w:r>
      <w:r>
        <w:t>)</w:t>
      </w:r>
      <w:r>
        <w:rPr>
          <w:rFonts w:ascii="Times New Roman" w:hAnsi="Times New Roman" w:cs="Times New Roman"/>
          <w:sz w:val="24"/>
          <w:szCs w:val="24"/>
        </w:rPr>
        <w:t xml:space="preserve"> and when we adjusted for manager characteristics (Model 2:</w:t>
      </w:r>
      <w:r w:rsidRPr="00FF781F">
        <w:t xml:space="preserve"> </w:t>
      </w:r>
      <w:proofErr w:type="gramStart"/>
      <w:r w:rsidRPr="00FF781F">
        <w:rPr>
          <w:rFonts w:ascii="Times New Roman" w:hAnsi="Times New Roman" w:cs="Times New Roman"/>
          <w:sz w:val="24"/>
          <w:szCs w:val="24"/>
        </w:rPr>
        <w:t xml:space="preserve">β </w:t>
      </w:r>
      <w:r>
        <w:t xml:space="preserve"> </w:t>
      </w:r>
      <w:r>
        <w:rPr>
          <w:rFonts w:ascii="Times New Roman" w:hAnsi="Times New Roman" w:cs="Times New Roman"/>
          <w:sz w:val="24"/>
          <w:szCs w:val="24"/>
        </w:rPr>
        <w:t>12.93</w:t>
      </w:r>
      <w:proofErr w:type="gramEnd"/>
      <w:r>
        <w:rPr>
          <w:rFonts w:ascii="Times New Roman" w:hAnsi="Times New Roman" w:cs="Times New Roman"/>
          <w:sz w:val="24"/>
          <w:szCs w:val="24"/>
        </w:rPr>
        <w:t xml:space="preserve">, SE 5.67) and manager pay (Model 4: </w:t>
      </w:r>
      <w:r w:rsidRPr="00FF781F">
        <w:rPr>
          <w:rFonts w:ascii="Times New Roman" w:hAnsi="Times New Roman" w:cs="Times New Roman"/>
          <w:sz w:val="24"/>
          <w:szCs w:val="24"/>
        </w:rPr>
        <w:t>β</w:t>
      </w:r>
      <w:r>
        <w:rPr>
          <w:rFonts w:ascii="Times New Roman" w:hAnsi="Times New Roman" w:cs="Times New Roman"/>
          <w:sz w:val="24"/>
          <w:szCs w:val="24"/>
        </w:rPr>
        <w:t xml:space="preserve"> 12.55, SE 5.45).</w:t>
      </w:r>
    </w:p>
    <w:p w14:paraId="315FFEDA" w14:textId="39213163" w:rsidR="00FF781F" w:rsidRPr="00FF781F" w:rsidRDefault="00FF781F" w:rsidP="006F5162">
      <w:pPr>
        <w:rPr>
          <w:rFonts w:ascii="Times New Roman" w:hAnsi="Times New Roman" w:cs="Times New Roman"/>
          <w:i/>
          <w:sz w:val="24"/>
          <w:szCs w:val="24"/>
          <w:u w:val="single"/>
        </w:rPr>
      </w:pPr>
      <w:r w:rsidRPr="00FF781F">
        <w:rPr>
          <w:rFonts w:ascii="Times New Roman" w:hAnsi="Times New Roman" w:cs="Times New Roman"/>
          <w:i/>
          <w:sz w:val="24"/>
          <w:szCs w:val="24"/>
          <w:highlight w:val="yellow"/>
          <w:u w:val="single"/>
        </w:rPr>
        <w:t>It gets a bit awkward typing out and reading results for the non-significant findings for the linear regression models. Should I do that any way? Or just only list out significant findings and refer to the table for the others? Suggestions welcome!</w:t>
      </w:r>
    </w:p>
    <w:tbl>
      <w:tblPr>
        <w:tblStyle w:val="TableGrid"/>
        <w:tblW w:w="7650" w:type="dxa"/>
        <w:tblInd w:w="-360" w:type="dxa"/>
        <w:tblLook w:val="04A0" w:firstRow="1" w:lastRow="0" w:firstColumn="1" w:lastColumn="0" w:noHBand="0" w:noVBand="1"/>
      </w:tblPr>
      <w:tblGrid>
        <w:gridCol w:w="1710"/>
        <w:gridCol w:w="2880"/>
        <w:gridCol w:w="900"/>
        <w:gridCol w:w="900"/>
        <w:gridCol w:w="1260"/>
      </w:tblGrid>
      <w:tr w:rsidR="00FF781F" w14:paraId="625C6E74" w14:textId="77777777" w:rsidTr="009F5789">
        <w:tc>
          <w:tcPr>
            <w:tcW w:w="7650" w:type="dxa"/>
            <w:gridSpan w:val="5"/>
            <w:tcBorders>
              <w:top w:val="nil"/>
              <w:left w:val="nil"/>
              <w:bottom w:val="single" w:sz="4" w:space="0" w:color="auto"/>
              <w:right w:val="nil"/>
            </w:tcBorders>
          </w:tcPr>
          <w:p w14:paraId="77430D26" w14:textId="0FF4F770" w:rsidR="00FF781F" w:rsidRDefault="00FF781F" w:rsidP="009F5789">
            <w:r>
              <w:t xml:space="preserve">Table 3: Regression of SNAP/EBT Availability and Business Vitality Variables on Food Access and Business Motivation Scores </w:t>
            </w:r>
          </w:p>
        </w:tc>
      </w:tr>
      <w:tr w:rsidR="00FF781F" w14:paraId="7C8CF248" w14:textId="77777777" w:rsidTr="009F5789">
        <w:tc>
          <w:tcPr>
            <w:tcW w:w="7650" w:type="dxa"/>
            <w:gridSpan w:val="5"/>
            <w:tcBorders>
              <w:bottom w:val="nil"/>
            </w:tcBorders>
          </w:tcPr>
          <w:p w14:paraId="0F063787" w14:textId="77777777" w:rsidR="00FF781F" w:rsidRPr="00AE16C1" w:rsidRDefault="00FF781F" w:rsidP="009F5789">
            <w:pPr>
              <w:rPr>
                <w:i/>
              </w:rPr>
            </w:pPr>
            <w:r w:rsidRPr="00AE16C1">
              <w:rPr>
                <w:i/>
              </w:rPr>
              <w:t>Regression of SNAP/EBT Availability on Food Access Motivation Score among North Carolina Farmers Market Managers</w:t>
            </w:r>
          </w:p>
        </w:tc>
      </w:tr>
      <w:tr w:rsidR="00FF781F" w14:paraId="68878FAC" w14:textId="77777777" w:rsidTr="009F5789">
        <w:tc>
          <w:tcPr>
            <w:tcW w:w="1710" w:type="dxa"/>
            <w:tcBorders>
              <w:top w:val="nil"/>
              <w:bottom w:val="nil"/>
              <w:right w:val="nil"/>
            </w:tcBorders>
          </w:tcPr>
          <w:p w14:paraId="4637B5DB" w14:textId="77777777" w:rsidR="00FF781F" w:rsidRDefault="00FF781F" w:rsidP="009F5789"/>
        </w:tc>
        <w:tc>
          <w:tcPr>
            <w:tcW w:w="2880" w:type="dxa"/>
            <w:tcBorders>
              <w:top w:val="nil"/>
              <w:left w:val="nil"/>
              <w:bottom w:val="single" w:sz="4" w:space="0" w:color="auto"/>
              <w:right w:val="nil"/>
            </w:tcBorders>
          </w:tcPr>
          <w:p w14:paraId="62487C95" w14:textId="77777777" w:rsidR="00FF781F" w:rsidRDefault="00FF781F" w:rsidP="009F5789"/>
        </w:tc>
        <w:tc>
          <w:tcPr>
            <w:tcW w:w="900" w:type="dxa"/>
            <w:tcBorders>
              <w:top w:val="nil"/>
              <w:left w:val="nil"/>
              <w:bottom w:val="single" w:sz="4" w:space="0" w:color="auto"/>
              <w:right w:val="nil"/>
            </w:tcBorders>
          </w:tcPr>
          <w:p w14:paraId="11E03ACC" w14:textId="77777777" w:rsidR="00FF781F" w:rsidRDefault="00FF781F" w:rsidP="009F5789">
            <w:pPr>
              <w:jc w:val="center"/>
            </w:pPr>
            <w:r>
              <w:t xml:space="preserve">OR </w:t>
            </w:r>
          </w:p>
        </w:tc>
        <w:tc>
          <w:tcPr>
            <w:tcW w:w="900" w:type="dxa"/>
            <w:tcBorders>
              <w:top w:val="nil"/>
              <w:left w:val="nil"/>
              <w:bottom w:val="single" w:sz="4" w:space="0" w:color="auto"/>
              <w:right w:val="nil"/>
            </w:tcBorders>
          </w:tcPr>
          <w:p w14:paraId="623C4F57" w14:textId="77777777" w:rsidR="00FF781F" w:rsidRDefault="00FF781F" w:rsidP="009F5789">
            <w:pPr>
              <w:jc w:val="center"/>
            </w:pPr>
            <w:r>
              <w:t>SE</w:t>
            </w:r>
          </w:p>
        </w:tc>
        <w:tc>
          <w:tcPr>
            <w:tcW w:w="1260" w:type="dxa"/>
            <w:tcBorders>
              <w:top w:val="nil"/>
              <w:left w:val="nil"/>
              <w:bottom w:val="single" w:sz="4" w:space="0" w:color="auto"/>
            </w:tcBorders>
          </w:tcPr>
          <w:p w14:paraId="3EBCB564" w14:textId="77777777" w:rsidR="00FF781F" w:rsidRDefault="00FF781F" w:rsidP="009F5789">
            <w:pPr>
              <w:jc w:val="center"/>
            </w:pPr>
            <w:r>
              <w:t>p</w:t>
            </w:r>
          </w:p>
        </w:tc>
      </w:tr>
      <w:tr w:rsidR="00FF781F" w14:paraId="451FAC26" w14:textId="77777777" w:rsidTr="009F5789">
        <w:trPr>
          <w:trHeight w:val="170"/>
        </w:trPr>
        <w:tc>
          <w:tcPr>
            <w:tcW w:w="1710" w:type="dxa"/>
            <w:tcBorders>
              <w:top w:val="nil"/>
              <w:bottom w:val="nil"/>
              <w:right w:val="nil"/>
            </w:tcBorders>
          </w:tcPr>
          <w:p w14:paraId="339FAB3A" w14:textId="77777777" w:rsidR="00FF781F" w:rsidRPr="007B11CE" w:rsidRDefault="00FF781F" w:rsidP="009F5789">
            <w:pPr>
              <w:rPr>
                <w:b/>
              </w:rPr>
            </w:pPr>
            <w:r w:rsidRPr="007B11CE">
              <w:rPr>
                <w:b/>
              </w:rPr>
              <w:t>Model 1</w:t>
            </w:r>
            <w:r>
              <w:rPr>
                <w:b/>
              </w:rPr>
              <w:t xml:space="preserve">, </w:t>
            </w:r>
            <w:r w:rsidRPr="0047777A">
              <w:t>n=62</w:t>
            </w:r>
          </w:p>
        </w:tc>
        <w:tc>
          <w:tcPr>
            <w:tcW w:w="2880" w:type="dxa"/>
            <w:tcBorders>
              <w:left w:val="nil"/>
              <w:bottom w:val="nil"/>
              <w:right w:val="nil"/>
            </w:tcBorders>
          </w:tcPr>
          <w:p w14:paraId="0F789F93" w14:textId="77777777" w:rsidR="00FF781F" w:rsidRDefault="00FF781F" w:rsidP="009F5789">
            <w:r>
              <w:t>Food access motivation score</w:t>
            </w:r>
          </w:p>
        </w:tc>
        <w:tc>
          <w:tcPr>
            <w:tcW w:w="900" w:type="dxa"/>
            <w:tcBorders>
              <w:left w:val="nil"/>
              <w:bottom w:val="nil"/>
              <w:right w:val="nil"/>
            </w:tcBorders>
            <w:shd w:val="clear" w:color="auto" w:fill="auto"/>
          </w:tcPr>
          <w:p w14:paraId="218E732A" w14:textId="77777777" w:rsidR="00FF781F" w:rsidRDefault="00FF781F" w:rsidP="009F5789">
            <w:pPr>
              <w:jc w:val="center"/>
            </w:pPr>
            <w:r>
              <w:t>1.33</w:t>
            </w:r>
          </w:p>
        </w:tc>
        <w:tc>
          <w:tcPr>
            <w:tcW w:w="900" w:type="dxa"/>
            <w:tcBorders>
              <w:left w:val="nil"/>
              <w:bottom w:val="nil"/>
              <w:right w:val="nil"/>
            </w:tcBorders>
          </w:tcPr>
          <w:p w14:paraId="70E4E4E7" w14:textId="77777777" w:rsidR="00FF781F" w:rsidRPr="008735AB" w:rsidRDefault="00FF781F" w:rsidP="009F5789">
            <w:pPr>
              <w:jc w:val="center"/>
            </w:pPr>
            <w:r>
              <w:t>0.68</w:t>
            </w:r>
          </w:p>
        </w:tc>
        <w:tc>
          <w:tcPr>
            <w:tcW w:w="1260" w:type="dxa"/>
            <w:tcBorders>
              <w:left w:val="nil"/>
              <w:bottom w:val="nil"/>
            </w:tcBorders>
          </w:tcPr>
          <w:p w14:paraId="182E592C" w14:textId="77777777" w:rsidR="00FF781F" w:rsidRDefault="00FF781F" w:rsidP="009F5789">
            <w:pPr>
              <w:jc w:val="center"/>
            </w:pPr>
            <w:r>
              <w:t>0.67</w:t>
            </w:r>
          </w:p>
        </w:tc>
      </w:tr>
      <w:tr w:rsidR="00FF781F" w14:paraId="0788FC12" w14:textId="77777777" w:rsidTr="009F5789">
        <w:tc>
          <w:tcPr>
            <w:tcW w:w="1710" w:type="dxa"/>
            <w:tcBorders>
              <w:top w:val="nil"/>
              <w:bottom w:val="nil"/>
              <w:right w:val="nil"/>
            </w:tcBorders>
          </w:tcPr>
          <w:p w14:paraId="6B1C0C5D" w14:textId="77777777" w:rsidR="00FF781F" w:rsidRPr="007B11CE" w:rsidRDefault="00FF781F" w:rsidP="009F5789">
            <w:pPr>
              <w:rPr>
                <w:b/>
              </w:rPr>
            </w:pPr>
            <w:r w:rsidRPr="007B11CE">
              <w:rPr>
                <w:b/>
              </w:rPr>
              <w:t>Model 2</w:t>
            </w:r>
            <w:r>
              <w:rPr>
                <w:b/>
              </w:rPr>
              <w:t xml:space="preserve">, </w:t>
            </w:r>
            <w:r w:rsidRPr="0047777A">
              <w:t>n=60</w:t>
            </w:r>
          </w:p>
        </w:tc>
        <w:tc>
          <w:tcPr>
            <w:tcW w:w="2880" w:type="dxa"/>
            <w:tcBorders>
              <w:left w:val="nil"/>
              <w:bottom w:val="nil"/>
              <w:right w:val="nil"/>
            </w:tcBorders>
          </w:tcPr>
          <w:p w14:paraId="2E132E78" w14:textId="77777777" w:rsidR="00FF781F" w:rsidRDefault="00FF781F" w:rsidP="009F5789">
            <w:r>
              <w:t>Food access motivation score</w:t>
            </w:r>
          </w:p>
        </w:tc>
        <w:tc>
          <w:tcPr>
            <w:tcW w:w="900" w:type="dxa"/>
            <w:tcBorders>
              <w:top w:val="single" w:sz="4" w:space="0" w:color="auto"/>
              <w:left w:val="nil"/>
              <w:bottom w:val="nil"/>
              <w:right w:val="nil"/>
            </w:tcBorders>
            <w:shd w:val="clear" w:color="auto" w:fill="auto"/>
          </w:tcPr>
          <w:p w14:paraId="30EA6D9D" w14:textId="77777777" w:rsidR="00FF781F" w:rsidRPr="008735AB" w:rsidRDefault="00FF781F" w:rsidP="009F5789">
            <w:pPr>
              <w:jc w:val="center"/>
            </w:pPr>
            <w:r w:rsidRPr="008735AB">
              <w:t>1.57</w:t>
            </w:r>
          </w:p>
        </w:tc>
        <w:tc>
          <w:tcPr>
            <w:tcW w:w="900" w:type="dxa"/>
            <w:tcBorders>
              <w:top w:val="single" w:sz="4" w:space="0" w:color="auto"/>
              <w:left w:val="nil"/>
              <w:bottom w:val="nil"/>
              <w:right w:val="nil"/>
            </w:tcBorders>
          </w:tcPr>
          <w:p w14:paraId="2C7BE678" w14:textId="77777777" w:rsidR="00FF781F" w:rsidRDefault="00FF781F" w:rsidP="009F5789">
            <w:pPr>
              <w:jc w:val="center"/>
            </w:pPr>
            <w:r>
              <w:t>0.69</w:t>
            </w:r>
          </w:p>
        </w:tc>
        <w:tc>
          <w:tcPr>
            <w:tcW w:w="1260" w:type="dxa"/>
            <w:tcBorders>
              <w:top w:val="single" w:sz="4" w:space="0" w:color="auto"/>
              <w:left w:val="nil"/>
              <w:bottom w:val="nil"/>
            </w:tcBorders>
          </w:tcPr>
          <w:p w14:paraId="2845598B" w14:textId="77777777" w:rsidR="00FF781F" w:rsidRDefault="00FF781F" w:rsidP="009F5789">
            <w:pPr>
              <w:jc w:val="center"/>
            </w:pPr>
            <w:r>
              <w:t>0.51</w:t>
            </w:r>
          </w:p>
        </w:tc>
      </w:tr>
      <w:tr w:rsidR="00FF781F" w14:paraId="5BBB6CA9" w14:textId="77777777" w:rsidTr="009F5789">
        <w:tc>
          <w:tcPr>
            <w:tcW w:w="1710" w:type="dxa"/>
            <w:tcBorders>
              <w:top w:val="nil"/>
              <w:bottom w:val="nil"/>
              <w:right w:val="nil"/>
            </w:tcBorders>
          </w:tcPr>
          <w:p w14:paraId="2D3AF876" w14:textId="77777777" w:rsidR="00FF781F" w:rsidRPr="00732F2D" w:rsidRDefault="00FF781F" w:rsidP="009F5789"/>
        </w:tc>
        <w:tc>
          <w:tcPr>
            <w:tcW w:w="2880" w:type="dxa"/>
            <w:tcBorders>
              <w:top w:val="nil"/>
              <w:left w:val="nil"/>
              <w:bottom w:val="nil"/>
              <w:right w:val="nil"/>
            </w:tcBorders>
          </w:tcPr>
          <w:p w14:paraId="4A5A8A01" w14:textId="77777777" w:rsidR="00FF781F" w:rsidRPr="007B11CE" w:rsidRDefault="00FF781F" w:rsidP="009F5789">
            <w:pPr>
              <w:rPr>
                <w:i/>
              </w:rPr>
            </w:pPr>
            <w:r w:rsidRPr="007B11CE">
              <w:rPr>
                <w:i/>
              </w:rPr>
              <w:t>Manager characteristics</w:t>
            </w:r>
          </w:p>
        </w:tc>
        <w:tc>
          <w:tcPr>
            <w:tcW w:w="900" w:type="dxa"/>
            <w:tcBorders>
              <w:top w:val="nil"/>
              <w:left w:val="nil"/>
              <w:bottom w:val="nil"/>
              <w:right w:val="nil"/>
            </w:tcBorders>
            <w:shd w:val="clear" w:color="auto" w:fill="auto"/>
          </w:tcPr>
          <w:p w14:paraId="0E6D189D" w14:textId="77777777" w:rsidR="00FF781F" w:rsidRPr="008735AB" w:rsidRDefault="00FF781F" w:rsidP="009F5789"/>
        </w:tc>
        <w:tc>
          <w:tcPr>
            <w:tcW w:w="900" w:type="dxa"/>
            <w:tcBorders>
              <w:top w:val="nil"/>
              <w:left w:val="nil"/>
              <w:bottom w:val="nil"/>
              <w:right w:val="nil"/>
            </w:tcBorders>
          </w:tcPr>
          <w:p w14:paraId="0A56071F" w14:textId="77777777" w:rsidR="00FF781F" w:rsidRDefault="00FF781F" w:rsidP="009F5789">
            <w:pPr>
              <w:jc w:val="center"/>
            </w:pPr>
          </w:p>
        </w:tc>
        <w:tc>
          <w:tcPr>
            <w:tcW w:w="1260" w:type="dxa"/>
            <w:tcBorders>
              <w:top w:val="nil"/>
              <w:left w:val="nil"/>
              <w:bottom w:val="nil"/>
            </w:tcBorders>
          </w:tcPr>
          <w:p w14:paraId="215BD9B3" w14:textId="77777777" w:rsidR="00FF781F" w:rsidRDefault="00FF781F" w:rsidP="009F5789">
            <w:pPr>
              <w:jc w:val="center"/>
            </w:pPr>
          </w:p>
        </w:tc>
      </w:tr>
      <w:tr w:rsidR="00FF781F" w14:paraId="4B0CAB37" w14:textId="77777777" w:rsidTr="009F5789">
        <w:tc>
          <w:tcPr>
            <w:tcW w:w="1710" w:type="dxa"/>
            <w:tcBorders>
              <w:top w:val="nil"/>
              <w:bottom w:val="nil"/>
              <w:right w:val="nil"/>
            </w:tcBorders>
          </w:tcPr>
          <w:p w14:paraId="404477EB" w14:textId="77777777" w:rsidR="00FF781F" w:rsidRPr="007B11CE" w:rsidRDefault="00FF781F" w:rsidP="009F5789">
            <w:pPr>
              <w:rPr>
                <w:i/>
              </w:rPr>
            </w:pPr>
          </w:p>
        </w:tc>
        <w:tc>
          <w:tcPr>
            <w:tcW w:w="2880" w:type="dxa"/>
            <w:tcBorders>
              <w:top w:val="nil"/>
              <w:left w:val="nil"/>
              <w:bottom w:val="nil"/>
              <w:right w:val="nil"/>
            </w:tcBorders>
          </w:tcPr>
          <w:p w14:paraId="1DB95B20" w14:textId="77777777" w:rsidR="00FF781F" w:rsidRDefault="00FF781F" w:rsidP="009F5789">
            <w:r>
              <w:t xml:space="preserve">    Age</w:t>
            </w:r>
          </w:p>
        </w:tc>
        <w:tc>
          <w:tcPr>
            <w:tcW w:w="900" w:type="dxa"/>
            <w:tcBorders>
              <w:top w:val="nil"/>
              <w:left w:val="nil"/>
              <w:bottom w:val="nil"/>
              <w:right w:val="nil"/>
            </w:tcBorders>
            <w:shd w:val="clear" w:color="auto" w:fill="auto"/>
          </w:tcPr>
          <w:p w14:paraId="6AE98B8D" w14:textId="77777777" w:rsidR="00FF781F" w:rsidRPr="008735AB" w:rsidRDefault="00FF781F" w:rsidP="009F5789">
            <w:pPr>
              <w:jc w:val="center"/>
            </w:pPr>
            <w:r w:rsidRPr="008735AB">
              <w:t>0.99</w:t>
            </w:r>
          </w:p>
        </w:tc>
        <w:tc>
          <w:tcPr>
            <w:tcW w:w="900" w:type="dxa"/>
            <w:tcBorders>
              <w:top w:val="nil"/>
              <w:left w:val="nil"/>
              <w:bottom w:val="nil"/>
              <w:right w:val="nil"/>
            </w:tcBorders>
          </w:tcPr>
          <w:p w14:paraId="1C9B9184" w14:textId="77777777" w:rsidR="00FF781F" w:rsidRDefault="00FF781F" w:rsidP="009F5789">
            <w:pPr>
              <w:jc w:val="center"/>
            </w:pPr>
            <w:r>
              <w:t>0.28</w:t>
            </w:r>
          </w:p>
        </w:tc>
        <w:tc>
          <w:tcPr>
            <w:tcW w:w="1260" w:type="dxa"/>
            <w:tcBorders>
              <w:top w:val="nil"/>
              <w:left w:val="nil"/>
              <w:bottom w:val="nil"/>
            </w:tcBorders>
          </w:tcPr>
          <w:p w14:paraId="172A4102" w14:textId="77777777" w:rsidR="00FF781F" w:rsidRDefault="00FF781F" w:rsidP="009F5789">
            <w:pPr>
              <w:jc w:val="center"/>
            </w:pPr>
            <w:r>
              <w:t>0.71</w:t>
            </w:r>
          </w:p>
        </w:tc>
      </w:tr>
      <w:tr w:rsidR="00FF781F" w14:paraId="323B6940" w14:textId="77777777" w:rsidTr="009F5789">
        <w:tc>
          <w:tcPr>
            <w:tcW w:w="1710" w:type="dxa"/>
            <w:tcBorders>
              <w:top w:val="nil"/>
              <w:bottom w:val="nil"/>
              <w:right w:val="nil"/>
            </w:tcBorders>
          </w:tcPr>
          <w:p w14:paraId="40112D61" w14:textId="77777777" w:rsidR="00FF781F" w:rsidRDefault="00FF781F" w:rsidP="009F5789"/>
        </w:tc>
        <w:tc>
          <w:tcPr>
            <w:tcW w:w="2880" w:type="dxa"/>
            <w:tcBorders>
              <w:top w:val="nil"/>
              <w:left w:val="nil"/>
              <w:bottom w:val="nil"/>
              <w:right w:val="nil"/>
            </w:tcBorders>
          </w:tcPr>
          <w:p w14:paraId="6E06B841" w14:textId="77777777" w:rsidR="00FF781F" w:rsidRDefault="00FF781F" w:rsidP="009F5789">
            <w:r>
              <w:t xml:space="preserve">    Years managing the market </w:t>
            </w:r>
          </w:p>
        </w:tc>
        <w:tc>
          <w:tcPr>
            <w:tcW w:w="900" w:type="dxa"/>
            <w:tcBorders>
              <w:top w:val="nil"/>
              <w:left w:val="nil"/>
              <w:bottom w:val="nil"/>
              <w:right w:val="nil"/>
            </w:tcBorders>
            <w:shd w:val="clear" w:color="auto" w:fill="auto"/>
          </w:tcPr>
          <w:p w14:paraId="12D78389" w14:textId="77777777" w:rsidR="00FF781F" w:rsidRPr="008735AB" w:rsidRDefault="00FF781F" w:rsidP="009F5789">
            <w:pPr>
              <w:jc w:val="center"/>
            </w:pPr>
            <w:r w:rsidRPr="008735AB">
              <w:t>0.86</w:t>
            </w:r>
          </w:p>
        </w:tc>
        <w:tc>
          <w:tcPr>
            <w:tcW w:w="900" w:type="dxa"/>
            <w:tcBorders>
              <w:top w:val="nil"/>
              <w:left w:val="nil"/>
              <w:bottom w:val="nil"/>
              <w:right w:val="nil"/>
            </w:tcBorders>
          </w:tcPr>
          <w:p w14:paraId="70DDE43A" w14:textId="77777777" w:rsidR="00FF781F" w:rsidRDefault="00FF781F" w:rsidP="009F5789">
            <w:pPr>
              <w:jc w:val="center"/>
            </w:pPr>
            <w:r>
              <w:t>0.15</w:t>
            </w:r>
          </w:p>
        </w:tc>
        <w:tc>
          <w:tcPr>
            <w:tcW w:w="1260" w:type="dxa"/>
            <w:tcBorders>
              <w:top w:val="nil"/>
              <w:left w:val="nil"/>
              <w:bottom w:val="nil"/>
            </w:tcBorders>
          </w:tcPr>
          <w:p w14:paraId="0B896D86" w14:textId="77777777" w:rsidR="00FF781F" w:rsidRDefault="00FF781F" w:rsidP="009F5789">
            <w:pPr>
              <w:jc w:val="center"/>
            </w:pPr>
            <w:r>
              <w:t>0.31</w:t>
            </w:r>
          </w:p>
        </w:tc>
      </w:tr>
      <w:tr w:rsidR="00FF781F" w14:paraId="191915D6" w14:textId="77777777" w:rsidTr="009F5789">
        <w:tc>
          <w:tcPr>
            <w:tcW w:w="1710" w:type="dxa"/>
            <w:tcBorders>
              <w:top w:val="nil"/>
              <w:bottom w:val="nil"/>
              <w:right w:val="nil"/>
            </w:tcBorders>
          </w:tcPr>
          <w:p w14:paraId="2C417F3D" w14:textId="77777777" w:rsidR="00FF781F" w:rsidRDefault="00FF781F" w:rsidP="009F5789"/>
        </w:tc>
        <w:tc>
          <w:tcPr>
            <w:tcW w:w="2880" w:type="dxa"/>
            <w:tcBorders>
              <w:top w:val="nil"/>
              <w:left w:val="nil"/>
              <w:bottom w:val="single" w:sz="4" w:space="0" w:color="auto"/>
              <w:right w:val="nil"/>
            </w:tcBorders>
          </w:tcPr>
          <w:p w14:paraId="67BB0978" w14:textId="77777777" w:rsidR="00FF781F" w:rsidRDefault="00FF781F" w:rsidP="009F5789">
            <w:r>
              <w:t xml:space="preserve">    Pay status (Y/N)</w:t>
            </w:r>
            <w:r w:rsidRPr="00D718A1">
              <w:rPr>
                <w:vertAlign w:val="superscript"/>
              </w:rPr>
              <w:t xml:space="preserve"> ¥</w:t>
            </w:r>
          </w:p>
        </w:tc>
        <w:tc>
          <w:tcPr>
            <w:tcW w:w="900" w:type="dxa"/>
            <w:tcBorders>
              <w:top w:val="nil"/>
              <w:left w:val="nil"/>
              <w:bottom w:val="single" w:sz="4" w:space="0" w:color="auto"/>
              <w:right w:val="nil"/>
            </w:tcBorders>
            <w:shd w:val="clear" w:color="auto" w:fill="auto"/>
          </w:tcPr>
          <w:p w14:paraId="0D673749" w14:textId="77777777" w:rsidR="00FF781F" w:rsidRPr="008735AB" w:rsidRDefault="00FF781F" w:rsidP="009F5789">
            <w:pPr>
              <w:jc w:val="center"/>
            </w:pPr>
            <w:r w:rsidRPr="008735AB">
              <w:t>1.24</w:t>
            </w:r>
          </w:p>
        </w:tc>
        <w:tc>
          <w:tcPr>
            <w:tcW w:w="900" w:type="dxa"/>
            <w:tcBorders>
              <w:top w:val="nil"/>
              <w:left w:val="nil"/>
              <w:bottom w:val="single" w:sz="4" w:space="0" w:color="auto"/>
              <w:right w:val="nil"/>
            </w:tcBorders>
          </w:tcPr>
          <w:p w14:paraId="4BC09435" w14:textId="77777777" w:rsidR="00FF781F" w:rsidRDefault="00FF781F" w:rsidP="009F5789">
            <w:pPr>
              <w:jc w:val="center"/>
            </w:pPr>
            <w:r>
              <w:t>0.69</w:t>
            </w:r>
          </w:p>
        </w:tc>
        <w:tc>
          <w:tcPr>
            <w:tcW w:w="1260" w:type="dxa"/>
            <w:tcBorders>
              <w:top w:val="nil"/>
              <w:left w:val="nil"/>
              <w:bottom w:val="single" w:sz="4" w:space="0" w:color="auto"/>
            </w:tcBorders>
          </w:tcPr>
          <w:p w14:paraId="360280EF" w14:textId="77777777" w:rsidR="00FF781F" w:rsidRDefault="00FF781F" w:rsidP="009F5789">
            <w:pPr>
              <w:jc w:val="center"/>
            </w:pPr>
            <w:r>
              <w:t>0.75</w:t>
            </w:r>
          </w:p>
        </w:tc>
      </w:tr>
      <w:tr w:rsidR="00FF781F" w14:paraId="0F07F81D" w14:textId="77777777" w:rsidTr="009F5789">
        <w:trPr>
          <w:trHeight w:val="233"/>
        </w:trPr>
        <w:tc>
          <w:tcPr>
            <w:tcW w:w="1710" w:type="dxa"/>
            <w:tcBorders>
              <w:top w:val="nil"/>
              <w:bottom w:val="nil"/>
              <w:right w:val="nil"/>
            </w:tcBorders>
          </w:tcPr>
          <w:p w14:paraId="72677161" w14:textId="77777777" w:rsidR="00FF781F" w:rsidRPr="00966C5F" w:rsidRDefault="00FF781F" w:rsidP="009F5789">
            <w:pPr>
              <w:rPr>
                <w:b/>
              </w:rPr>
            </w:pPr>
            <w:r w:rsidRPr="00966C5F">
              <w:rPr>
                <w:b/>
              </w:rPr>
              <w:lastRenderedPageBreak/>
              <w:t>Model 3</w:t>
            </w:r>
            <w:r>
              <w:rPr>
                <w:b/>
              </w:rPr>
              <w:t xml:space="preserve">, </w:t>
            </w:r>
            <w:r w:rsidRPr="0047777A">
              <w:t>n=54</w:t>
            </w:r>
          </w:p>
        </w:tc>
        <w:tc>
          <w:tcPr>
            <w:tcW w:w="2880" w:type="dxa"/>
            <w:tcBorders>
              <w:left w:val="nil"/>
              <w:bottom w:val="nil"/>
              <w:right w:val="nil"/>
            </w:tcBorders>
          </w:tcPr>
          <w:p w14:paraId="057590C0" w14:textId="77777777" w:rsidR="00FF781F" w:rsidRDefault="00FF781F" w:rsidP="009F5789">
            <w:r>
              <w:t>Food access motivation score</w:t>
            </w:r>
          </w:p>
        </w:tc>
        <w:tc>
          <w:tcPr>
            <w:tcW w:w="900" w:type="dxa"/>
            <w:tcBorders>
              <w:top w:val="single" w:sz="4" w:space="0" w:color="auto"/>
              <w:left w:val="nil"/>
              <w:bottom w:val="nil"/>
              <w:right w:val="nil"/>
            </w:tcBorders>
            <w:shd w:val="clear" w:color="auto" w:fill="auto"/>
          </w:tcPr>
          <w:p w14:paraId="0A3EC8A1" w14:textId="77777777" w:rsidR="00FF781F" w:rsidRPr="008735AB" w:rsidRDefault="00FF781F" w:rsidP="009F5789">
            <w:pPr>
              <w:jc w:val="center"/>
            </w:pPr>
            <w:r w:rsidRPr="008735AB">
              <w:t>2.08</w:t>
            </w:r>
          </w:p>
        </w:tc>
        <w:tc>
          <w:tcPr>
            <w:tcW w:w="900" w:type="dxa"/>
            <w:tcBorders>
              <w:top w:val="single" w:sz="4" w:space="0" w:color="auto"/>
              <w:left w:val="nil"/>
              <w:bottom w:val="nil"/>
              <w:right w:val="nil"/>
            </w:tcBorders>
          </w:tcPr>
          <w:p w14:paraId="25A388C7" w14:textId="77777777" w:rsidR="00FF781F" w:rsidRDefault="00FF781F" w:rsidP="009F5789">
            <w:pPr>
              <w:jc w:val="center"/>
            </w:pPr>
            <w:r>
              <w:t>0.87</w:t>
            </w:r>
          </w:p>
        </w:tc>
        <w:tc>
          <w:tcPr>
            <w:tcW w:w="1260" w:type="dxa"/>
            <w:tcBorders>
              <w:top w:val="single" w:sz="4" w:space="0" w:color="auto"/>
              <w:left w:val="nil"/>
              <w:bottom w:val="nil"/>
            </w:tcBorders>
          </w:tcPr>
          <w:p w14:paraId="0DC30E4A" w14:textId="77777777" w:rsidR="00FF781F" w:rsidRDefault="00FF781F" w:rsidP="009F5789">
            <w:pPr>
              <w:jc w:val="center"/>
            </w:pPr>
            <w:r>
              <w:t>0.40</w:t>
            </w:r>
          </w:p>
        </w:tc>
      </w:tr>
      <w:tr w:rsidR="00FF781F" w14:paraId="5260A231" w14:textId="77777777" w:rsidTr="009F5789">
        <w:tc>
          <w:tcPr>
            <w:tcW w:w="1710" w:type="dxa"/>
            <w:tcBorders>
              <w:top w:val="nil"/>
              <w:bottom w:val="nil"/>
              <w:right w:val="nil"/>
            </w:tcBorders>
          </w:tcPr>
          <w:p w14:paraId="3FC63219" w14:textId="77777777" w:rsidR="00FF781F" w:rsidRDefault="00FF781F" w:rsidP="009F5789"/>
        </w:tc>
        <w:tc>
          <w:tcPr>
            <w:tcW w:w="2880" w:type="dxa"/>
            <w:tcBorders>
              <w:top w:val="nil"/>
              <w:left w:val="nil"/>
              <w:bottom w:val="nil"/>
              <w:right w:val="nil"/>
            </w:tcBorders>
          </w:tcPr>
          <w:p w14:paraId="317CC073" w14:textId="77777777" w:rsidR="00FF781F" w:rsidRPr="007B11CE" w:rsidRDefault="00FF781F" w:rsidP="009F5789">
            <w:pPr>
              <w:rPr>
                <w:i/>
              </w:rPr>
            </w:pPr>
            <w:r w:rsidRPr="007B11CE">
              <w:rPr>
                <w:i/>
              </w:rPr>
              <w:t>Manager characteristics</w:t>
            </w:r>
          </w:p>
        </w:tc>
        <w:tc>
          <w:tcPr>
            <w:tcW w:w="900" w:type="dxa"/>
            <w:tcBorders>
              <w:top w:val="nil"/>
              <w:left w:val="nil"/>
              <w:bottom w:val="nil"/>
              <w:right w:val="nil"/>
            </w:tcBorders>
            <w:shd w:val="clear" w:color="auto" w:fill="auto"/>
          </w:tcPr>
          <w:p w14:paraId="19EFCDAD" w14:textId="77777777" w:rsidR="00FF781F" w:rsidRPr="008735AB" w:rsidRDefault="00FF781F" w:rsidP="009F5789">
            <w:pPr>
              <w:jc w:val="center"/>
            </w:pPr>
          </w:p>
        </w:tc>
        <w:tc>
          <w:tcPr>
            <w:tcW w:w="900" w:type="dxa"/>
            <w:tcBorders>
              <w:top w:val="nil"/>
              <w:left w:val="nil"/>
              <w:bottom w:val="nil"/>
              <w:right w:val="nil"/>
            </w:tcBorders>
          </w:tcPr>
          <w:p w14:paraId="1FB22DC8" w14:textId="77777777" w:rsidR="00FF781F" w:rsidRDefault="00FF781F" w:rsidP="009F5789">
            <w:pPr>
              <w:jc w:val="center"/>
            </w:pPr>
          </w:p>
        </w:tc>
        <w:tc>
          <w:tcPr>
            <w:tcW w:w="1260" w:type="dxa"/>
            <w:tcBorders>
              <w:top w:val="nil"/>
              <w:left w:val="nil"/>
              <w:bottom w:val="nil"/>
            </w:tcBorders>
          </w:tcPr>
          <w:p w14:paraId="11931385" w14:textId="77777777" w:rsidR="00FF781F" w:rsidRDefault="00FF781F" w:rsidP="009F5789">
            <w:pPr>
              <w:jc w:val="center"/>
            </w:pPr>
          </w:p>
        </w:tc>
      </w:tr>
      <w:tr w:rsidR="00FF781F" w14:paraId="785C882B" w14:textId="77777777" w:rsidTr="009F5789">
        <w:tc>
          <w:tcPr>
            <w:tcW w:w="1710" w:type="dxa"/>
            <w:tcBorders>
              <w:top w:val="nil"/>
              <w:bottom w:val="nil"/>
              <w:right w:val="nil"/>
            </w:tcBorders>
          </w:tcPr>
          <w:p w14:paraId="603B1993" w14:textId="77777777" w:rsidR="00FF781F" w:rsidRDefault="00FF781F" w:rsidP="009F5789"/>
        </w:tc>
        <w:tc>
          <w:tcPr>
            <w:tcW w:w="2880" w:type="dxa"/>
            <w:tcBorders>
              <w:top w:val="nil"/>
              <w:left w:val="nil"/>
              <w:bottom w:val="nil"/>
              <w:right w:val="nil"/>
            </w:tcBorders>
          </w:tcPr>
          <w:p w14:paraId="56510C32" w14:textId="77777777" w:rsidR="00FF781F" w:rsidRDefault="00FF781F" w:rsidP="009F5789">
            <w:r>
              <w:t xml:space="preserve">     Age</w:t>
            </w:r>
          </w:p>
        </w:tc>
        <w:tc>
          <w:tcPr>
            <w:tcW w:w="900" w:type="dxa"/>
            <w:tcBorders>
              <w:top w:val="nil"/>
              <w:left w:val="nil"/>
              <w:bottom w:val="nil"/>
              <w:right w:val="nil"/>
            </w:tcBorders>
            <w:shd w:val="clear" w:color="auto" w:fill="auto"/>
          </w:tcPr>
          <w:p w14:paraId="7E4DB44D" w14:textId="77777777" w:rsidR="00FF781F" w:rsidRPr="008735AB" w:rsidRDefault="00FF781F" w:rsidP="009F5789">
            <w:pPr>
              <w:jc w:val="center"/>
            </w:pPr>
            <w:r w:rsidRPr="008735AB">
              <w:t>0.99</w:t>
            </w:r>
          </w:p>
        </w:tc>
        <w:tc>
          <w:tcPr>
            <w:tcW w:w="900" w:type="dxa"/>
            <w:tcBorders>
              <w:top w:val="nil"/>
              <w:left w:val="nil"/>
              <w:bottom w:val="nil"/>
              <w:right w:val="nil"/>
            </w:tcBorders>
          </w:tcPr>
          <w:p w14:paraId="060ADB86" w14:textId="77777777" w:rsidR="00FF781F" w:rsidRDefault="00FF781F" w:rsidP="009F5789">
            <w:pPr>
              <w:jc w:val="center"/>
            </w:pPr>
            <w:r>
              <w:t>0.04</w:t>
            </w:r>
          </w:p>
        </w:tc>
        <w:tc>
          <w:tcPr>
            <w:tcW w:w="1260" w:type="dxa"/>
            <w:tcBorders>
              <w:top w:val="nil"/>
              <w:left w:val="nil"/>
              <w:bottom w:val="nil"/>
            </w:tcBorders>
          </w:tcPr>
          <w:p w14:paraId="6994465F" w14:textId="77777777" w:rsidR="00FF781F" w:rsidRDefault="00FF781F" w:rsidP="009F5789">
            <w:pPr>
              <w:jc w:val="center"/>
            </w:pPr>
            <w:r>
              <w:t>0.95</w:t>
            </w:r>
          </w:p>
        </w:tc>
      </w:tr>
      <w:tr w:rsidR="00FF781F" w14:paraId="1EED1427" w14:textId="77777777" w:rsidTr="009F5789">
        <w:tc>
          <w:tcPr>
            <w:tcW w:w="1710" w:type="dxa"/>
            <w:tcBorders>
              <w:top w:val="nil"/>
              <w:bottom w:val="nil"/>
              <w:right w:val="nil"/>
            </w:tcBorders>
          </w:tcPr>
          <w:p w14:paraId="10E0DBC6" w14:textId="77777777" w:rsidR="00FF781F" w:rsidRDefault="00FF781F" w:rsidP="009F5789"/>
        </w:tc>
        <w:tc>
          <w:tcPr>
            <w:tcW w:w="2880" w:type="dxa"/>
            <w:tcBorders>
              <w:top w:val="nil"/>
              <w:left w:val="nil"/>
              <w:bottom w:val="nil"/>
              <w:right w:val="nil"/>
            </w:tcBorders>
          </w:tcPr>
          <w:p w14:paraId="1D5C020A" w14:textId="77777777" w:rsidR="00FF781F" w:rsidRDefault="00FF781F" w:rsidP="009F5789">
            <w:r>
              <w:t xml:space="preserve">     Years managing the market</w:t>
            </w:r>
          </w:p>
        </w:tc>
        <w:tc>
          <w:tcPr>
            <w:tcW w:w="900" w:type="dxa"/>
            <w:tcBorders>
              <w:top w:val="nil"/>
              <w:left w:val="nil"/>
              <w:bottom w:val="nil"/>
              <w:right w:val="nil"/>
            </w:tcBorders>
            <w:shd w:val="clear" w:color="auto" w:fill="auto"/>
          </w:tcPr>
          <w:p w14:paraId="6DC6FB91" w14:textId="77777777" w:rsidR="00FF781F" w:rsidRPr="008735AB" w:rsidRDefault="00FF781F" w:rsidP="009F5789">
            <w:pPr>
              <w:jc w:val="center"/>
            </w:pPr>
            <w:r w:rsidRPr="008735AB">
              <w:t>0.75</w:t>
            </w:r>
          </w:p>
        </w:tc>
        <w:tc>
          <w:tcPr>
            <w:tcW w:w="900" w:type="dxa"/>
            <w:tcBorders>
              <w:top w:val="nil"/>
              <w:left w:val="nil"/>
              <w:bottom w:val="nil"/>
              <w:right w:val="nil"/>
            </w:tcBorders>
          </w:tcPr>
          <w:p w14:paraId="05ADE3E3" w14:textId="77777777" w:rsidR="00FF781F" w:rsidRDefault="00FF781F" w:rsidP="009F5789">
            <w:pPr>
              <w:jc w:val="center"/>
            </w:pPr>
            <w:r>
              <w:t>0.23</w:t>
            </w:r>
          </w:p>
        </w:tc>
        <w:tc>
          <w:tcPr>
            <w:tcW w:w="1260" w:type="dxa"/>
            <w:tcBorders>
              <w:top w:val="nil"/>
              <w:left w:val="nil"/>
              <w:bottom w:val="nil"/>
            </w:tcBorders>
          </w:tcPr>
          <w:p w14:paraId="7B0C38D4" w14:textId="77777777" w:rsidR="00FF781F" w:rsidRDefault="00FF781F" w:rsidP="009F5789">
            <w:pPr>
              <w:jc w:val="center"/>
            </w:pPr>
            <w:r>
              <w:t>0.19</w:t>
            </w:r>
          </w:p>
        </w:tc>
      </w:tr>
      <w:tr w:rsidR="00FF781F" w14:paraId="79147FBA" w14:textId="77777777" w:rsidTr="009F5789">
        <w:tc>
          <w:tcPr>
            <w:tcW w:w="1710" w:type="dxa"/>
            <w:tcBorders>
              <w:top w:val="nil"/>
              <w:bottom w:val="nil"/>
              <w:right w:val="nil"/>
            </w:tcBorders>
          </w:tcPr>
          <w:p w14:paraId="082AEED1" w14:textId="77777777" w:rsidR="00FF781F" w:rsidRDefault="00FF781F" w:rsidP="009F5789"/>
        </w:tc>
        <w:tc>
          <w:tcPr>
            <w:tcW w:w="2880" w:type="dxa"/>
            <w:tcBorders>
              <w:top w:val="nil"/>
              <w:left w:val="nil"/>
              <w:bottom w:val="nil"/>
              <w:right w:val="nil"/>
            </w:tcBorders>
          </w:tcPr>
          <w:p w14:paraId="721888D0" w14:textId="77777777" w:rsidR="00FF781F" w:rsidRDefault="00FF781F" w:rsidP="009F5789">
            <w:r>
              <w:t xml:space="preserve">     Pay status (Y/N)</w:t>
            </w:r>
            <w:r w:rsidRPr="00D718A1">
              <w:rPr>
                <w:vertAlign w:val="superscript"/>
              </w:rPr>
              <w:t xml:space="preserve"> ¥</w:t>
            </w:r>
          </w:p>
        </w:tc>
        <w:tc>
          <w:tcPr>
            <w:tcW w:w="900" w:type="dxa"/>
            <w:tcBorders>
              <w:top w:val="nil"/>
              <w:left w:val="nil"/>
              <w:bottom w:val="nil"/>
              <w:right w:val="nil"/>
            </w:tcBorders>
            <w:shd w:val="clear" w:color="auto" w:fill="auto"/>
          </w:tcPr>
          <w:p w14:paraId="324578F1" w14:textId="77777777" w:rsidR="00FF781F" w:rsidRPr="008735AB" w:rsidRDefault="00FF781F" w:rsidP="009F5789">
            <w:pPr>
              <w:jc w:val="center"/>
            </w:pPr>
            <w:r w:rsidRPr="008735AB">
              <w:t>0.69</w:t>
            </w:r>
          </w:p>
        </w:tc>
        <w:tc>
          <w:tcPr>
            <w:tcW w:w="900" w:type="dxa"/>
            <w:tcBorders>
              <w:top w:val="nil"/>
              <w:left w:val="nil"/>
              <w:bottom w:val="nil"/>
              <w:right w:val="nil"/>
            </w:tcBorders>
          </w:tcPr>
          <w:p w14:paraId="2E3D8640" w14:textId="77777777" w:rsidR="00FF781F" w:rsidRDefault="00FF781F" w:rsidP="009F5789">
            <w:pPr>
              <w:jc w:val="center"/>
            </w:pPr>
            <w:r>
              <w:t>0.91</w:t>
            </w:r>
          </w:p>
        </w:tc>
        <w:tc>
          <w:tcPr>
            <w:tcW w:w="1260" w:type="dxa"/>
            <w:tcBorders>
              <w:top w:val="nil"/>
              <w:left w:val="nil"/>
              <w:bottom w:val="nil"/>
            </w:tcBorders>
          </w:tcPr>
          <w:p w14:paraId="095410C8" w14:textId="77777777" w:rsidR="00FF781F" w:rsidRDefault="00FF781F" w:rsidP="009F5789">
            <w:pPr>
              <w:jc w:val="center"/>
            </w:pPr>
            <w:r>
              <w:t>0.68</w:t>
            </w:r>
          </w:p>
        </w:tc>
      </w:tr>
      <w:tr w:rsidR="00FF781F" w14:paraId="370B5180" w14:textId="77777777" w:rsidTr="009F5789">
        <w:tc>
          <w:tcPr>
            <w:tcW w:w="1710" w:type="dxa"/>
            <w:tcBorders>
              <w:top w:val="nil"/>
              <w:bottom w:val="nil"/>
              <w:right w:val="nil"/>
            </w:tcBorders>
          </w:tcPr>
          <w:p w14:paraId="2274EFD1" w14:textId="77777777" w:rsidR="00FF781F" w:rsidRDefault="00FF781F" w:rsidP="009F5789"/>
        </w:tc>
        <w:tc>
          <w:tcPr>
            <w:tcW w:w="2880" w:type="dxa"/>
            <w:tcBorders>
              <w:top w:val="nil"/>
              <w:left w:val="nil"/>
              <w:bottom w:val="nil"/>
              <w:right w:val="nil"/>
            </w:tcBorders>
          </w:tcPr>
          <w:p w14:paraId="7B20F878" w14:textId="77777777" w:rsidR="00FF781F" w:rsidRPr="007B11CE" w:rsidRDefault="00FF781F" w:rsidP="009F5789">
            <w:pPr>
              <w:rPr>
                <w:i/>
              </w:rPr>
            </w:pPr>
            <w:r w:rsidRPr="007B11CE">
              <w:rPr>
                <w:i/>
              </w:rPr>
              <w:t>Market characteristics</w:t>
            </w:r>
          </w:p>
        </w:tc>
        <w:tc>
          <w:tcPr>
            <w:tcW w:w="900" w:type="dxa"/>
            <w:tcBorders>
              <w:top w:val="nil"/>
              <w:left w:val="nil"/>
              <w:bottom w:val="nil"/>
              <w:right w:val="nil"/>
            </w:tcBorders>
            <w:shd w:val="clear" w:color="auto" w:fill="auto"/>
          </w:tcPr>
          <w:p w14:paraId="3AE901BD" w14:textId="77777777" w:rsidR="00FF781F" w:rsidRPr="008735AB" w:rsidRDefault="00FF781F" w:rsidP="009F5789">
            <w:pPr>
              <w:tabs>
                <w:tab w:val="left" w:pos="930"/>
              </w:tabs>
              <w:jc w:val="center"/>
            </w:pPr>
          </w:p>
        </w:tc>
        <w:tc>
          <w:tcPr>
            <w:tcW w:w="900" w:type="dxa"/>
            <w:tcBorders>
              <w:top w:val="nil"/>
              <w:left w:val="nil"/>
              <w:bottom w:val="nil"/>
              <w:right w:val="nil"/>
            </w:tcBorders>
          </w:tcPr>
          <w:p w14:paraId="17F48A1A" w14:textId="77777777" w:rsidR="00FF781F" w:rsidRDefault="00FF781F" w:rsidP="009F5789">
            <w:pPr>
              <w:jc w:val="center"/>
            </w:pPr>
          </w:p>
        </w:tc>
        <w:tc>
          <w:tcPr>
            <w:tcW w:w="1260" w:type="dxa"/>
            <w:tcBorders>
              <w:top w:val="nil"/>
              <w:left w:val="nil"/>
              <w:bottom w:val="nil"/>
            </w:tcBorders>
          </w:tcPr>
          <w:p w14:paraId="1B62C424" w14:textId="77777777" w:rsidR="00FF781F" w:rsidRDefault="00FF781F" w:rsidP="009F5789">
            <w:pPr>
              <w:jc w:val="center"/>
            </w:pPr>
          </w:p>
        </w:tc>
      </w:tr>
      <w:tr w:rsidR="00FF781F" w14:paraId="63406C4E" w14:textId="77777777" w:rsidTr="009F5789">
        <w:tc>
          <w:tcPr>
            <w:tcW w:w="1710" w:type="dxa"/>
            <w:tcBorders>
              <w:top w:val="nil"/>
              <w:bottom w:val="nil"/>
              <w:right w:val="nil"/>
            </w:tcBorders>
          </w:tcPr>
          <w:p w14:paraId="48426CB9" w14:textId="77777777" w:rsidR="00FF781F" w:rsidRDefault="00FF781F" w:rsidP="009F5789"/>
        </w:tc>
        <w:tc>
          <w:tcPr>
            <w:tcW w:w="2880" w:type="dxa"/>
            <w:tcBorders>
              <w:top w:val="nil"/>
              <w:left w:val="nil"/>
              <w:bottom w:val="nil"/>
              <w:right w:val="nil"/>
            </w:tcBorders>
          </w:tcPr>
          <w:p w14:paraId="3751CB27" w14:textId="77777777" w:rsidR="00FF781F" w:rsidRDefault="00FF781F" w:rsidP="009F5789">
            <w:r>
              <w:t xml:space="preserve">     Volunteers</w:t>
            </w:r>
          </w:p>
        </w:tc>
        <w:tc>
          <w:tcPr>
            <w:tcW w:w="900" w:type="dxa"/>
            <w:tcBorders>
              <w:top w:val="nil"/>
              <w:left w:val="nil"/>
              <w:bottom w:val="nil"/>
              <w:right w:val="nil"/>
            </w:tcBorders>
            <w:shd w:val="clear" w:color="auto" w:fill="auto"/>
          </w:tcPr>
          <w:p w14:paraId="57EB57C1" w14:textId="77777777" w:rsidR="00FF781F" w:rsidRPr="008735AB" w:rsidRDefault="00FF781F" w:rsidP="009F5789">
            <w:pPr>
              <w:tabs>
                <w:tab w:val="left" w:pos="930"/>
              </w:tabs>
              <w:jc w:val="center"/>
            </w:pPr>
            <w:r w:rsidRPr="008735AB">
              <w:t>0.99</w:t>
            </w:r>
          </w:p>
        </w:tc>
        <w:tc>
          <w:tcPr>
            <w:tcW w:w="900" w:type="dxa"/>
            <w:tcBorders>
              <w:top w:val="nil"/>
              <w:left w:val="nil"/>
              <w:bottom w:val="nil"/>
              <w:right w:val="nil"/>
            </w:tcBorders>
          </w:tcPr>
          <w:p w14:paraId="7A9276FA" w14:textId="77777777" w:rsidR="00FF781F" w:rsidRDefault="00FF781F" w:rsidP="009F5789">
            <w:pPr>
              <w:jc w:val="center"/>
            </w:pPr>
            <w:r>
              <w:t>0.02</w:t>
            </w:r>
          </w:p>
        </w:tc>
        <w:tc>
          <w:tcPr>
            <w:tcW w:w="1260" w:type="dxa"/>
            <w:tcBorders>
              <w:top w:val="nil"/>
              <w:left w:val="nil"/>
              <w:bottom w:val="nil"/>
            </w:tcBorders>
          </w:tcPr>
          <w:p w14:paraId="5FEB5C4A" w14:textId="77777777" w:rsidR="00FF781F" w:rsidRDefault="00FF781F" w:rsidP="009F5789">
            <w:pPr>
              <w:jc w:val="center"/>
            </w:pPr>
            <w:r>
              <w:t>0.86</w:t>
            </w:r>
          </w:p>
        </w:tc>
      </w:tr>
      <w:tr w:rsidR="00FF781F" w14:paraId="416B8670" w14:textId="77777777" w:rsidTr="009F5789">
        <w:tc>
          <w:tcPr>
            <w:tcW w:w="1710" w:type="dxa"/>
            <w:tcBorders>
              <w:top w:val="nil"/>
              <w:bottom w:val="nil"/>
              <w:right w:val="nil"/>
            </w:tcBorders>
          </w:tcPr>
          <w:p w14:paraId="3987DBFB" w14:textId="77777777" w:rsidR="00FF781F" w:rsidRPr="00ED469A" w:rsidRDefault="00FF781F" w:rsidP="009F5789">
            <w:pPr>
              <w:rPr>
                <w:b/>
              </w:rPr>
            </w:pPr>
          </w:p>
        </w:tc>
        <w:tc>
          <w:tcPr>
            <w:tcW w:w="2880" w:type="dxa"/>
            <w:tcBorders>
              <w:top w:val="nil"/>
              <w:left w:val="nil"/>
              <w:bottom w:val="single" w:sz="4" w:space="0" w:color="auto"/>
              <w:right w:val="nil"/>
            </w:tcBorders>
          </w:tcPr>
          <w:p w14:paraId="2C0EF863" w14:textId="77777777" w:rsidR="00FF781F" w:rsidRDefault="00FF781F" w:rsidP="009F5789">
            <w:r>
              <w:t xml:space="preserve">     Years in operation</w:t>
            </w:r>
          </w:p>
        </w:tc>
        <w:tc>
          <w:tcPr>
            <w:tcW w:w="900" w:type="dxa"/>
            <w:tcBorders>
              <w:top w:val="nil"/>
              <w:left w:val="nil"/>
              <w:bottom w:val="single" w:sz="4" w:space="0" w:color="auto"/>
              <w:right w:val="nil"/>
            </w:tcBorders>
            <w:shd w:val="clear" w:color="auto" w:fill="auto"/>
          </w:tcPr>
          <w:p w14:paraId="555BBD63" w14:textId="77777777" w:rsidR="00FF781F" w:rsidRPr="008735AB" w:rsidRDefault="00FF781F" w:rsidP="009F5789">
            <w:pPr>
              <w:jc w:val="center"/>
            </w:pPr>
            <w:r w:rsidRPr="008735AB">
              <w:t>1.12</w:t>
            </w:r>
          </w:p>
        </w:tc>
        <w:tc>
          <w:tcPr>
            <w:tcW w:w="900" w:type="dxa"/>
            <w:tcBorders>
              <w:top w:val="nil"/>
              <w:left w:val="nil"/>
              <w:bottom w:val="single" w:sz="4" w:space="0" w:color="auto"/>
              <w:right w:val="nil"/>
            </w:tcBorders>
          </w:tcPr>
          <w:p w14:paraId="3B7D6D7C" w14:textId="77777777" w:rsidR="00FF781F" w:rsidRDefault="00FF781F" w:rsidP="009F5789">
            <w:pPr>
              <w:jc w:val="center"/>
            </w:pPr>
            <w:r>
              <w:t>0.04</w:t>
            </w:r>
          </w:p>
        </w:tc>
        <w:tc>
          <w:tcPr>
            <w:tcW w:w="1260" w:type="dxa"/>
            <w:tcBorders>
              <w:top w:val="nil"/>
              <w:left w:val="nil"/>
              <w:bottom w:val="single" w:sz="4" w:space="0" w:color="auto"/>
            </w:tcBorders>
          </w:tcPr>
          <w:p w14:paraId="55DE04D0" w14:textId="77777777" w:rsidR="00FF781F" w:rsidRDefault="00FF781F" w:rsidP="009F5789">
            <w:pPr>
              <w:jc w:val="center"/>
            </w:pPr>
            <w:r>
              <w:t>0.01*</w:t>
            </w:r>
          </w:p>
        </w:tc>
      </w:tr>
      <w:tr w:rsidR="00FF781F" w14:paraId="30932E2E" w14:textId="77777777" w:rsidTr="009F5789">
        <w:trPr>
          <w:trHeight w:val="152"/>
        </w:trPr>
        <w:tc>
          <w:tcPr>
            <w:tcW w:w="1710" w:type="dxa"/>
            <w:tcBorders>
              <w:top w:val="nil"/>
              <w:bottom w:val="nil"/>
              <w:right w:val="nil"/>
            </w:tcBorders>
          </w:tcPr>
          <w:p w14:paraId="55115F96" w14:textId="77777777" w:rsidR="00FF781F" w:rsidRPr="00ED469A" w:rsidRDefault="00FF781F" w:rsidP="009F5789">
            <w:pPr>
              <w:rPr>
                <w:b/>
              </w:rPr>
            </w:pPr>
            <w:r w:rsidRPr="00ED469A">
              <w:rPr>
                <w:b/>
              </w:rPr>
              <w:t>Model 4</w:t>
            </w:r>
            <w:r>
              <w:rPr>
                <w:b/>
              </w:rPr>
              <w:t xml:space="preserve">, </w:t>
            </w:r>
            <w:r w:rsidRPr="0047777A">
              <w:t>n=60</w:t>
            </w:r>
          </w:p>
        </w:tc>
        <w:tc>
          <w:tcPr>
            <w:tcW w:w="2880" w:type="dxa"/>
            <w:tcBorders>
              <w:top w:val="nil"/>
              <w:left w:val="nil"/>
              <w:bottom w:val="nil"/>
              <w:right w:val="nil"/>
            </w:tcBorders>
          </w:tcPr>
          <w:p w14:paraId="168CE2B9" w14:textId="77777777" w:rsidR="00FF781F" w:rsidRDefault="00FF781F" w:rsidP="009F5789">
            <w:r>
              <w:t>Food access motivation score</w:t>
            </w:r>
          </w:p>
        </w:tc>
        <w:tc>
          <w:tcPr>
            <w:tcW w:w="900" w:type="dxa"/>
            <w:tcBorders>
              <w:top w:val="nil"/>
              <w:left w:val="nil"/>
              <w:bottom w:val="nil"/>
              <w:right w:val="nil"/>
            </w:tcBorders>
            <w:shd w:val="clear" w:color="auto" w:fill="auto"/>
          </w:tcPr>
          <w:p w14:paraId="35E295E5" w14:textId="77777777" w:rsidR="00FF781F" w:rsidRPr="008735AB" w:rsidRDefault="00FF781F" w:rsidP="009F5789">
            <w:pPr>
              <w:jc w:val="center"/>
            </w:pPr>
            <w:r w:rsidRPr="008735AB">
              <w:t>1.89</w:t>
            </w:r>
          </w:p>
        </w:tc>
        <w:tc>
          <w:tcPr>
            <w:tcW w:w="900" w:type="dxa"/>
            <w:tcBorders>
              <w:top w:val="nil"/>
              <w:left w:val="nil"/>
              <w:bottom w:val="nil"/>
              <w:right w:val="nil"/>
            </w:tcBorders>
          </w:tcPr>
          <w:p w14:paraId="509D3EFE" w14:textId="77777777" w:rsidR="00FF781F" w:rsidRDefault="00FF781F" w:rsidP="009F5789">
            <w:pPr>
              <w:jc w:val="center"/>
            </w:pPr>
            <w:r>
              <w:t>0.78</w:t>
            </w:r>
          </w:p>
        </w:tc>
        <w:tc>
          <w:tcPr>
            <w:tcW w:w="1260" w:type="dxa"/>
            <w:tcBorders>
              <w:top w:val="nil"/>
              <w:left w:val="nil"/>
              <w:bottom w:val="nil"/>
            </w:tcBorders>
          </w:tcPr>
          <w:p w14:paraId="3B867715" w14:textId="77777777" w:rsidR="00FF781F" w:rsidRDefault="00FF781F" w:rsidP="009F5789">
            <w:pPr>
              <w:jc w:val="center"/>
            </w:pPr>
            <w:r>
              <w:t>0.41</w:t>
            </w:r>
          </w:p>
        </w:tc>
      </w:tr>
      <w:tr w:rsidR="00FF781F" w14:paraId="30C23BA3" w14:textId="77777777" w:rsidTr="009F5789">
        <w:tc>
          <w:tcPr>
            <w:tcW w:w="1710" w:type="dxa"/>
            <w:tcBorders>
              <w:top w:val="nil"/>
              <w:bottom w:val="single" w:sz="4" w:space="0" w:color="auto"/>
              <w:right w:val="nil"/>
            </w:tcBorders>
          </w:tcPr>
          <w:p w14:paraId="195F747A" w14:textId="77777777" w:rsidR="00FF781F" w:rsidRDefault="00FF781F" w:rsidP="009F5789"/>
        </w:tc>
        <w:tc>
          <w:tcPr>
            <w:tcW w:w="2880" w:type="dxa"/>
            <w:tcBorders>
              <w:top w:val="nil"/>
              <w:left w:val="nil"/>
              <w:bottom w:val="single" w:sz="4" w:space="0" w:color="auto"/>
              <w:right w:val="nil"/>
            </w:tcBorders>
          </w:tcPr>
          <w:p w14:paraId="7E043705" w14:textId="77777777" w:rsidR="00FF781F" w:rsidRDefault="00FF781F" w:rsidP="009F5789">
            <w:r>
              <w:t>Years in operation</w:t>
            </w:r>
          </w:p>
        </w:tc>
        <w:tc>
          <w:tcPr>
            <w:tcW w:w="900" w:type="dxa"/>
            <w:tcBorders>
              <w:top w:val="nil"/>
              <w:left w:val="nil"/>
              <w:bottom w:val="single" w:sz="4" w:space="0" w:color="auto"/>
              <w:right w:val="nil"/>
            </w:tcBorders>
            <w:shd w:val="clear" w:color="auto" w:fill="auto"/>
          </w:tcPr>
          <w:p w14:paraId="02BFBEB2" w14:textId="77777777" w:rsidR="00FF781F" w:rsidRPr="008735AB" w:rsidRDefault="00FF781F" w:rsidP="009F5789">
            <w:pPr>
              <w:jc w:val="center"/>
            </w:pPr>
            <w:r w:rsidRPr="008735AB">
              <w:t>1.09</w:t>
            </w:r>
          </w:p>
        </w:tc>
        <w:tc>
          <w:tcPr>
            <w:tcW w:w="900" w:type="dxa"/>
            <w:tcBorders>
              <w:top w:val="nil"/>
              <w:left w:val="nil"/>
              <w:bottom w:val="single" w:sz="4" w:space="0" w:color="auto"/>
              <w:right w:val="nil"/>
            </w:tcBorders>
          </w:tcPr>
          <w:p w14:paraId="11035A28" w14:textId="77777777" w:rsidR="00FF781F" w:rsidRDefault="00FF781F" w:rsidP="009F5789">
            <w:pPr>
              <w:jc w:val="center"/>
            </w:pPr>
            <w:r>
              <w:t>0.04</w:t>
            </w:r>
          </w:p>
        </w:tc>
        <w:tc>
          <w:tcPr>
            <w:tcW w:w="1260" w:type="dxa"/>
            <w:tcBorders>
              <w:top w:val="nil"/>
              <w:left w:val="nil"/>
              <w:bottom w:val="single" w:sz="4" w:space="0" w:color="auto"/>
            </w:tcBorders>
          </w:tcPr>
          <w:p w14:paraId="48A65972" w14:textId="77777777" w:rsidR="00FF781F" w:rsidRDefault="00FF781F" w:rsidP="009F5789">
            <w:pPr>
              <w:jc w:val="center"/>
            </w:pPr>
            <w:r>
              <w:t>0.01</w:t>
            </w:r>
          </w:p>
        </w:tc>
      </w:tr>
      <w:tr w:rsidR="00FF781F" w14:paraId="329D8F7C" w14:textId="77777777" w:rsidTr="009F5789">
        <w:tc>
          <w:tcPr>
            <w:tcW w:w="7650" w:type="dxa"/>
            <w:gridSpan w:val="5"/>
            <w:tcBorders>
              <w:top w:val="single" w:sz="4" w:space="0" w:color="auto"/>
              <w:left w:val="single" w:sz="4" w:space="0" w:color="auto"/>
              <w:bottom w:val="nil"/>
              <w:right w:val="single" w:sz="4" w:space="0" w:color="auto"/>
            </w:tcBorders>
          </w:tcPr>
          <w:p w14:paraId="2676B229" w14:textId="77777777" w:rsidR="00FF781F" w:rsidRPr="00AE16C1" w:rsidRDefault="00FF781F" w:rsidP="009F5789">
            <w:pPr>
              <w:rPr>
                <w:i/>
              </w:rPr>
            </w:pPr>
            <w:r w:rsidRPr="00AE16C1">
              <w:rPr>
                <w:i/>
              </w:rPr>
              <w:t>Regression of Total Vendor Count on Business Motivation Score among North Carolina Farmers Market Managers</w:t>
            </w:r>
          </w:p>
        </w:tc>
      </w:tr>
      <w:tr w:rsidR="00FF781F" w14:paraId="29AC4E8E" w14:textId="77777777" w:rsidTr="009F5789">
        <w:tc>
          <w:tcPr>
            <w:tcW w:w="1710" w:type="dxa"/>
            <w:tcBorders>
              <w:top w:val="nil"/>
              <w:bottom w:val="nil"/>
              <w:right w:val="nil"/>
            </w:tcBorders>
          </w:tcPr>
          <w:p w14:paraId="6196518D" w14:textId="77777777" w:rsidR="00FF781F" w:rsidRDefault="00FF781F" w:rsidP="009F5789">
            <w:r>
              <w:t xml:space="preserve">                            </w:t>
            </w:r>
          </w:p>
        </w:tc>
        <w:tc>
          <w:tcPr>
            <w:tcW w:w="2880" w:type="dxa"/>
            <w:tcBorders>
              <w:top w:val="nil"/>
              <w:left w:val="nil"/>
              <w:bottom w:val="single" w:sz="4" w:space="0" w:color="auto"/>
              <w:right w:val="nil"/>
            </w:tcBorders>
          </w:tcPr>
          <w:p w14:paraId="5EC36F54" w14:textId="77777777" w:rsidR="00FF781F" w:rsidRDefault="00FF781F" w:rsidP="009F5789"/>
        </w:tc>
        <w:tc>
          <w:tcPr>
            <w:tcW w:w="900" w:type="dxa"/>
            <w:tcBorders>
              <w:top w:val="nil"/>
              <w:left w:val="nil"/>
              <w:bottom w:val="single" w:sz="4" w:space="0" w:color="auto"/>
              <w:right w:val="nil"/>
            </w:tcBorders>
          </w:tcPr>
          <w:p w14:paraId="0A92D2F1" w14:textId="77777777" w:rsidR="00FF781F" w:rsidRDefault="00FF781F" w:rsidP="009F5789">
            <w:pPr>
              <w:jc w:val="center"/>
            </w:pPr>
            <w:r>
              <w:t>β</w:t>
            </w:r>
          </w:p>
        </w:tc>
        <w:tc>
          <w:tcPr>
            <w:tcW w:w="900" w:type="dxa"/>
            <w:tcBorders>
              <w:top w:val="nil"/>
              <w:left w:val="nil"/>
              <w:bottom w:val="single" w:sz="4" w:space="0" w:color="auto"/>
              <w:right w:val="nil"/>
            </w:tcBorders>
          </w:tcPr>
          <w:p w14:paraId="3DB330D5" w14:textId="77777777" w:rsidR="00FF781F" w:rsidRDefault="00FF781F" w:rsidP="009F5789">
            <w:pPr>
              <w:jc w:val="center"/>
            </w:pPr>
            <w:r>
              <w:t>SE</w:t>
            </w:r>
          </w:p>
        </w:tc>
        <w:tc>
          <w:tcPr>
            <w:tcW w:w="1260" w:type="dxa"/>
            <w:tcBorders>
              <w:top w:val="nil"/>
              <w:left w:val="nil"/>
              <w:bottom w:val="single" w:sz="4" w:space="0" w:color="auto"/>
            </w:tcBorders>
          </w:tcPr>
          <w:p w14:paraId="1E652795" w14:textId="77777777" w:rsidR="00FF781F" w:rsidRDefault="00FF781F" w:rsidP="009F5789">
            <w:pPr>
              <w:jc w:val="center"/>
            </w:pPr>
            <w:r>
              <w:t>p</w:t>
            </w:r>
          </w:p>
        </w:tc>
      </w:tr>
      <w:tr w:rsidR="00FF781F" w14:paraId="4A84E2FF" w14:textId="77777777" w:rsidTr="009F5789">
        <w:tc>
          <w:tcPr>
            <w:tcW w:w="1710" w:type="dxa"/>
            <w:tcBorders>
              <w:top w:val="nil"/>
              <w:bottom w:val="nil"/>
              <w:right w:val="nil"/>
            </w:tcBorders>
          </w:tcPr>
          <w:p w14:paraId="524E65BE" w14:textId="77777777" w:rsidR="00FF781F" w:rsidRPr="007B11CE" w:rsidRDefault="00FF781F" w:rsidP="009F5789">
            <w:pPr>
              <w:rPr>
                <w:b/>
              </w:rPr>
            </w:pPr>
            <w:r w:rsidRPr="007B11CE">
              <w:rPr>
                <w:b/>
              </w:rPr>
              <w:t>Model 1</w:t>
            </w:r>
            <w:r>
              <w:rPr>
                <w:b/>
              </w:rPr>
              <w:t xml:space="preserve">, </w:t>
            </w:r>
            <w:r w:rsidRPr="0047777A">
              <w:t>n=64</w:t>
            </w:r>
          </w:p>
        </w:tc>
        <w:tc>
          <w:tcPr>
            <w:tcW w:w="2880" w:type="dxa"/>
            <w:tcBorders>
              <w:left w:val="nil"/>
              <w:bottom w:val="nil"/>
              <w:right w:val="nil"/>
            </w:tcBorders>
          </w:tcPr>
          <w:p w14:paraId="24A200CB" w14:textId="77777777" w:rsidR="00FF781F" w:rsidRDefault="00FF781F" w:rsidP="009F5789">
            <w:r>
              <w:t>Business motivation score</w:t>
            </w:r>
          </w:p>
        </w:tc>
        <w:tc>
          <w:tcPr>
            <w:tcW w:w="900" w:type="dxa"/>
            <w:tcBorders>
              <w:left w:val="nil"/>
              <w:bottom w:val="nil"/>
              <w:right w:val="nil"/>
            </w:tcBorders>
          </w:tcPr>
          <w:p w14:paraId="76052C42" w14:textId="77777777" w:rsidR="00FF781F" w:rsidRDefault="00FF781F" w:rsidP="009F5789">
            <w:pPr>
              <w:jc w:val="center"/>
            </w:pPr>
            <w:r>
              <w:t>11.76</w:t>
            </w:r>
          </w:p>
        </w:tc>
        <w:tc>
          <w:tcPr>
            <w:tcW w:w="900" w:type="dxa"/>
            <w:tcBorders>
              <w:left w:val="nil"/>
              <w:bottom w:val="nil"/>
              <w:right w:val="nil"/>
            </w:tcBorders>
          </w:tcPr>
          <w:p w14:paraId="3F7FC8E0" w14:textId="77777777" w:rsidR="00FF781F" w:rsidRDefault="00FF781F" w:rsidP="009F5789">
            <w:pPr>
              <w:jc w:val="center"/>
            </w:pPr>
            <w:r>
              <w:t>7.31</w:t>
            </w:r>
          </w:p>
        </w:tc>
        <w:tc>
          <w:tcPr>
            <w:tcW w:w="1260" w:type="dxa"/>
            <w:tcBorders>
              <w:left w:val="nil"/>
              <w:bottom w:val="nil"/>
            </w:tcBorders>
          </w:tcPr>
          <w:p w14:paraId="244A1E9B" w14:textId="77777777" w:rsidR="00FF781F" w:rsidRDefault="00FF781F" w:rsidP="009F5789">
            <w:pPr>
              <w:jc w:val="center"/>
            </w:pPr>
            <w:r>
              <w:t>0.11</w:t>
            </w:r>
          </w:p>
        </w:tc>
      </w:tr>
      <w:tr w:rsidR="00FF781F" w14:paraId="2BC0663B" w14:textId="77777777" w:rsidTr="009F5789">
        <w:tc>
          <w:tcPr>
            <w:tcW w:w="1710" w:type="dxa"/>
            <w:tcBorders>
              <w:top w:val="nil"/>
              <w:bottom w:val="nil"/>
              <w:right w:val="nil"/>
            </w:tcBorders>
          </w:tcPr>
          <w:p w14:paraId="67051D70" w14:textId="77777777" w:rsidR="00FF781F" w:rsidRPr="0004053D" w:rsidRDefault="00FF781F" w:rsidP="009F5789"/>
        </w:tc>
        <w:tc>
          <w:tcPr>
            <w:tcW w:w="2880" w:type="dxa"/>
            <w:tcBorders>
              <w:top w:val="nil"/>
              <w:left w:val="nil"/>
              <w:bottom w:val="single" w:sz="4" w:space="0" w:color="auto"/>
              <w:right w:val="nil"/>
            </w:tcBorders>
          </w:tcPr>
          <w:p w14:paraId="4A47327F" w14:textId="77777777" w:rsidR="00FF781F" w:rsidRDefault="00FF781F" w:rsidP="009F5789"/>
        </w:tc>
        <w:tc>
          <w:tcPr>
            <w:tcW w:w="900" w:type="dxa"/>
            <w:tcBorders>
              <w:top w:val="nil"/>
              <w:left w:val="nil"/>
              <w:bottom w:val="single" w:sz="4" w:space="0" w:color="auto"/>
              <w:right w:val="nil"/>
            </w:tcBorders>
          </w:tcPr>
          <w:p w14:paraId="2868FFB0" w14:textId="77777777" w:rsidR="00FF781F" w:rsidRDefault="00FF781F" w:rsidP="009F5789">
            <w:pPr>
              <w:jc w:val="center"/>
            </w:pPr>
          </w:p>
        </w:tc>
        <w:tc>
          <w:tcPr>
            <w:tcW w:w="900" w:type="dxa"/>
            <w:tcBorders>
              <w:top w:val="nil"/>
              <w:left w:val="nil"/>
              <w:bottom w:val="single" w:sz="4" w:space="0" w:color="auto"/>
              <w:right w:val="nil"/>
            </w:tcBorders>
          </w:tcPr>
          <w:p w14:paraId="5F25DCB3" w14:textId="77777777" w:rsidR="00FF781F" w:rsidRDefault="00FF781F" w:rsidP="009F5789">
            <w:pPr>
              <w:jc w:val="center"/>
            </w:pPr>
          </w:p>
        </w:tc>
        <w:tc>
          <w:tcPr>
            <w:tcW w:w="1260" w:type="dxa"/>
            <w:tcBorders>
              <w:top w:val="nil"/>
              <w:left w:val="nil"/>
              <w:bottom w:val="single" w:sz="4" w:space="0" w:color="auto"/>
            </w:tcBorders>
          </w:tcPr>
          <w:p w14:paraId="4A90B018" w14:textId="77777777" w:rsidR="00FF781F" w:rsidRDefault="00FF781F" w:rsidP="009F5789">
            <w:pPr>
              <w:jc w:val="center"/>
            </w:pPr>
          </w:p>
        </w:tc>
      </w:tr>
      <w:tr w:rsidR="00FF781F" w14:paraId="78F49FC7" w14:textId="77777777" w:rsidTr="009F5789">
        <w:tc>
          <w:tcPr>
            <w:tcW w:w="1710" w:type="dxa"/>
            <w:tcBorders>
              <w:top w:val="nil"/>
              <w:bottom w:val="nil"/>
              <w:right w:val="nil"/>
            </w:tcBorders>
          </w:tcPr>
          <w:p w14:paraId="0F1EB34A" w14:textId="77777777" w:rsidR="00FF781F" w:rsidRPr="007B11CE" w:rsidRDefault="00FF781F" w:rsidP="009F5789">
            <w:pPr>
              <w:rPr>
                <w:b/>
              </w:rPr>
            </w:pPr>
            <w:r w:rsidRPr="007B11CE">
              <w:rPr>
                <w:b/>
              </w:rPr>
              <w:t>Model 2</w:t>
            </w:r>
            <w:r>
              <w:rPr>
                <w:b/>
              </w:rPr>
              <w:t xml:space="preserve">, </w:t>
            </w:r>
            <w:r w:rsidRPr="0047777A">
              <w:t>n=62</w:t>
            </w:r>
          </w:p>
        </w:tc>
        <w:tc>
          <w:tcPr>
            <w:tcW w:w="2880" w:type="dxa"/>
            <w:tcBorders>
              <w:top w:val="single" w:sz="4" w:space="0" w:color="auto"/>
              <w:left w:val="nil"/>
              <w:bottom w:val="nil"/>
              <w:right w:val="nil"/>
            </w:tcBorders>
          </w:tcPr>
          <w:p w14:paraId="27D0C6CC" w14:textId="77777777" w:rsidR="00FF781F" w:rsidRDefault="00FF781F" w:rsidP="009F5789">
            <w:r>
              <w:t>Business motivation score</w:t>
            </w:r>
          </w:p>
        </w:tc>
        <w:tc>
          <w:tcPr>
            <w:tcW w:w="900" w:type="dxa"/>
            <w:tcBorders>
              <w:top w:val="single" w:sz="4" w:space="0" w:color="auto"/>
              <w:left w:val="nil"/>
              <w:bottom w:val="nil"/>
              <w:right w:val="nil"/>
            </w:tcBorders>
          </w:tcPr>
          <w:p w14:paraId="0F673A55" w14:textId="77777777" w:rsidR="00FF781F" w:rsidRDefault="00FF781F" w:rsidP="009F5789">
            <w:pPr>
              <w:jc w:val="center"/>
            </w:pPr>
            <w:r>
              <w:t>12.79</w:t>
            </w:r>
          </w:p>
        </w:tc>
        <w:tc>
          <w:tcPr>
            <w:tcW w:w="900" w:type="dxa"/>
            <w:tcBorders>
              <w:top w:val="single" w:sz="4" w:space="0" w:color="auto"/>
              <w:left w:val="nil"/>
              <w:bottom w:val="nil"/>
              <w:right w:val="nil"/>
            </w:tcBorders>
          </w:tcPr>
          <w:p w14:paraId="06358787" w14:textId="77777777" w:rsidR="00FF781F" w:rsidRDefault="00FF781F" w:rsidP="009F5789">
            <w:pPr>
              <w:jc w:val="center"/>
            </w:pPr>
            <w:r>
              <w:t>6.89</w:t>
            </w:r>
          </w:p>
        </w:tc>
        <w:tc>
          <w:tcPr>
            <w:tcW w:w="1260" w:type="dxa"/>
            <w:tcBorders>
              <w:top w:val="single" w:sz="4" w:space="0" w:color="auto"/>
              <w:left w:val="nil"/>
              <w:bottom w:val="nil"/>
            </w:tcBorders>
          </w:tcPr>
          <w:p w14:paraId="4E9D05CE" w14:textId="77777777" w:rsidR="00FF781F" w:rsidRDefault="00FF781F" w:rsidP="009F5789">
            <w:pPr>
              <w:jc w:val="center"/>
            </w:pPr>
            <w:r>
              <w:t>0.07</w:t>
            </w:r>
          </w:p>
        </w:tc>
      </w:tr>
      <w:tr w:rsidR="00FF781F" w14:paraId="69FC4F12" w14:textId="77777777" w:rsidTr="009F5789">
        <w:tc>
          <w:tcPr>
            <w:tcW w:w="1710" w:type="dxa"/>
            <w:tcBorders>
              <w:top w:val="nil"/>
              <w:bottom w:val="nil"/>
              <w:right w:val="nil"/>
            </w:tcBorders>
          </w:tcPr>
          <w:p w14:paraId="5BA27D5E" w14:textId="77777777" w:rsidR="00FF781F" w:rsidRPr="0004053D" w:rsidRDefault="00FF781F" w:rsidP="009F5789"/>
        </w:tc>
        <w:tc>
          <w:tcPr>
            <w:tcW w:w="2880" w:type="dxa"/>
            <w:tcBorders>
              <w:top w:val="nil"/>
              <w:left w:val="nil"/>
              <w:bottom w:val="nil"/>
              <w:right w:val="nil"/>
            </w:tcBorders>
          </w:tcPr>
          <w:p w14:paraId="03B06488" w14:textId="77777777" w:rsidR="00FF781F" w:rsidRPr="007B11CE" w:rsidRDefault="00FF781F" w:rsidP="009F5789">
            <w:pPr>
              <w:rPr>
                <w:i/>
              </w:rPr>
            </w:pPr>
            <w:r w:rsidRPr="007B11CE">
              <w:rPr>
                <w:i/>
              </w:rPr>
              <w:t>Manager characteristics</w:t>
            </w:r>
          </w:p>
        </w:tc>
        <w:tc>
          <w:tcPr>
            <w:tcW w:w="900" w:type="dxa"/>
            <w:tcBorders>
              <w:top w:val="nil"/>
              <w:left w:val="nil"/>
              <w:bottom w:val="nil"/>
              <w:right w:val="nil"/>
            </w:tcBorders>
          </w:tcPr>
          <w:p w14:paraId="210D5FAB" w14:textId="77777777" w:rsidR="00FF781F" w:rsidRDefault="00FF781F" w:rsidP="009F5789">
            <w:pPr>
              <w:jc w:val="center"/>
            </w:pPr>
          </w:p>
        </w:tc>
        <w:tc>
          <w:tcPr>
            <w:tcW w:w="900" w:type="dxa"/>
            <w:tcBorders>
              <w:top w:val="nil"/>
              <w:left w:val="nil"/>
              <w:bottom w:val="nil"/>
              <w:right w:val="nil"/>
            </w:tcBorders>
          </w:tcPr>
          <w:p w14:paraId="191BE7AF" w14:textId="77777777" w:rsidR="00FF781F" w:rsidRDefault="00FF781F" w:rsidP="009F5789">
            <w:pPr>
              <w:jc w:val="center"/>
            </w:pPr>
          </w:p>
        </w:tc>
        <w:tc>
          <w:tcPr>
            <w:tcW w:w="1260" w:type="dxa"/>
            <w:tcBorders>
              <w:top w:val="nil"/>
              <w:left w:val="nil"/>
              <w:bottom w:val="nil"/>
            </w:tcBorders>
          </w:tcPr>
          <w:p w14:paraId="5E93DFC4" w14:textId="77777777" w:rsidR="00FF781F" w:rsidRDefault="00FF781F" w:rsidP="009F5789">
            <w:pPr>
              <w:jc w:val="center"/>
            </w:pPr>
          </w:p>
        </w:tc>
      </w:tr>
      <w:tr w:rsidR="00FF781F" w14:paraId="0A8B7C8E" w14:textId="77777777" w:rsidTr="009F5789">
        <w:tc>
          <w:tcPr>
            <w:tcW w:w="1710" w:type="dxa"/>
            <w:tcBorders>
              <w:top w:val="nil"/>
              <w:bottom w:val="nil"/>
              <w:right w:val="nil"/>
            </w:tcBorders>
          </w:tcPr>
          <w:p w14:paraId="0F7262D3" w14:textId="77777777" w:rsidR="00FF781F" w:rsidRPr="007B11CE" w:rsidRDefault="00FF781F" w:rsidP="009F5789">
            <w:pPr>
              <w:rPr>
                <w:i/>
              </w:rPr>
            </w:pPr>
          </w:p>
        </w:tc>
        <w:tc>
          <w:tcPr>
            <w:tcW w:w="2880" w:type="dxa"/>
            <w:tcBorders>
              <w:top w:val="nil"/>
              <w:left w:val="nil"/>
              <w:bottom w:val="nil"/>
              <w:right w:val="nil"/>
            </w:tcBorders>
          </w:tcPr>
          <w:p w14:paraId="3245E0BD" w14:textId="77777777" w:rsidR="00FF781F" w:rsidRDefault="00FF781F" w:rsidP="009F5789">
            <w:r>
              <w:t xml:space="preserve">    Age</w:t>
            </w:r>
          </w:p>
        </w:tc>
        <w:tc>
          <w:tcPr>
            <w:tcW w:w="900" w:type="dxa"/>
            <w:tcBorders>
              <w:top w:val="nil"/>
              <w:left w:val="nil"/>
              <w:bottom w:val="nil"/>
              <w:right w:val="nil"/>
            </w:tcBorders>
          </w:tcPr>
          <w:p w14:paraId="3DCB9351" w14:textId="77777777" w:rsidR="00FF781F" w:rsidRDefault="00FF781F" w:rsidP="009F5789">
            <w:pPr>
              <w:jc w:val="center"/>
            </w:pPr>
            <w:r>
              <w:t>0.28</w:t>
            </w:r>
          </w:p>
        </w:tc>
        <w:tc>
          <w:tcPr>
            <w:tcW w:w="900" w:type="dxa"/>
            <w:tcBorders>
              <w:top w:val="nil"/>
              <w:left w:val="nil"/>
              <w:bottom w:val="nil"/>
              <w:right w:val="nil"/>
            </w:tcBorders>
          </w:tcPr>
          <w:p w14:paraId="45DF7067" w14:textId="77777777" w:rsidR="00FF781F" w:rsidRDefault="00FF781F" w:rsidP="009F5789">
            <w:pPr>
              <w:jc w:val="center"/>
            </w:pPr>
            <w:r>
              <w:t>0.24</w:t>
            </w:r>
          </w:p>
        </w:tc>
        <w:tc>
          <w:tcPr>
            <w:tcW w:w="1260" w:type="dxa"/>
            <w:tcBorders>
              <w:top w:val="nil"/>
              <w:left w:val="nil"/>
              <w:bottom w:val="nil"/>
            </w:tcBorders>
          </w:tcPr>
          <w:p w14:paraId="27E8016D" w14:textId="77777777" w:rsidR="00FF781F" w:rsidRDefault="00FF781F" w:rsidP="009F5789">
            <w:pPr>
              <w:jc w:val="center"/>
            </w:pPr>
            <w:r>
              <w:t>0.25</w:t>
            </w:r>
          </w:p>
        </w:tc>
      </w:tr>
      <w:tr w:rsidR="00FF781F" w14:paraId="5E8F9E70" w14:textId="77777777" w:rsidTr="009F5789">
        <w:tc>
          <w:tcPr>
            <w:tcW w:w="1710" w:type="dxa"/>
            <w:tcBorders>
              <w:top w:val="nil"/>
              <w:bottom w:val="nil"/>
              <w:right w:val="nil"/>
            </w:tcBorders>
          </w:tcPr>
          <w:p w14:paraId="243611C7" w14:textId="77777777" w:rsidR="00FF781F" w:rsidRDefault="00FF781F" w:rsidP="009F5789"/>
        </w:tc>
        <w:tc>
          <w:tcPr>
            <w:tcW w:w="2880" w:type="dxa"/>
            <w:tcBorders>
              <w:top w:val="nil"/>
              <w:left w:val="nil"/>
              <w:bottom w:val="nil"/>
              <w:right w:val="nil"/>
            </w:tcBorders>
          </w:tcPr>
          <w:p w14:paraId="4954CFFE" w14:textId="77777777" w:rsidR="00FF781F" w:rsidRDefault="00FF781F" w:rsidP="009F5789">
            <w:r>
              <w:t xml:space="preserve">    Years managing the market </w:t>
            </w:r>
          </w:p>
        </w:tc>
        <w:tc>
          <w:tcPr>
            <w:tcW w:w="900" w:type="dxa"/>
            <w:tcBorders>
              <w:top w:val="nil"/>
              <w:left w:val="nil"/>
              <w:bottom w:val="nil"/>
              <w:right w:val="nil"/>
            </w:tcBorders>
          </w:tcPr>
          <w:p w14:paraId="55BC0ECD" w14:textId="77777777" w:rsidR="00FF781F" w:rsidRDefault="00FF781F" w:rsidP="009F5789">
            <w:pPr>
              <w:jc w:val="center"/>
            </w:pPr>
            <w:r>
              <w:t>0.28</w:t>
            </w:r>
          </w:p>
        </w:tc>
        <w:tc>
          <w:tcPr>
            <w:tcW w:w="900" w:type="dxa"/>
            <w:tcBorders>
              <w:top w:val="nil"/>
              <w:left w:val="nil"/>
              <w:bottom w:val="nil"/>
              <w:right w:val="nil"/>
            </w:tcBorders>
          </w:tcPr>
          <w:p w14:paraId="2A90ABE9" w14:textId="77777777" w:rsidR="00FF781F" w:rsidRDefault="00FF781F" w:rsidP="009F5789">
            <w:pPr>
              <w:jc w:val="center"/>
            </w:pPr>
            <w:r>
              <w:t>0.95</w:t>
            </w:r>
          </w:p>
        </w:tc>
        <w:tc>
          <w:tcPr>
            <w:tcW w:w="1260" w:type="dxa"/>
            <w:tcBorders>
              <w:top w:val="nil"/>
              <w:left w:val="nil"/>
              <w:bottom w:val="nil"/>
            </w:tcBorders>
          </w:tcPr>
          <w:p w14:paraId="0B1FD088" w14:textId="77777777" w:rsidR="00FF781F" w:rsidRDefault="00FF781F" w:rsidP="009F5789">
            <w:pPr>
              <w:jc w:val="center"/>
            </w:pPr>
            <w:r>
              <w:t>0.77</w:t>
            </w:r>
          </w:p>
        </w:tc>
      </w:tr>
      <w:tr w:rsidR="00FF781F" w14:paraId="06433509" w14:textId="77777777" w:rsidTr="009F5789">
        <w:tc>
          <w:tcPr>
            <w:tcW w:w="1710" w:type="dxa"/>
            <w:tcBorders>
              <w:top w:val="nil"/>
              <w:bottom w:val="nil"/>
              <w:right w:val="nil"/>
            </w:tcBorders>
          </w:tcPr>
          <w:p w14:paraId="46BE0EE5" w14:textId="77777777" w:rsidR="00FF781F" w:rsidRDefault="00FF781F" w:rsidP="009F5789"/>
        </w:tc>
        <w:tc>
          <w:tcPr>
            <w:tcW w:w="2880" w:type="dxa"/>
            <w:tcBorders>
              <w:top w:val="nil"/>
              <w:left w:val="nil"/>
              <w:bottom w:val="single" w:sz="4" w:space="0" w:color="auto"/>
              <w:right w:val="nil"/>
            </w:tcBorders>
          </w:tcPr>
          <w:p w14:paraId="044E49BA" w14:textId="77777777" w:rsidR="00FF781F" w:rsidRDefault="00FF781F" w:rsidP="009F5789">
            <w:r>
              <w:t xml:space="preserve">    Pay status (Y/N)</w:t>
            </w:r>
            <w:r w:rsidRPr="00D718A1">
              <w:rPr>
                <w:vertAlign w:val="superscript"/>
              </w:rPr>
              <w:t xml:space="preserve"> ¥</w:t>
            </w:r>
          </w:p>
        </w:tc>
        <w:tc>
          <w:tcPr>
            <w:tcW w:w="900" w:type="dxa"/>
            <w:tcBorders>
              <w:top w:val="nil"/>
              <w:left w:val="nil"/>
              <w:bottom w:val="single" w:sz="4" w:space="0" w:color="auto"/>
              <w:right w:val="nil"/>
            </w:tcBorders>
          </w:tcPr>
          <w:p w14:paraId="4A6F1293" w14:textId="77777777" w:rsidR="00FF781F" w:rsidRDefault="00FF781F" w:rsidP="009F5789">
            <w:pPr>
              <w:jc w:val="center"/>
            </w:pPr>
            <w:r>
              <w:t>22.99</w:t>
            </w:r>
          </w:p>
        </w:tc>
        <w:tc>
          <w:tcPr>
            <w:tcW w:w="900" w:type="dxa"/>
            <w:tcBorders>
              <w:top w:val="nil"/>
              <w:left w:val="nil"/>
              <w:bottom w:val="single" w:sz="4" w:space="0" w:color="auto"/>
              <w:right w:val="nil"/>
            </w:tcBorders>
          </w:tcPr>
          <w:p w14:paraId="22287F79" w14:textId="77777777" w:rsidR="00FF781F" w:rsidRDefault="00FF781F" w:rsidP="009F5789">
            <w:pPr>
              <w:jc w:val="center"/>
            </w:pPr>
            <w:r>
              <w:t>6.33</w:t>
            </w:r>
          </w:p>
        </w:tc>
        <w:tc>
          <w:tcPr>
            <w:tcW w:w="1260" w:type="dxa"/>
            <w:tcBorders>
              <w:top w:val="nil"/>
              <w:left w:val="nil"/>
              <w:bottom w:val="single" w:sz="4" w:space="0" w:color="auto"/>
            </w:tcBorders>
          </w:tcPr>
          <w:p w14:paraId="06AF1848" w14:textId="77777777" w:rsidR="00FF781F" w:rsidRDefault="00FF781F" w:rsidP="009F5789">
            <w:pPr>
              <w:jc w:val="center"/>
            </w:pPr>
            <w:r>
              <w:t>0.00*</w:t>
            </w:r>
          </w:p>
        </w:tc>
      </w:tr>
      <w:tr w:rsidR="00FF781F" w14:paraId="007AE3D6" w14:textId="77777777" w:rsidTr="009F5789">
        <w:trPr>
          <w:trHeight w:val="233"/>
        </w:trPr>
        <w:tc>
          <w:tcPr>
            <w:tcW w:w="1710" w:type="dxa"/>
            <w:tcBorders>
              <w:top w:val="nil"/>
              <w:bottom w:val="nil"/>
              <w:right w:val="nil"/>
            </w:tcBorders>
          </w:tcPr>
          <w:p w14:paraId="5B565A8F" w14:textId="77777777" w:rsidR="00FF781F" w:rsidRPr="00966C5F" w:rsidRDefault="00FF781F" w:rsidP="009F5789">
            <w:pPr>
              <w:rPr>
                <w:b/>
              </w:rPr>
            </w:pPr>
            <w:r w:rsidRPr="00966C5F">
              <w:rPr>
                <w:b/>
              </w:rPr>
              <w:t>Model 3</w:t>
            </w:r>
            <w:r>
              <w:rPr>
                <w:b/>
              </w:rPr>
              <w:t xml:space="preserve">, </w:t>
            </w:r>
            <w:r w:rsidRPr="0047777A">
              <w:t>n=54</w:t>
            </w:r>
          </w:p>
        </w:tc>
        <w:tc>
          <w:tcPr>
            <w:tcW w:w="2880" w:type="dxa"/>
            <w:tcBorders>
              <w:left w:val="nil"/>
              <w:bottom w:val="nil"/>
              <w:right w:val="nil"/>
            </w:tcBorders>
          </w:tcPr>
          <w:p w14:paraId="1ADCF3F2" w14:textId="77777777" w:rsidR="00FF781F" w:rsidRDefault="00FF781F" w:rsidP="009F5789">
            <w:r>
              <w:t>Business motivation score</w:t>
            </w:r>
          </w:p>
        </w:tc>
        <w:tc>
          <w:tcPr>
            <w:tcW w:w="900" w:type="dxa"/>
            <w:tcBorders>
              <w:left w:val="nil"/>
              <w:bottom w:val="nil"/>
              <w:right w:val="nil"/>
            </w:tcBorders>
          </w:tcPr>
          <w:p w14:paraId="29875625" w14:textId="77777777" w:rsidR="00FF781F" w:rsidRDefault="00FF781F" w:rsidP="009F5789">
            <w:pPr>
              <w:jc w:val="center"/>
            </w:pPr>
            <w:r>
              <w:t>10.78</w:t>
            </w:r>
          </w:p>
        </w:tc>
        <w:tc>
          <w:tcPr>
            <w:tcW w:w="900" w:type="dxa"/>
            <w:tcBorders>
              <w:left w:val="nil"/>
              <w:bottom w:val="nil"/>
              <w:right w:val="nil"/>
            </w:tcBorders>
          </w:tcPr>
          <w:p w14:paraId="48008B01" w14:textId="77777777" w:rsidR="00FF781F" w:rsidRDefault="00FF781F" w:rsidP="009F5789">
            <w:pPr>
              <w:jc w:val="center"/>
            </w:pPr>
            <w:r>
              <w:t>7.91</w:t>
            </w:r>
          </w:p>
        </w:tc>
        <w:tc>
          <w:tcPr>
            <w:tcW w:w="1260" w:type="dxa"/>
            <w:tcBorders>
              <w:left w:val="nil"/>
              <w:bottom w:val="nil"/>
            </w:tcBorders>
          </w:tcPr>
          <w:p w14:paraId="57E17CBB" w14:textId="77777777" w:rsidR="00FF781F" w:rsidRDefault="00FF781F" w:rsidP="009F5789">
            <w:pPr>
              <w:jc w:val="center"/>
            </w:pPr>
            <w:r>
              <w:t>0.18</w:t>
            </w:r>
          </w:p>
        </w:tc>
      </w:tr>
      <w:tr w:rsidR="00FF781F" w14:paraId="3F9DCEE8" w14:textId="77777777" w:rsidTr="009F5789">
        <w:tc>
          <w:tcPr>
            <w:tcW w:w="1710" w:type="dxa"/>
            <w:tcBorders>
              <w:top w:val="nil"/>
              <w:bottom w:val="nil"/>
              <w:right w:val="nil"/>
            </w:tcBorders>
          </w:tcPr>
          <w:p w14:paraId="05832A50" w14:textId="77777777" w:rsidR="00FF781F" w:rsidRDefault="00FF781F" w:rsidP="009F5789"/>
        </w:tc>
        <w:tc>
          <w:tcPr>
            <w:tcW w:w="2880" w:type="dxa"/>
            <w:tcBorders>
              <w:top w:val="nil"/>
              <w:left w:val="nil"/>
              <w:bottom w:val="nil"/>
              <w:right w:val="nil"/>
            </w:tcBorders>
          </w:tcPr>
          <w:p w14:paraId="13FB00EE" w14:textId="77777777" w:rsidR="00FF781F" w:rsidRPr="007B11CE" w:rsidRDefault="00FF781F" w:rsidP="009F5789">
            <w:pPr>
              <w:rPr>
                <w:i/>
              </w:rPr>
            </w:pPr>
            <w:r w:rsidRPr="007B11CE">
              <w:rPr>
                <w:i/>
              </w:rPr>
              <w:t>Manager characteristics</w:t>
            </w:r>
          </w:p>
        </w:tc>
        <w:tc>
          <w:tcPr>
            <w:tcW w:w="900" w:type="dxa"/>
            <w:tcBorders>
              <w:top w:val="nil"/>
              <w:left w:val="nil"/>
              <w:bottom w:val="nil"/>
              <w:right w:val="nil"/>
            </w:tcBorders>
          </w:tcPr>
          <w:p w14:paraId="1F5F5C79" w14:textId="77777777" w:rsidR="00FF781F" w:rsidRDefault="00FF781F" w:rsidP="009F5789">
            <w:pPr>
              <w:jc w:val="center"/>
            </w:pPr>
          </w:p>
        </w:tc>
        <w:tc>
          <w:tcPr>
            <w:tcW w:w="900" w:type="dxa"/>
            <w:tcBorders>
              <w:top w:val="nil"/>
              <w:left w:val="nil"/>
              <w:bottom w:val="nil"/>
              <w:right w:val="nil"/>
            </w:tcBorders>
          </w:tcPr>
          <w:p w14:paraId="286B5665" w14:textId="77777777" w:rsidR="00FF781F" w:rsidRDefault="00FF781F" w:rsidP="009F5789">
            <w:pPr>
              <w:jc w:val="center"/>
            </w:pPr>
          </w:p>
        </w:tc>
        <w:tc>
          <w:tcPr>
            <w:tcW w:w="1260" w:type="dxa"/>
            <w:tcBorders>
              <w:top w:val="nil"/>
              <w:left w:val="nil"/>
              <w:bottom w:val="nil"/>
            </w:tcBorders>
          </w:tcPr>
          <w:p w14:paraId="38DE34D6" w14:textId="77777777" w:rsidR="00FF781F" w:rsidRDefault="00FF781F" w:rsidP="009F5789">
            <w:pPr>
              <w:jc w:val="center"/>
            </w:pPr>
          </w:p>
        </w:tc>
      </w:tr>
      <w:tr w:rsidR="00FF781F" w14:paraId="5B939C68" w14:textId="77777777" w:rsidTr="009F5789">
        <w:tc>
          <w:tcPr>
            <w:tcW w:w="1710" w:type="dxa"/>
            <w:tcBorders>
              <w:top w:val="nil"/>
              <w:bottom w:val="nil"/>
              <w:right w:val="nil"/>
            </w:tcBorders>
          </w:tcPr>
          <w:p w14:paraId="241779F7" w14:textId="77777777" w:rsidR="00FF781F" w:rsidRDefault="00FF781F" w:rsidP="009F5789"/>
        </w:tc>
        <w:tc>
          <w:tcPr>
            <w:tcW w:w="2880" w:type="dxa"/>
            <w:tcBorders>
              <w:top w:val="nil"/>
              <w:left w:val="nil"/>
              <w:bottom w:val="nil"/>
              <w:right w:val="nil"/>
            </w:tcBorders>
          </w:tcPr>
          <w:p w14:paraId="33AED0D9" w14:textId="77777777" w:rsidR="00FF781F" w:rsidRDefault="00FF781F" w:rsidP="009F5789">
            <w:r>
              <w:t xml:space="preserve">     Age</w:t>
            </w:r>
          </w:p>
        </w:tc>
        <w:tc>
          <w:tcPr>
            <w:tcW w:w="900" w:type="dxa"/>
            <w:tcBorders>
              <w:top w:val="nil"/>
              <w:left w:val="nil"/>
              <w:bottom w:val="nil"/>
              <w:right w:val="nil"/>
            </w:tcBorders>
          </w:tcPr>
          <w:p w14:paraId="548EDFAF" w14:textId="77777777" w:rsidR="00FF781F" w:rsidRDefault="00FF781F" w:rsidP="009F5789">
            <w:pPr>
              <w:jc w:val="center"/>
            </w:pPr>
            <w:r>
              <w:t>0.15</w:t>
            </w:r>
          </w:p>
        </w:tc>
        <w:tc>
          <w:tcPr>
            <w:tcW w:w="900" w:type="dxa"/>
            <w:tcBorders>
              <w:top w:val="nil"/>
              <w:left w:val="nil"/>
              <w:bottom w:val="nil"/>
              <w:right w:val="nil"/>
            </w:tcBorders>
          </w:tcPr>
          <w:p w14:paraId="08282806" w14:textId="77777777" w:rsidR="00FF781F" w:rsidRDefault="00FF781F" w:rsidP="009F5789">
            <w:pPr>
              <w:jc w:val="center"/>
            </w:pPr>
            <w:r>
              <w:t>0.29</w:t>
            </w:r>
          </w:p>
        </w:tc>
        <w:tc>
          <w:tcPr>
            <w:tcW w:w="1260" w:type="dxa"/>
            <w:tcBorders>
              <w:top w:val="nil"/>
              <w:left w:val="nil"/>
              <w:bottom w:val="nil"/>
            </w:tcBorders>
          </w:tcPr>
          <w:p w14:paraId="079433CB" w14:textId="77777777" w:rsidR="00FF781F" w:rsidRDefault="00FF781F" w:rsidP="009F5789">
            <w:pPr>
              <w:jc w:val="center"/>
            </w:pPr>
            <w:r>
              <w:t>0.62</w:t>
            </w:r>
          </w:p>
        </w:tc>
      </w:tr>
      <w:tr w:rsidR="00FF781F" w14:paraId="4E948957" w14:textId="77777777" w:rsidTr="009F5789">
        <w:tc>
          <w:tcPr>
            <w:tcW w:w="1710" w:type="dxa"/>
            <w:tcBorders>
              <w:top w:val="nil"/>
              <w:bottom w:val="nil"/>
              <w:right w:val="nil"/>
            </w:tcBorders>
          </w:tcPr>
          <w:p w14:paraId="48E41B52" w14:textId="77777777" w:rsidR="00FF781F" w:rsidRDefault="00FF781F" w:rsidP="009F5789"/>
        </w:tc>
        <w:tc>
          <w:tcPr>
            <w:tcW w:w="2880" w:type="dxa"/>
            <w:tcBorders>
              <w:top w:val="nil"/>
              <w:left w:val="nil"/>
              <w:bottom w:val="nil"/>
              <w:right w:val="nil"/>
            </w:tcBorders>
          </w:tcPr>
          <w:p w14:paraId="71F8F4F3" w14:textId="77777777" w:rsidR="00FF781F" w:rsidRDefault="00FF781F" w:rsidP="009F5789">
            <w:r>
              <w:t xml:space="preserve">     Years managing the market</w:t>
            </w:r>
          </w:p>
        </w:tc>
        <w:tc>
          <w:tcPr>
            <w:tcW w:w="900" w:type="dxa"/>
            <w:tcBorders>
              <w:top w:val="nil"/>
              <w:left w:val="nil"/>
              <w:bottom w:val="nil"/>
              <w:right w:val="nil"/>
            </w:tcBorders>
          </w:tcPr>
          <w:p w14:paraId="76D9F826" w14:textId="77777777" w:rsidR="00FF781F" w:rsidRDefault="00FF781F" w:rsidP="009F5789">
            <w:pPr>
              <w:jc w:val="center"/>
            </w:pPr>
            <w:r>
              <w:t>0.23</w:t>
            </w:r>
          </w:p>
        </w:tc>
        <w:tc>
          <w:tcPr>
            <w:tcW w:w="900" w:type="dxa"/>
            <w:tcBorders>
              <w:top w:val="nil"/>
              <w:left w:val="nil"/>
              <w:bottom w:val="nil"/>
              <w:right w:val="nil"/>
            </w:tcBorders>
          </w:tcPr>
          <w:p w14:paraId="2311BCF9" w14:textId="77777777" w:rsidR="00FF781F" w:rsidRDefault="00FF781F" w:rsidP="009F5789">
            <w:pPr>
              <w:jc w:val="center"/>
            </w:pPr>
            <w:r>
              <w:t>1.10</w:t>
            </w:r>
          </w:p>
        </w:tc>
        <w:tc>
          <w:tcPr>
            <w:tcW w:w="1260" w:type="dxa"/>
            <w:tcBorders>
              <w:top w:val="nil"/>
              <w:left w:val="nil"/>
              <w:bottom w:val="nil"/>
            </w:tcBorders>
          </w:tcPr>
          <w:p w14:paraId="7A8B56F9" w14:textId="77777777" w:rsidR="00FF781F" w:rsidRDefault="00FF781F" w:rsidP="009F5789">
            <w:pPr>
              <w:jc w:val="center"/>
            </w:pPr>
            <w:r>
              <w:t>0.84</w:t>
            </w:r>
          </w:p>
        </w:tc>
      </w:tr>
      <w:tr w:rsidR="00FF781F" w14:paraId="3349FBC9" w14:textId="77777777" w:rsidTr="009F5789">
        <w:tc>
          <w:tcPr>
            <w:tcW w:w="1710" w:type="dxa"/>
            <w:tcBorders>
              <w:top w:val="nil"/>
              <w:bottom w:val="nil"/>
              <w:right w:val="nil"/>
            </w:tcBorders>
          </w:tcPr>
          <w:p w14:paraId="3365A440" w14:textId="77777777" w:rsidR="00FF781F" w:rsidRDefault="00FF781F" w:rsidP="009F5789"/>
        </w:tc>
        <w:tc>
          <w:tcPr>
            <w:tcW w:w="2880" w:type="dxa"/>
            <w:tcBorders>
              <w:top w:val="nil"/>
              <w:left w:val="nil"/>
              <w:bottom w:val="nil"/>
              <w:right w:val="nil"/>
            </w:tcBorders>
          </w:tcPr>
          <w:p w14:paraId="5D5AF654" w14:textId="77777777" w:rsidR="00FF781F" w:rsidRDefault="00FF781F" w:rsidP="009F5789">
            <w:r>
              <w:t xml:space="preserve">     Pay status (Y/N) </w:t>
            </w:r>
            <w:r w:rsidRPr="00D718A1">
              <w:rPr>
                <w:vertAlign w:val="superscript"/>
              </w:rPr>
              <w:t>¥</w:t>
            </w:r>
          </w:p>
        </w:tc>
        <w:tc>
          <w:tcPr>
            <w:tcW w:w="900" w:type="dxa"/>
            <w:tcBorders>
              <w:top w:val="nil"/>
              <w:left w:val="nil"/>
              <w:bottom w:val="nil"/>
              <w:right w:val="nil"/>
            </w:tcBorders>
          </w:tcPr>
          <w:p w14:paraId="05A8CE82" w14:textId="77777777" w:rsidR="00FF781F" w:rsidRDefault="00FF781F" w:rsidP="009F5789">
            <w:pPr>
              <w:jc w:val="center"/>
            </w:pPr>
            <w:r>
              <w:t>23.33</w:t>
            </w:r>
          </w:p>
        </w:tc>
        <w:tc>
          <w:tcPr>
            <w:tcW w:w="900" w:type="dxa"/>
            <w:tcBorders>
              <w:top w:val="nil"/>
              <w:left w:val="nil"/>
              <w:bottom w:val="nil"/>
              <w:right w:val="nil"/>
            </w:tcBorders>
          </w:tcPr>
          <w:p w14:paraId="38070A79" w14:textId="77777777" w:rsidR="00FF781F" w:rsidRDefault="00FF781F" w:rsidP="009F5789">
            <w:pPr>
              <w:jc w:val="center"/>
            </w:pPr>
            <w:r>
              <w:t>7.61</w:t>
            </w:r>
          </w:p>
        </w:tc>
        <w:tc>
          <w:tcPr>
            <w:tcW w:w="1260" w:type="dxa"/>
            <w:tcBorders>
              <w:top w:val="nil"/>
              <w:left w:val="nil"/>
              <w:bottom w:val="nil"/>
            </w:tcBorders>
          </w:tcPr>
          <w:p w14:paraId="0129951C" w14:textId="77777777" w:rsidR="00FF781F" w:rsidRDefault="00FF781F" w:rsidP="009F5789">
            <w:pPr>
              <w:jc w:val="center"/>
            </w:pPr>
            <w:r>
              <w:t>0.00*</w:t>
            </w:r>
          </w:p>
        </w:tc>
      </w:tr>
      <w:tr w:rsidR="00FF781F" w14:paraId="6D4986E1" w14:textId="77777777" w:rsidTr="009F5789">
        <w:tc>
          <w:tcPr>
            <w:tcW w:w="1710" w:type="dxa"/>
            <w:tcBorders>
              <w:top w:val="nil"/>
              <w:bottom w:val="nil"/>
              <w:right w:val="nil"/>
            </w:tcBorders>
          </w:tcPr>
          <w:p w14:paraId="384D12BB" w14:textId="77777777" w:rsidR="00FF781F" w:rsidRDefault="00FF781F" w:rsidP="009F5789"/>
        </w:tc>
        <w:tc>
          <w:tcPr>
            <w:tcW w:w="2880" w:type="dxa"/>
            <w:tcBorders>
              <w:top w:val="nil"/>
              <w:left w:val="nil"/>
              <w:bottom w:val="nil"/>
              <w:right w:val="nil"/>
            </w:tcBorders>
          </w:tcPr>
          <w:p w14:paraId="7FD46490" w14:textId="77777777" w:rsidR="00FF781F" w:rsidRPr="007B11CE" w:rsidRDefault="00FF781F" w:rsidP="009F5789">
            <w:pPr>
              <w:rPr>
                <w:i/>
              </w:rPr>
            </w:pPr>
            <w:r w:rsidRPr="007B11CE">
              <w:rPr>
                <w:i/>
              </w:rPr>
              <w:t>Market characteristics</w:t>
            </w:r>
          </w:p>
        </w:tc>
        <w:tc>
          <w:tcPr>
            <w:tcW w:w="900" w:type="dxa"/>
            <w:tcBorders>
              <w:top w:val="nil"/>
              <w:left w:val="nil"/>
              <w:bottom w:val="nil"/>
              <w:right w:val="nil"/>
            </w:tcBorders>
          </w:tcPr>
          <w:p w14:paraId="1222DB8E" w14:textId="77777777" w:rsidR="00FF781F" w:rsidRDefault="00FF781F" w:rsidP="009F5789">
            <w:pPr>
              <w:tabs>
                <w:tab w:val="left" w:pos="930"/>
              </w:tabs>
              <w:jc w:val="center"/>
            </w:pPr>
          </w:p>
        </w:tc>
        <w:tc>
          <w:tcPr>
            <w:tcW w:w="900" w:type="dxa"/>
            <w:tcBorders>
              <w:top w:val="nil"/>
              <w:left w:val="nil"/>
              <w:bottom w:val="nil"/>
              <w:right w:val="nil"/>
            </w:tcBorders>
          </w:tcPr>
          <w:p w14:paraId="5E4D9826" w14:textId="77777777" w:rsidR="00FF781F" w:rsidRDefault="00FF781F" w:rsidP="009F5789">
            <w:pPr>
              <w:jc w:val="center"/>
            </w:pPr>
          </w:p>
        </w:tc>
        <w:tc>
          <w:tcPr>
            <w:tcW w:w="1260" w:type="dxa"/>
            <w:tcBorders>
              <w:top w:val="nil"/>
              <w:left w:val="nil"/>
              <w:bottom w:val="nil"/>
            </w:tcBorders>
          </w:tcPr>
          <w:p w14:paraId="61D2C12B" w14:textId="77777777" w:rsidR="00FF781F" w:rsidRDefault="00FF781F" w:rsidP="009F5789">
            <w:pPr>
              <w:jc w:val="center"/>
            </w:pPr>
          </w:p>
        </w:tc>
      </w:tr>
      <w:tr w:rsidR="00FF781F" w14:paraId="59A1AE42" w14:textId="77777777" w:rsidTr="009F5789">
        <w:tc>
          <w:tcPr>
            <w:tcW w:w="1710" w:type="dxa"/>
            <w:tcBorders>
              <w:top w:val="nil"/>
              <w:bottom w:val="nil"/>
              <w:right w:val="nil"/>
            </w:tcBorders>
          </w:tcPr>
          <w:p w14:paraId="38C85409" w14:textId="77777777" w:rsidR="00FF781F" w:rsidRDefault="00FF781F" w:rsidP="009F5789"/>
        </w:tc>
        <w:tc>
          <w:tcPr>
            <w:tcW w:w="2880" w:type="dxa"/>
            <w:tcBorders>
              <w:top w:val="nil"/>
              <w:left w:val="nil"/>
              <w:bottom w:val="nil"/>
              <w:right w:val="nil"/>
            </w:tcBorders>
          </w:tcPr>
          <w:p w14:paraId="784C9F21" w14:textId="77777777" w:rsidR="00FF781F" w:rsidRDefault="00FF781F" w:rsidP="009F5789">
            <w:r>
              <w:t xml:space="preserve">     Volunteers</w:t>
            </w:r>
          </w:p>
        </w:tc>
        <w:tc>
          <w:tcPr>
            <w:tcW w:w="900" w:type="dxa"/>
            <w:tcBorders>
              <w:top w:val="nil"/>
              <w:left w:val="nil"/>
              <w:bottom w:val="nil"/>
              <w:right w:val="nil"/>
            </w:tcBorders>
          </w:tcPr>
          <w:p w14:paraId="2E81A83B" w14:textId="77777777" w:rsidR="00FF781F" w:rsidRDefault="00FF781F" w:rsidP="009F5789">
            <w:pPr>
              <w:tabs>
                <w:tab w:val="left" w:pos="930"/>
              </w:tabs>
              <w:jc w:val="center"/>
            </w:pPr>
            <w:r>
              <w:t>-0.01</w:t>
            </w:r>
          </w:p>
        </w:tc>
        <w:tc>
          <w:tcPr>
            <w:tcW w:w="900" w:type="dxa"/>
            <w:tcBorders>
              <w:top w:val="nil"/>
              <w:left w:val="nil"/>
              <w:bottom w:val="nil"/>
              <w:right w:val="nil"/>
            </w:tcBorders>
          </w:tcPr>
          <w:p w14:paraId="3F1FA0FF" w14:textId="77777777" w:rsidR="00FF781F" w:rsidRDefault="00FF781F" w:rsidP="009F5789">
            <w:pPr>
              <w:jc w:val="center"/>
            </w:pPr>
            <w:r>
              <w:t>0.09</w:t>
            </w:r>
          </w:p>
        </w:tc>
        <w:tc>
          <w:tcPr>
            <w:tcW w:w="1260" w:type="dxa"/>
            <w:tcBorders>
              <w:top w:val="nil"/>
              <w:left w:val="nil"/>
              <w:bottom w:val="nil"/>
            </w:tcBorders>
          </w:tcPr>
          <w:p w14:paraId="3B702E01" w14:textId="77777777" w:rsidR="00FF781F" w:rsidRDefault="00FF781F" w:rsidP="009F5789">
            <w:pPr>
              <w:jc w:val="center"/>
            </w:pPr>
            <w:r>
              <w:t>0.89</w:t>
            </w:r>
          </w:p>
        </w:tc>
      </w:tr>
      <w:tr w:rsidR="00FF781F" w14:paraId="731482F3" w14:textId="77777777" w:rsidTr="009F5789">
        <w:tc>
          <w:tcPr>
            <w:tcW w:w="1710" w:type="dxa"/>
            <w:tcBorders>
              <w:top w:val="nil"/>
              <w:bottom w:val="nil"/>
              <w:right w:val="nil"/>
            </w:tcBorders>
          </w:tcPr>
          <w:p w14:paraId="2AA70846" w14:textId="77777777" w:rsidR="00FF781F" w:rsidRDefault="00FF781F" w:rsidP="009F5789"/>
        </w:tc>
        <w:tc>
          <w:tcPr>
            <w:tcW w:w="2880" w:type="dxa"/>
            <w:tcBorders>
              <w:top w:val="nil"/>
              <w:left w:val="nil"/>
              <w:bottom w:val="single" w:sz="4" w:space="0" w:color="auto"/>
              <w:right w:val="nil"/>
            </w:tcBorders>
          </w:tcPr>
          <w:p w14:paraId="64F5274A" w14:textId="77777777" w:rsidR="00FF781F" w:rsidRDefault="00FF781F" w:rsidP="009F5789">
            <w:r>
              <w:t xml:space="preserve">     Years in operation</w:t>
            </w:r>
          </w:p>
        </w:tc>
        <w:tc>
          <w:tcPr>
            <w:tcW w:w="900" w:type="dxa"/>
            <w:tcBorders>
              <w:top w:val="nil"/>
              <w:left w:val="nil"/>
              <w:bottom w:val="single" w:sz="4" w:space="0" w:color="auto"/>
              <w:right w:val="nil"/>
            </w:tcBorders>
          </w:tcPr>
          <w:p w14:paraId="2BF13520" w14:textId="77777777" w:rsidR="00FF781F" w:rsidRDefault="00FF781F" w:rsidP="009F5789">
            <w:pPr>
              <w:jc w:val="center"/>
            </w:pPr>
            <w:r>
              <w:t>0.44</w:t>
            </w:r>
          </w:p>
        </w:tc>
        <w:tc>
          <w:tcPr>
            <w:tcW w:w="900" w:type="dxa"/>
            <w:tcBorders>
              <w:top w:val="nil"/>
              <w:left w:val="nil"/>
              <w:bottom w:val="single" w:sz="4" w:space="0" w:color="auto"/>
              <w:right w:val="nil"/>
            </w:tcBorders>
          </w:tcPr>
          <w:p w14:paraId="5F8FCE09" w14:textId="77777777" w:rsidR="00FF781F" w:rsidRDefault="00FF781F" w:rsidP="009F5789">
            <w:pPr>
              <w:jc w:val="center"/>
            </w:pPr>
            <w:r>
              <w:t>0.39</w:t>
            </w:r>
          </w:p>
        </w:tc>
        <w:tc>
          <w:tcPr>
            <w:tcW w:w="1260" w:type="dxa"/>
            <w:tcBorders>
              <w:top w:val="nil"/>
              <w:left w:val="nil"/>
              <w:bottom w:val="single" w:sz="4" w:space="0" w:color="auto"/>
            </w:tcBorders>
          </w:tcPr>
          <w:p w14:paraId="2AE01F10" w14:textId="77777777" w:rsidR="00FF781F" w:rsidRDefault="00FF781F" w:rsidP="009F5789">
            <w:pPr>
              <w:jc w:val="center"/>
            </w:pPr>
            <w:r>
              <w:t>0.26</w:t>
            </w:r>
          </w:p>
        </w:tc>
      </w:tr>
      <w:tr w:rsidR="00FF781F" w14:paraId="049F7A1E" w14:textId="77777777" w:rsidTr="009F5789">
        <w:tc>
          <w:tcPr>
            <w:tcW w:w="1710" w:type="dxa"/>
            <w:tcBorders>
              <w:top w:val="nil"/>
              <w:bottom w:val="nil"/>
              <w:right w:val="nil"/>
            </w:tcBorders>
          </w:tcPr>
          <w:p w14:paraId="74F091D2" w14:textId="77777777" w:rsidR="00FF781F" w:rsidRPr="00966C5F" w:rsidRDefault="00FF781F" w:rsidP="009F5789">
            <w:pPr>
              <w:rPr>
                <w:b/>
              </w:rPr>
            </w:pPr>
            <w:r>
              <w:rPr>
                <w:b/>
              </w:rPr>
              <w:t xml:space="preserve">Model 4, </w:t>
            </w:r>
            <w:r w:rsidRPr="0047777A">
              <w:t>n=65</w:t>
            </w:r>
          </w:p>
        </w:tc>
        <w:tc>
          <w:tcPr>
            <w:tcW w:w="2880" w:type="dxa"/>
            <w:tcBorders>
              <w:top w:val="single" w:sz="4" w:space="0" w:color="auto"/>
              <w:left w:val="nil"/>
              <w:bottom w:val="nil"/>
              <w:right w:val="nil"/>
            </w:tcBorders>
          </w:tcPr>
          <w:p w14:paraId="4C1714B5" w14:textId="77777777" w:rsidR="00FF781F" w:rsidRDefault="00FF781F" w:rsidP="009F5789">
            <w:r>
              <w:t>Business motivation score</w:t>
            </w:r>
          </w:p>
        </w:tc>
        <w:tc>
          <w:tcPr>
            <w:tcW w:w="900" w:type="dxa"/>
            <w:tcBorders>
              <w:top w:val="single" w:sz="4" w:space="0" w:color="auto"/>
              <w:left w:val="nil"/>
              <w:bottom w:val="nil"/>
              <w:right w:val="nil"/>
            </w:tcBorders>
          </w:tcPr>
          <w:p w14:paraId="2C82417E" w14:textId="77777777" w:rsidR="00FF781F" w:rsidRDefault="00FF781F" w:rsidP="009F5789">
            <w:pPr>
              <w:jc w:val="center"/>
            </w:pPr>
            <w:r>
              <w:t>11.18</w:t>
            </w:r>
          </w:p>
        </w:tc>
        <w:tc>
          <w:tcPr>
            <w:tcW w:w="900" w:type="dxa"/>
            <w:tcBorders>
              <w:top w:val="single" w:sz="4" w:space="0" w:color="auto"/>
              <w:left w:val="nil"/>
              <w:bottom w:val="nil"/>
              <w:right w:val="nil"/>
            </w:tcBorders>
          </w:tcPr>
          <w:p w14:paraId="1C173B2B" w14:textId="77777777" w:rsidR="00FF781F" w:rsidRDefault="00FF781F" w:rsidP="009F5789">
            <w:pPr>
              <w:jc w:val="center"/>
            </w:pPr>
            <w:r>
              <w:t>6.67</w:t>
            </w:r>
          </w:p>
        </w:tc>
        <w:tc>
          <w:tcPr>
            <w:tcW w:w="1260" w:type="dxa"/>
            <w:tcBorders>
              <w:top w:val="single" w:sz="4" w:space="0" w:color="auto"/>
              <w:left w:val="nil"/>
              <w:bottom w:val="nil"/>
            </w:tcBorders>
          </w:tcPr>
          <w:p w14:paraId="4245A388" w14:textId="77777777" w:rsidR="00FF781F" w:rsidRDefault="00FF781F" w:rsidP="009F5789">
            <w:pPr>
              <w:jc w:val="center"/>
            </w:pPr>
            <w:r>
              <w:t>0.09</w:t>
            </w:r>
          </w:p>
        </w:tc>
      </w:tr>
      <w:tr w:rsidR="00FF781F" w14:paraId="3D1490C3" w14:textId="77777777" w:rsidTr="009F5789">
        <w:tc>
          <w:tcPr>
            <w:tcW w:w="1710" w:type="dxa"/>
            <w:tcBorders>
              <w:top w:val="nil"/>
              <w:bottom w:val="single" w:sz="4" w:space="0" w:color="auto"/>
              <w:right w:val="nil"/>
            </w:tcBorders>
          </w:tcPr>
          <w:p w14:paraId="751C7EFA" w14:textId="77777777" w:rsidR="00FF781F" w:rsidRDefault="00FF781F" w:rsidP="009F5789"/>
        </w:tc>
        <w:tc>
          <w:tcPr>
            <w:tcW w:w="2880" w:type="dxa"/>
            <w:tcBorders>
              <w:top w:val="nil"/>
              <w:left w:val="nil"/>
              <w:bottom w:val="single" w:sz="4" w:space="0" w:color="auto"/>
              <w:right w:val="nil"/>
            </w:tcBorders>
          </w:tcPr>
          <w:p w14:paraId="614031DB" w14:textId="77777777" w:rsidR="00FF781F" w:rsidRPr="00C97051" w:rsidRDefault="00FF781F" w:rsidP="009F5789">
            <w:r>
              <w:t>Pay status (Y/N)</w:t>
            </w:r>
            <w:r w:rsidRPr="00D718A1">
              <w:rPr>
                <w:vertAlign w:val="superscript"/>
              </w:rPr>
              <w:t xml:space="preserve"> ¥</w:t>
            </w:r>
          </w:p>
        </w:tc>
        <w:tc>
          <w:tcPr>
            <w:tcW w:w="900" w:type="dxa"/>
            <w:tcBorders>
              <w:top w:val="nil"/>
              <w:left w:val="nil"/>
              <w:bottom w:val="single" w:sz="4" w:space="0" w:color="auto"/>
              <w:right w:val="nil"/>
            </w:tcBorders>
          </w:tcPr>
          <w:p w14:paraId="76C59445" w14:textId="77777777" w:rsidR="00FF781F" w:rsidRDefault="00FF781F" w:rsidP="009F5789">
            <w:pPr>
              <w:jc w:val="center"/>
            </w:pPr>
            <w:r>
              <w:t>-23.01</w:t>
            </w:r>
          </w:p>
        </w:tc>
        <w:tc>
          <w:tcPr>
            <w:tcW w:w="900" w:type="dxa"/>
            <w:tcBorders>
              <w:top w:val="nil"/>
              <w:left w:val="nil"/>
              <w:bottom w:val="single" w:sz="4" w:space="0" w:color="auto"/>
              <w:right w:val="nil"/>
            </w:tcBorders>
          </w:tcPr>
          <w:p w14:paraId="14D6029F" w14:textId="77777777" w:rsidR="00FF781F" w:rsidRDefault="00FF781F" w:rsidP="009F5789">
            <w:pPr>
              <w:jc w:val="center"/>
            </w:pPr>
            <w:r>
              <w:t>6.13</w:t>
            </w:r>
          </w:p>
        </w:tc>
        <w:tc>
          <w:tcPr>
            <w:tcW w:w="1260" w:type="dxa"/>
            <w:tcBorders>
              <w:top w:val="nil"/>
              <w:left w:val="nil"/>
              <w:bottom w:val="single" w:sz="4" w:space="0" w:color="auto"/>
            </w:tcBorders>
          </w:tcPr>
          <w:p w14:paraId="712F426F" w14:textId="77777777" w:rsidR="00FF781F" w:rsidRDefault="00FF781F" w:rsidP="009F5789">
            <w:pPr>
              <w:jc w:val="center"/>
            </w:pPr>
            <w:r>
              <w:t>0.00**</w:t>
            </w:r>
          </w:p>
        </w:tc>
      </w:tr>
      <w:tr w:rsidR="00FF781F" w14:paraId="4D22ECC7" w14:textId="77777777" w:rsidTr="009F5789">
        <w:tc>
          <w:tcPr>
            <w:tcW w:w="7650" w:type="dxa"/>
            <w:gridSpan w:val="5"/>
            <w:tcBorders>
              <w:top w:val="single" w:sz="4" w:space="0" w:color="auto"/>
              <w:left w:val="single" w:sz="4" w:space="0" w:color="auto"/>
              <w:bottom w:val="nil"/>
              <w:right w:val="single" w:sz="4" w:space="0" w:color="auto"/>
            </w:tcBorders>
          </w:tcPr>
          <w:p w14:paraId="59026D2B" w14:textId="77777777" w:rsidR="00FF781F" w:rsidRPr="00AE16C1" w:rsidRDefault="00FF781F" w:rsidP="009F5789">
            <w:pPr>
              <w:rPr>
                <w:i/>
              </w:rPr>
            </w:pPr>
            <w:r w:rsidRPr="00AE16C1">
              <w:rPr>
                <w:i/>
              </w:rPr>
              <w:t>Regression of Average Number of Vendors per Week on Business Motivation Score among North Carolina Farmers Market Managers</w:t>
            </w:r>
          </w:p>
        </w:tc>
      </w:tr>
      <w:tr w:rsidR="00FF781F" w14:paraId="252888EA" w14:textId="77777777" w:rsidTr="009F5789">
        <w:tc>
          <w:tcPr>
            <w:tcW w:w="1710" w:type="dxa"/>
            <w:tcBorders>
              <w:top w:val="nil"/>
              <w:bottom w:val="nil"/>
              <w:right w:val="nil"/>
            </w:tcBorders>
          </w:tcPr>
          <w:p w14:paraId="4FE2662F" w14:textId="77777777" w:rsidR="00FF781F" w:rsidRDefault="00FF781F" w:rsidP="009F5789"/>
        </w:tc>
        <w:tc>
          <w:tcPr>
            <w:tcW w:w="2880" w:type="dxa"/>
            <w:tcBorders>
              <w:top w:val="nil"/>
              <w:left w:val="nil"/>
              <w:bottom w:val="single" w:sz="4" w:space="0" w:color="auto"/>
              <w:right w:val="nil"/>
            </w:tcBorders>
          </w:tcPr>
          <w:p w14:paraId="3B76F563" w14:textId="77777777" w:rsidR="00FF781F" w:rsidRDefault="00FF781F" w:rsidP="009F5789"/>
        </w:tc>
        <w:tc>
          <w:tcPr>
            <w:tcW w:w="900" w:type="dxa"/>
            <w:tcBorders>
              <w:top w:val="nil"/>
              <w:left w:val="nil"/>
              <w:bottom w:val="single" w:sz="4" w:space="0" w:color="auto"/>
              <w:right w:val="nil"/>
            </w:tcBorders>
          </w:tcPr>
          <w:p w14:paraId="5DB0A869" w14:textId="77777777" w:rsidR="00FF781F" w:rsidRDefault="00FF781F" w:rsidP="009F5789">
            <w:pPr>
              <w:jc w:val="center"/>
            </w:pPr>
            <w:r>
              <w:t>β</w:t>
            </w:r>
          </w:p>
        </w:tc>
        <w:tc>
          <w:tcPr>
            <w:tcW w:w="900" w:type="dxa"/>
            <w:tcBorders>
              <w:top w:val="nil"/>
              <w:left w:val="nil"/>
              <w:bottom w:val="single" w:sz="4" w:space="0" w:color="auto"/>
              <w:right w:val="nil"/>
            </w:tcBorders>
          </w:tcPr>
          <w:p w14:paraId="5D39AEFE" w14:textId="77777777" w:rsidR="00FF781F" w:rsidRDefault="00FF781F" w:rsidP="009F5789">
            <w:pPr>
              <w:jc w:val="center"/>
            </w:pPr>
            <w:r>
              <w:t>SE</w:t>
            </w:r>
          </w:p>
        </w:tc>
        <w:tc>
          <w:tcPr>
            <w:tcW w:w="1260" w:type="dxa"/>
            <w:tcBorders>
              <w:top w:val="nil"/>
              <w:left w:val="nil"/>
              <w:bottom w:val="single" w:sz="4" w:space="0" w:color="auto"/>
            </w:tcBorders>
          </w:tcPr>
          <w:p w14:paraId="08FB20DE" w14:textId="77777777" w:rsidR="00FF781F" w:rsidRDefault="00FF781F" w:rsidP="009F5789">
            <w:pPr>
              <w:jc w:val="center"/>
            </w:pPr>
            <w:r>
              <w:t>p</w:t>
            </w:r>
          </w:p>
        </w:tc>
      </w:tr>
      <w:tr w:rsidR="00FF781F" w14:paraId="378F8404" w14:textId="77777777" w:rsidTr="009F5789">
        <w:tc>
          <w:tcPr>
            <w:tcW w:w="1710" w:type="dxa"/>
            <w:tcBorders>
              <w:top w:val="nil"/>
              <w:bottom w:val="nil"/>
              <w:right w:val="nil"/>
            </w:tcBorders>
          </w:tcPr>
          <w:p w14:paraId="1F194F8D" w14:textId="77777777" w:rsidR="00FF781F" w:rsidRPr="007B11CE" w:rsidRDefault="00FF781F" w:rsidP="009F5789">
            <w:pPr>
              <w:rPr>
                <w:b/>
              </w:rPr>
            </w:pPr>
            <w:r w:rsidRPr="007B11CE">
              <w:rPr>
                <w:b/>
              </w:rPr>
              <w:t>Model 1</w:t>
            </w:r>
            <w:r>
              <w:rPr>
                <w:b/>
              </w:rPr>
              <w:t xml:space="preserve">, </w:t>
            </w:r>
            <w:r w:rsidRPr="0047777A">
              <w:t>n=66</w:t>
            </w:r>
          </w:p>
        </w:tc>
        <w:tc>
          <w:tcPr>
            <w:tcW w:w="2880" w:type="dxa"/>
            <w:tcBorders>
              <w:left w:val="nil"/>
              <w:bottom w:val="nil"/>
              <w:right w:val="nil"/>
            </w:tcBorders>
          </w:tcPr>
          <w:p w14:paraId="290DA632" w14:textId="77777777" w:rsidR="00FF781F" w:rsidRDefault="00FF781F" w:rsidP="009F5789">
            <w:r>
              <w:t>Business motivation score</w:t>
            </w:r>
          </w:p>
        </w:tc>
        <w:tc>
          <w:tcPr>
            <w:tcW w:w="900" w:type="dxa"/>
            <w:tcBorders>
              <w:left w:val="nil"/>
              <w:bottom w:val="nil"/>
              <w:right w:val="nil"/>
            </w:tcBorders>
          </w:tcPr>
          <w:p w14:paraId="0BAD9B11" w14:textId="77777777" w:rsidR="00FF781F" w:rsidRDefault="00FF781F" w:rsidP="009F5789">
            <w:pPr>
              <w:jc w:val="center"/>
            </w:pPr>
            <w:r>
              <w:t>6.92</w:t>
            </w:r>
          </w:p>
        </w:tc>
        <w:tc>
          <w:tcPr>
            <w:tcW w:w="900" w:type="dxa"/>
            <w:tcBorders>
              <w:left w:val="nil"/>
              <w:bottom w:val="nil"/>
              <w:right w:val="nil"/>
            </w:tcBorders>
          </w:tcPr>
          <w:p w14:paraId="1E2298EB" w14:textId="77777777" w:rsidR="00FF781F" w:rsidRDefault="00FF781F" w:rsidP="009F5789">
            <w:pPr>
              <w:jc w:val="center"/>
            </w:pPr>
            <w:r>
              <w:t>4.30</w:t>
            </w:r>
          </w:p>
        </w:tc>
        <w:tc>
          <w:tcPr>
            <w:tcW w:w="1260" w:type="dxa"/>
            <w:tcBorders>
              <w:left w:val="nil"/>
              <w:bottom w:val="nil"/>
            </w:tcBorders>
          </w:tcPr>
          <w:p w14:paraId="30513CA0" w14:textId="77777777" w:rsidR="00FF781F" w:rsidRDefault="00FF781F" w:rsidP="009F5789">
            <w:pPr>
              <w:jc w:val="center"/>
            </w:pPr>
            <w:r>
              <w:t>0.11</w:t>
            </w:r>
          </w:p>
        </w:tc>
      </w:tr>
      <w:tr w:rsidR="00FF781F" w14:paraId="532FC7A5" w14:textId="77777777" w:rsidTr="009F5789">
        <w:tc>
          <w:tcPr>
            <w:tcW w:w="1710" w:type="dxa"/>
            <w:tcBorders>
              <w:top w:val="nil"/>
              <w:bottom w:val="nil"/>
              <w:right w:val="nil"/>
            </w:tcBorders>
          </w:tcPr>
          <w:p w14:paraId="17C868A5" w14:textId="77777777" w:rsidR="00FF781F" w:rsidRPr="00732F2D" w:rsidRDefault="00FF781F" w:rsidP="009F5789"/>
        </w:tc>
        <w:tc>
          <w:tcPr>
            <w:tcW w:w="2880" w:type="dxa"/>
            <w:tcBorders>
              <w:top w:val="nil"/>
              <w:left w:val="nil"/>
              <w:bottom w:val="single" w:sz="4" w:space="0" w:color="auto"/>
              <w:right w:val="nil"/>
            </w:tcBorders>
          </w:tcPr>
          <w:p w14:paraId="7E633796" w14:textId="77777777" w:rsidR="00FF781F" w:rsidRDefault="00FF781F" w:rsidP="009F5789">
            <w:pPr>
              <w:ind w:firstLine="720"/>
            </w:pPr>
          </w:p>
        </w:tc>
        <w:tc>
          <w:tcPr>
            <w:tcW w:w="900" w:type="dxa"/>
            <w:tcBorders>
              <w:top w:val="nil"/>
              <w:left w:val="nil"/>
              <w:bottom w:val="single" w:sz="4" w:space="0" w:color="auto"/>
              <w:right w:val="nil"/>
            </w:tcBorders>
          </w:tcPr>
          <w:p w14:paraId="3F5877CB" w14:textId="77777777" w:rsidR="00FF781F" w:rsidRDefault="00FF781F" w:rsidP="009F5789">
            <w:pPr>
              <w:jc w:val="center"/>
            </w:pPr>
          </w:p>
        </w:tc>
        <w:tc>
          <w:tcPr>
            <w:tcW w:w="900" w:type="dxa"/>
            <w:tcBorders>
              <w:top w:val="nil"/>
              <w:left w:val="nil"/>
              <w:bottom w:val="single" w:sz="4" w:space="0" w:color="auto"/>
              <w:right w:val="nil"/>
            </w:tcBorders>
          </w:tcPr>
          <w:p w14:paraId="3FF87BCA" w14:textId="77777777" w:rsidR="00FF781F" w:rsidRDefault="00FF781F" w:rsidP="009F5789">
            <w:pPr>
              <w:jc w:val="center"/>
            </w:pPr>
          </w:p>
        </w:tc>
        <w:tc>
          <w:tcPr>
            <w:tcW w:w="1260" w:type="dxa"/>
            <w:tcBorders>
              <w:top w:val="nil"/>
              <w:left w:val="nil"/>
              <w:bottom w:val="single" w:sz="4" w:space="0" w:color="auto"/>
            </w:tcBorders>
          </w:tcPr>
          <w:p w14:paraId="3AB1D471" w14:textId="77777777" w:rsidR="00FF781F" w:rsidRDefault="00FF781F" w:rsidP="009F5789">
            <w:pPr>
              <w:jc w:val="center"/>
            </w:pPr>
          </w:p>
        </w:tc>
      </w:tr>
      <w:tr w:rsidR="00FF781F" w14:paraId="2010CFA5" w14:textId="77777777" w:rsidTr="009F5789">
        <w:tc>
          <w:tcPr>
            <w:tcW w:w="1710" w:type="dxa"/>
            <w:tcBorders>
              <w:top w:val="nil"/>
              <w:bottom w:val="nil"/>
              <w:right w:val="nil"/>
            </w:tcBorders>
          </w:tcPr>
          <w:p w14:paraId="6B0AE18D" w14:textId="77777777" w:rsidR="00FF781F" w:rsidRPr="007B11CE" w:rsidRDefault="00FF781F" w:rsidP="009F5789">
            <w:pPr>
              <w:rPr>
                <w:b/>
              </w:rPr>
            </w:pPr>
            <w:r w:rsidRPr="007B11CE">
              <w:rPr>
                <w:b/>
              </w:rPr>
              <w:t>Model 2</w:t>
            </w:r>
            <w:r>
              <w:rPr>
                <w:b/>
              </w:rPr>
              <w:t xml:space="preserve">, </w:t>
            </w:r>
            <w:r w:rsidRPr="0047777A">
              <w:t>n=64</w:t>
            </w:r>
          </w:p>
        </w:tc>
        <w:tc>
          <w:tcPr>
            <w:tcW w:w="2880" w:type="dxa"/>
            <w:tcBorders>
              <w:top w:val="single" w:sz="4" w:space="0" w:color="auto"/>
              <w:left w:val="nil"/>
              <w:bottom w:val="nil"/>
              <w:right w:val="nil"/>
            </w:tcBorders>
          </w:tcPr>
          <w:p w14:paraId="1B7BCB8C" w14:textId="77777777" w:rsidR="00FF781F" w:rsidRDefault="00FF781F" w:rsidP="009F5789">
            <w:r>
              <w:t>Business motivation score</w:t>
            </w:r>
          </w:p>
        </w:tc>
        <w:tc>
          <w:tcPr>
            <w:tcW w:w="900" w:type="dxa"/>
            <w:tcBorders>
              <w:top w:val="single" w:sz="4" w:space="0" w:color="auto"/>
              <w:left w:val="nil"/>
              <w:bottom w:val="nil"/>
              <w:right w:val="nil"/>
            </w:tcBorders>
          </w:tcPr>
          <w:p w14:paraId="773C6DEE" w14:textId="77777777" w:rsidR="00FF781F" w:rsidRDefault="00FF781F" w:rsidP="009F5789">
            <w:pPr>
              <w:jc w:val="center"/>
            </w:pPr>
            <w:r>
              <w:t>6.82</w:t>
            </w:r>
          </w:p>
        </w:tc>
        <w:tc>
          <w:tcPr>
            <w:tcW w:w="900" w:type="dxa"/>
            <w:tcBorders>
              <w:top w:val="single" w:sz="4" w:space="0" w:color="auto"/>
              <w:left w:val="nil"/>
              <w:bottom w:val="nil"/>
              <w:right w:val="nil"/>
            </w:tcBorders>
          </w:tcPr>
          <w:p w14:paraId="64524CE1" w14:textId="77777777" w:rsidR="00FF781F" w:rsidRDefault="00FF781F" w:rsidP="009F5789">
            <w:pPr>
              <w:jc w:val="center"/>
            </w:pPr>
            <w:r>
              <w:t>3.95</w:t>
            </w:r>
          </w:p>
        </w:tc>
        <w:tc>
          <w:tcPr>
            <w:tcW w:w="1260" w:type="dxa"/>
            <w:tcBorders>
              <w:top w:val="single" w:sz="4" w:space="0" w:color="auto"/>
              <w:left w:val="nil"/>
              <w:bottom w:val="nil"/>
            </w:tcBorders>
          </w:tcPr>
          <w:p w14:paraId="445C32AC" w14:textId="77777777" w:rsidR="00FF781F" w:rsidRDefault="00FF781F" w:rsidP="009F5789">
            <w:pPr>
              <w:jc w:val="center"/>
            </w:pPr>
            <w:r>
              <w:t>0.09</w:t>
            </w:r>
          </w:p>
        </w:tc>
      </w:tr>
      <w:tr w:rsidR="00FF781F" w14:paraId="55BA8551" w14:textId="77777777" w:rsidTr="009F5789">
        <w:tc>
          <w:tcPr>
            <w:tcW w:w="1710" w:type="dxa"/>
            <w:tcBorders>
              <w:top w:val="nil"/>
              <w:bottom w:val="nil"/>
              <w:right w:val="nil"/>
            </w:tcBorders>
          </w:tcPr>
          <w:p w14:paraId="3FFABAA4" w14:textId="77777777" w:rsidR="00FF781F" w:rsidRPr="00732F2D" w:rsidRDefault="00FF781F" w:rsidP="009F5789"/>
        </w:tc>
        <w:tc>
          <w:tcPr>
            <w:tcW w:w="2880" w:type="dxa"/>
            <w:tcBorders>
              <w:top w:val="nil"/>
              <w:left w:val="nil"/>
              <w:bottom w:val="nil"/>
              <w:right w:val="nil"/>
            </w:tcBorders>
          </w:tcPr>
          <w:p w14:paraId="10D70D48" w14:textId="77777777" w:rsidR="00FF781F" w:rsidRPr="007B11CE" w:rsidRDefault="00FF781F" w:rsidP="009F5789">
            <w:pPr>
              <w:rPr>
                <w:i/>
              </w:rPr>
            </w:pPr>
            <w:r w:rsidRPr="007B11CE">
              <w:rPr>
                <w:i/>
              </w:rPr>
              <w:t>Manager characteristics</w:t>
            </w:r>
          </w:p>
        </w:tc>
        <w:tc>
          <w:tcPr>
            <w:tcW w:w="900" w:type="dxa"/>
            <w:tcBorders>
              <w:top w:val="nil"/>
              <w:left w:val="nil"/>
              <w:bottom w:val="nil"/>
              <w:right w:val="nil"/>
            </w:tcBorders>
          </w:tcPr>
          <w:p w14:paraId="2525459F" w14:textId="77777777" w:rsidR="00FF781F" w:rsidRDefault="00FF781F" w:rsidP="009F5789">
            <w:pPr>
              <w:jc w:val="center"/>
            </w:pPr>
          </w:p>
        </w:tc>
        <w:tc>
          <w:tcPr>
            <w:tcW w:w="900" w:type="dxa"/>
            <w:tcBorders>
              <w:top w:val="nil"/>
              <w:left w:val="nil"/>
              <w:bottom w:val="nil"/>
              <w:right w:val="nil"/>
            </w:tcBorders>
          </w:tcPr>
          <w:p w14:paraId="21EC9CA9" w14:textId="77777777" w:rsidR="00FF781F" w:rsidRDefault="00FF781F" w:rsidP="009F5789">
            <w:pPr>
              <w:jc w:val="center"/>
            </w:pPr>
          </w:p>
        </w:tc>
        <w:tc>
          <w:tcPr>
            <w:tcW w:w="1260" w:type="dxa"/>
            <w:tcBorders>
              <w:top w:val="nil"/>
              <w:left w:val="nil"/>
              <w:bottom w:val="nil"/>
            </w:tcBorders>
          </w:tcPr>
          <w:p w14:paraId="0D42C635" w14:textId="77777777" w:rsidR="00FF781F" w:rsidRDefault="00FF781F" w:rsidP="009F5789">
            <w:pPr>
              <w:jc w:val="center"/>
            </w:pPr>
          </w:p>
        </w:tc>
      </w:tr>
      <w:tr w:rsidR="00FF781F" w14:paraId="58809144" w14:textId="77777777" w:rsidTr="009F5789">
        <w:tc>
          <w:tcPr>
            <w:tcW w:w="1710" w:type="dxa"/>
            <w:tcBorders>
              <w:top w:val="nil"/>
              <w:bottom w:val="nil"/>
              <w:right w:val="nil"/>
            </w:tcBorders>
          </w:tcPr>
          <w:p w14:paraId="6F9958C1" w14:textId="77777777" w:rsidR="00FF781F" w:rsidRPr="007B11CE" w:rsidRDefault="00FF781F" w:rsidP="009F5789">
            <w:pPr>
              <w:rPr>
                <w:i/>
              </w:rPr>
            </w:pPr>
          </w:p>
        </w:tc>
        <w:tc>
          <w:tcPr>
            <w:tcW w:w="2880" w:type="dxa"/>
            <w:tcBorders>
              <w:top w:val="nil"/>
              <w:left w:val="nil"/>
              <w:bottom w:val="nil"/>
              <w:right w:val="nil"/>
            </w:tcBorders>
          </w:tcPr>
          <w:p w14:paraId="68EEC644" w14:textId="77777777" w:rsidR="00FF781F" w:rsidRDefault="00FF781F" w:rsidP="009F5789">
            <w:r>
              <w:t xml:space="preserve">    Age</w:t>
            </w:r>
          </w:p>
        </w:tc>
        <w:tc>
          <w:tcPr>
            <w:tcW w:w="900" w:type="dxa"/>
            <w:tcBorders>
              <w:top w:val="nil"/>
              <w:left w:val="nil"/>
              <w:bottom w:val="nil"/>
              <w:right w:val="nil"/>
            </w:tcBorders>
          </w:tcPr>
          <w:p w14:paraId="2B391D1C" w14:textId="77777777" w:rsidR="00FF781F" w:rsidRDefault="00FF781F" w:rsidP="009F5789">
            <w:pPr>
              <w:jc w:val="center"/>
            </w:pPr>
            <w:r>
              <w:t>0.06</w:t>
            </w:r>
          </w:p>
        </w:tc>
        <w:tc>
          <w:tcPr>
            <w:tcW w:w="900" w:type="dxa"/>
            <w:tcBorders>
              <w:top w:val="nil"/>
              <w:left w:val="nil"/>
              <w:bottom w:val="nil"/>
              <w:right w:val="nil"/>
            </w:tcBorders>
          </w:tcPr>
          <w:p w14:paraId="491E7F0F" w14:textId="77777777" w:rsidR="00FF781F" w:rsidRDefault="00FF781F" w:rsidP="009F5789">
            <w:pPr>
              <w:jc w:val="center"/>
            </w:pPr>
            <w:r>
              <w:t>0.14</w:t>
            </w:r>
          </w:p>
        </w:tc>
        <w:tc>
          <w:tcPr>
            <w:tcW w:w="1260" w:type="dxa"/>
            <w:tcBorders>
              <w:top w:val="nil"/>
              <w:left w:val="nil"/>
              <w:bottom w:val="nil"/>
            </w:tcBorders>
          </w:tcPr>
          <w:p w14:paraId="31FD2BA8" w14:textId="77777777" w:rsidR="00FF781F" w:rsidRDefault="00FF781F" w:rsidP="009F5789">
            <w:pPr>
              <w:jc w:val="center"/>
            </w:pPr>
            <w:r>
              <w:t>0.65</w:t>
            </w:r>
          </w:p>
        </w:tc>
      </w:tr>
      <w:tr w:rsidR="00FF781F" w14:paraId="6EFF6A6F" w14:textId="77777777" w:rsidTr="009F5789">
        <w:tc>
          <w:tcPr>
            <w:tcW w:w="1710" w:type="dxa"/>
            <w:tcBorders>
              <w:top w:val="nil"/>
              <w:bottom w:val="nil"/>
              <w:right w:val="nil"/>
            </w:tcBorders>
          </w:tcPr>
          <w:p w14:paraId="5751B13F" w14:textId="77777777" w:rsidR="00FF781F" w:rsidRDefault="00FF781F" w:rsidP="009F5789"/>
        </w:tc>
        <w:tc>
          <w:tcPr>
            <w:tcW w:w="2880" w:type="dxa"/>
            <w:tcBorders>
              <w:top w:val="nil"/>
              <w:left w:val="nil"/>
              <w:bottom w:val="nil"/>
              <w:right w:val="nil"/>
            </w:tcBorders>
          </w:tcPr>
          <w:p w14:paraId="7409AC07" w14:textId="77777777" w:rsidR="00FF781F" w:rsidRDefault="00FF781F" w:rsidP="009F5789">
            <w:r>
              <w:t xml:space="preserve">    Years managing the market </w:t>
            </w:r>
          </w:p>
        </w:tc>
        <w:tc>
          <w:tcPr>
            <w:tcW w:w="900" w:type="dxa"/>
            <w:tcBorders>
              <w:top w:val="nil"/>
              <w:left w:val="nil"/>
              <w:bottom w:val="nil"/>
              <w:right w:val="nil"/>
            </w:tcBorders>
          </w:tcPr>
          <w:p w14:paraId="32198932" w14:textId="77777777" w:rsidR="00FF781F" w:rsidRDefault="00FF781F" w:rsidP="009F5789">
            <w:pPr>
              <w:jc w:val="center"/>
            </w:pPr>
            <w:r>
              <w:t>0.09</w:t>
            </w:r>
          </w:p>
        </w:tc>
        <w:tc>
          <w:tcPr>
            <w:tcW w:w="900" w:type="dxa"/>
            <w:tcBorders>
              <w:top w:val="nil"/>
              <w:left w:val="nil"/>
              <w:bottom w:val="nil"/>
              <w:right w:val="nil"/>
            </w:tcBorders>
          </w:tcPr>
          <w:p w14:paraId="18B1185C" w14:textId="77777777" w:rsidR="00FF781F" w:rsidRDefault="00FF781F" w:rsidP="009F5789">
            <w:pPr>
              <w:jc w:val="center"/>
            </w:pPr>
            <w:r>
              <w:t>0.55</w:t>
            </w:r>
          </w:p>
        </w:tc>
        <w:tc>
          <w:tcPr>
            <w:tcW w:w="1260" w:type="dxa"/>
            <w:tcBorders>
              <w:top w:val="nil"/>
              <w:left w:val="nil"/>
              <w:bottom w:val="nil"/>
            </w:tcBorders>
          </w:tcPr>
          <w:p w14:paraId="5D00490D" w14:textId="77777777" w:rsidR="00FF781F" w:rsidRDefault="00FF781F" w:rsidP="009F5789">
            <w:pPr>
              <w:jc w:val="center"/>
            </w:pPr>
            <w:r>
              <w:t>0.88</w:t>
            </w:r>
          </w:p>
        </w:tc>
      </w:tr>
      <w:tr w:rsidR="00FF781F" w14:paraId="4101E153" w14:textId="77777777" w:rsidTr="009F5789">
        <w:tc>
          <w:tcPr>
            <w:tcW w:w="1710" w:type="dxa"/>
            <w:tcBorders>
              <w:top w:val="nil"/>
              <w:bottom w:val="nil"/>
              <w:right w:val="nil"/>
            </w:tcBorders>
          </w:tcPr>
          <w:p w14:paraId="57A3280C" w14:textId="77777777" w:rsidR="00FF781F" w:rsidRDefault="00FF781F" w:rsidP="009F5789"/>
        </w:tc>
        <w:tc>
          <w:tcPr>
            <w:tcW w:w="2880" w:type="dxa"/>
            <w:tcBorders>
              <w:top w:val="nil"/>
              <w:left w:val="nil"/>
              <w:bottom w:val="single" w:sz="4" w:space="0" w:color="auto"/>
              <w:right w:val="nil"/>
            </w:tcBorders>
          </w:tcPr>
          <w:p w14:paraId="29443ACA" w14:textId="77777777" w:rsidR="00FF781F" w:rsidRDefault="00FF781F" w:rsidP="009F5789">
            <w:r>
              <w:t xml:space="preserve">    Pay status (Y/N)</w:t>
            </w:r>
            <w:r w:rsidRPr="00D718A1">
              <w:rPr>
                <w:vertAlign w:val="superscript"/>
              </w:rPr>
              <w:t xml:space="preserve"> ¥</w:t>
            </w:r>
          </w:p>
        </w:tc>
        <w:tc>
          <w:tcPr>
            <w:tcW w:w="900" w:type="dxa"/>
            <w:tcBorders>
              <w:top w:val="nil"/>
              <w:left w:val="nil"/>
              <w:bottom w:val="single" w:sz="4" w:space="0" w:color="auto"/>
              <w:right w:val="nil"/>
            </w:tcBorders>
          </w:tcPr>
          <w:p w14:paraId="39901679" w14:textId="77777777" w:rsidR="00FF781F" w:rsidRDefault="00FF781F" w:rsidP="009F5789">
            <w:pPr>
              <w:jc w:val="center"/>
            </w:pPr>
            <w:r>
              <w:t>15.01</w:t>
            </w:r>
          </w:p>
        </w:tc>
        <w:tc>
          <w:tcPr>
            <w:tcW w:w="900" w:type="dxa"/>
            <w:tcBorders>
              <w:top w:val="nil"/>
              <w:left w:val="nil"/>
              <w:bottom w:val="single" w:sz="4" w:space="0" w:color="auto"/>
              <w:right w:val="nil"/>
            </w:tcBorders>
          </w:tcPr>
          <w:p w14:paraId="67BAF78C" w14:textId="77777777" w:rsidR="00FF781F" w:rsidRDefault="00FF781F" w:rsidP="009F5789">
            <w:pPr>
              <w:jc w:val="center"/>
            </w:pPr>
            <w:r>
              <w:t>3.63</w:t>
            </w:r>
          </w:p>
        </w:tc>
        <w:tc>
          <w:tcPr>
            <w:tcW w:w="1260" w:type="dxa"/>
            <w:tcBorders>
              <w:top w:val="nil"/>
              <w:left w:val="nil"/>
              <w:bottom w:val="single" w:sz="4" w:space="0" w:color="auto"/>
            </w:tcBorders>
          </w:tcPr>
          <w:p w14:paraId="0AB79CAA" w14:textId="77777777" w:rsidR="00FF781F" w:rsidRDefault="00FF781F" w:rsidP="009F5789">
            <w:pPr>
              <w:jc w:val="center"/>
            </w:pPr>
            <w:r>
              <w:t>0.00**</w:t>
            </w:r>
          </w:p>
        </w:tc>
      </w:tr>
      <w:tr w:rsidR="00FF781F" w14:paraId="4202214F" w14:textId="77777777" w:rsidTr="009F5789">
        <w:trPr>
          <w:trHeight w:val="233"/>
        </w:trPr>
        <w:tc>
          <w:tcPr>
            <w:tcW w:w="1710" w:type="dxa"/>
            <w:tcBorders>
              <w:top w:val="nil"/>
              <w:bottom w:val="nil"/>
              <w:right w:val="nil"/>
            </w:tcBorders>
          </w:tcPr>
          <w:p w14:paraId="002E1681" w14:textId="77777777" w:rsidR="00FF781F" w:rsidRPr="00966C5F" w:rsidRDefault="00FF781F" w:rsidP="009F5789">
            <w:pPr>
              <w:rPr>
                <w:b/>
              </w:rPr>
            </w:pPr>
            <w:r w:rsidRPr="00966C5F">
              <w:rPr>
                <w:b/>
              </w:rPr>
              <w:t>Model 3</w:t>
            </w:r>
            <w:r>
              <w:rPr>
                <w:b/>
              </w:rPr>
              <w:t xml:space="preserve">, </w:t>
            </w:r>
            <w:r w:rsidRPr="0047777A">
              <w:t>n=56</w:t>
            </w:r>
          </w:p>
        </w:tc>
        <w:tc>
          <w:tcPr>
            <w:tcW w:w="2880" w:type="dxa"/>
            <w:tcBorders>
              <w:left w:val="nil"/>
              <w:bottom w:val="nil"/>
              <w:right w:val="nil"/>
            </w:tcBorders>
          </w:tcPr>
          <w:p w14:paraId="0322152E" w14:textId="77777777" w:rsidR="00FF781F" w:rsidRDefault="00FF781F" w:rsidP="009F5789">
            <w:r>
              <w:t>Business motivation score</w:t>
            </w:r>
          </w:p>
        </w:tc>
        <w:tc>
          <w:tcPr>
            <w:tcW w:w="900" w:type="dxa"/>
            <w:tcBorders>
              <w:left w:val="nil"/>
              <w:bottom w:val="nil"/>
              <w:right w:val="nil"/>
            </w:tcBorders>
          </w:tcPr>
          <w:p w14:paraId="4D932FAC" w14:textId="77777777" w:rsidR="00FF781F" w:rsidRDefault="00FF781F" w:rsidP="009F5789">
            <w:pPr>
              <w:jc w:val="center"/>
            </w:pPr>
            <w:r>
              <w:t>4.02</w:t>
            </w:r>
          </w:p>
        </w:tc>
        <w:tc>
          <w:tcPr>
            <w:tcW w:w="900" w:type="dxa"/>
            <w:tcBorders>
              <w:left w:val="nil"/>
              <w:bottom w:val="nil"/>
              <w:right w:val="nil"/>
            </w:tcBorders>
          </w:tcPr>
          <w:p w14:paraId="2298B6E9" w14:textId="77777777" w:rsidR="00FF781F" w:rsidRDefault="00FF781F" w:rsidP="009F5789">
            <w:pPr>
              <w:jc w:val="center"/>
            </w:pPr>
            <w:r>
              <w:t>4.33</w:t>
            </w:r>
          </w:p>
        </w:tc>
        <w:tc>
          <w:tcPr>
            <w:tcW w:w="1260" w:type="dxa"/>
            <w:tcBorders>
              <w:left w:val="nil"/>
              <w:bottom w:val="nil"/>
            </w:tcBorders>
          </w:tcPr>
          <w:p w14:paraId="57ADCF9A" w14:textId="77777777" w:rsidR="00FF781F" w:rsidRDefault="00FF781F" w:rsidP="009F5789">
            <w:pPr>
              <w:jc w:val="center"/>
            </w:pPr>
            <w:r>
              <w:t>0.36</w:t>
            </w:r>
          </w:p>
        </w:tc>
      </w:tr>
      <w:tr w:rsidR="00FF781F" w14:paraId="6AA9CCF4" w14:textId="77777777" w:rsidTr="009F5789">
        <w:tc>
          <w:tcPr>
            <w:tcW w:w="1710" w:type="dxa"/>
            <w:tcBorders>
              <w:top w:val="nil"/>
              <w:bottom w:val="nil"/>
              <w:right w:val="nil"/>
            </w:tcBorders>
          </w:tcPr>
          <w:p w14:paraId="66C4AFC9" w14:textId="77777777" w:rsidR="00FF781F" w:rsidRDefault="00FF781F" w:rsidP="009F5789"/>
        </w:tc>
        <w:tc>
          <w:tcPr>
            <w:tcW w:w="2880" w:type="dxa"/>
            <w:tcBorders>
              <w:top w:val="nil"/>
              <w:left w:val="nil"/>
              <w:bottom w:val="nil"/>
              <w:right w:val="nil"/>
            </w:tcBorders>
          </w:tcPr>
          <w:p w14:paraId="229894ED" w14:textId="77777777" w:rsidR="00FF781F" w:rsidRPr="007B11CE" w:rsidRDefault="00FF781F" w:rsidP="009F5789">
            <w:pPr>
              <w:rPr>
                <w:i/>
              </w:rPr>
            </w:pPr>
            <w:r w:rsidRPr="007B11CE">
              <w:rPr>
                <w:i/>
              </w:rPr>
              <w:t>Manager characteristics</w:t>
            </w:r>
          </w:p>
        </w:tc>
        <w:tc>
          <w:tcPr>
            <w:tcW w:w="900" w:type="dxa"/>
            <w:tcBorders>
              <w:top w:val="nil"/>
              <w:left w:val="nil"/>
              <w:bottom w:val="nil"/>
              <w:right w:val="nil"/>
            </w:tcBorders>
          </w:tcPr>
          <w:p w14:paraId="529618F2" w14:textId="77777777" w:rsidR="00FF781F" w:rsidRDefault="00FF781F" w:rsidP="009F5789">
            <w:pPr>
              <w:jc w:val="center"/>
            </w:pPr>
          </w:p>
        </w:tc>
        <w:tc>
          <w:tcPr>
            <w:tcW w:w="900" w:type="dxa"/>
            <w:tcBorders>
              <w:top w:val="nil"/>
              <w:left w:val="nil"/>
              <w:bottom w:val="nil"/>
              <w:right w:val="nil"/>
            </w:tcBorders>
          </w:tcPr>
          <w:p w14:paraId="6347D560" w14:textId="77777777" w:rsidR="00FF781F" w:rsidRDefault="00FF781F" w:rsidP="009F5789">
            <w:pPr>
              <w:jc w:val="center"/>
            </w:pPr>
          </w:p>
        </w:tc>
        <w:tc>
          <w:tcPr>
            <w:tcW w:w="1260" w:type="dxa"/>
            <w:tcBorders>
              <w:top w:val="nil"/>
              <w:left w:val="nil"/>
              <w:bottom w:val="nil"/>
            </w:tcBorders>
          </w:tcPr>
          <w:p w14:paraId="55D1BF6E" w14:textId="77777777" w:rsidR="00FF781F" w:rsidRDefault="00FF781F" w:rsidP="009F5789">
            <w:pPr>
              <w:jc w:val="center"/>
            </w:pPr>
          </w:p>
        </w:tc>
      </w:tr>
      <w:tr w:rsidR="00FF781F" w14:paraId="2FDB8DD1" w14:textId="77777777" w:rsidTr="009F5789">
        <w:tc>
          <w:tcPr>
            <w:tcW w:w="1710" w:type="dxa"/>
            <w:tcBorders>
              <w:top w:val="nil"/>
              <w:bottom w:val="nil"/>
              <w:right w:val="nil"/>
            </w:tcBorders>
          </w:tcPr>
          <w:p w14:paraId="0F289F5C" w14:textId="77777777" w:rsidR="00FF781F" w:rsidRDefault="00FF781F" w:rsidP="009F5789"/>
        </w:tc>
        <w:tc>
          <w:tcPr>
            <w:tcW w:w="2880" w:type="dxa"/>
            <w:tcBorders>
              <w:top w:val="nil"/>
              <w:left w:val="nil"/>
              <w:bottom w:val="nil"/>
              <w:right w:val="nil"/>
            </w:tcBorders>
          </w:tcPr>
          <w:p w14:paraId="2476436C" w14:textId="77777777" w:rsidR="00FF781F" w:rsidRDefault="00FF781F" w:rsidP="009F5789">
            <w:r>
              <w:t xml:space="preserve">     Age</w:t>
            </w:r>
          </w:p>
        </w:tc>
        <w:tc>
          <w:tcPr>
            <w:tcW w:w="900" w:type="dxa"/>
            <w:tcBorders>
              <w:top w:val="nil"/>
              <w:left w:val="nil"/>
              <w:bottom w:val="nil"/>
              <w:right w:val="nil"/>
            </w:tcBorders>
          </w:tcPr>
          <w:p w14:paraId="68054625" w14:textId="77777777" w:rsidR="00FF781F" w:rsidRDefault="00FF781F" w:rsidP="009F5789">
            <w:pPr>
              <w:jc w:val="center"/>
            </w:pPr>
            <w:r>
              <w:t>-0.01</w:t>
            </w:r>
          </w:p>
        </w:tc>
        <w:tc>
          <w:tcPr>
            <w:tcW w:w="900" w:type="dxa"/>
            <w:tcBorders>
              <w:top w:val="nil"/>
              <w:left w:val="nil"/>
              <w:bottom w:val="nil"/>
              <w:right w:val="nil"/>
            </w:tcBorders>
          </w:tcPr>
          <w:p w14:paraId="2D60F753" w14:textId="77777777" w:rsidR="00FF781F" w:rsidRDefault="00FF781F" w:rsidP="009F5789">
            <w:pPr>
              <w:jc w:val="center"/>
            </w:pPr>
            <w:r>
              <w:t>0.16</w:t>
            </w:r>
          </w:p>
        </w:tc>
        <w:tc>
          <w:tcPr>
            <w:tcW w:w="1260" w:type="dxa"/>
            <w:tcBorders>
              <w:top w:val="nil"/>
              <w:left w:val="nil"/>
              <w:bottom w:val="nil"/>
            </w:tcBorders>
          </w:tcPr>
          <w:p w14:paraId="7BFCE49E" w14:textId="77777777" w:rsidR="00FF781F" w:rsidRDefault="00FF781F" w:rsidP="009F5789">
            <w:pPr>
              <w:jc w:val="center"/>
            </w:pPr>
            <w:r>
              <w:t>0.75</w:t>
            </w:r>
          </w:p>
        </w:tc>
      </w:tr>
      <w:tr w:rsidR="00FF781F" w14:paraId="2D94AF47" w14:textId="77777777" w:rsidTr="009F5789">
        <w:tc>
          <w:tcPr>
            <w:tcW w:w="1710" w:type="dxa"/>
            <w:tcBorders>
              <w:top w:val="nil"/>
              <w:bottom w:val="nil"/>
              <w:right w:val="nil"/>
            </w:tcBorders>
          </w:tcPr>
          <w:p w14:paraId="14DC4DB1" w14:textId="77777777" w:rsidR="00FF781F" w:rsidRDefault="00FF781F" w:rsidP="009F5789"/>
        </w:tc>
        <w:tc>
          <w:tcPr>
            <w:tcW w:w="2880" w:type="dxa"/>
            <w:tcBorders>
              <w:top w:val="nil"/>
              <w:left w:val="nil"/>
              <w:bottom w:val="nil"/>
              <w:right w:val="nil"/>
            </w:tcBorders>
          </w:tcPr>
          <w:p w14:paraId="629D2CB5" w14:textId="77777777" w:rsidR="00FF781F" w:rsidRDefault="00FF781F" w:rsidP="009F5789">
            <w:r>
              <w:t xml:space="preserve">     Years managing the market</w:t>
            </w:r>
          </w:p>
        </w:tc>
        <w:tc>
          <w:tcPr>
            <w:tcW w:w="900" w:type="dxa"/>
            <w:tcBorders>
              <w:top w:val="nil"/>
              <w:left w:val="nil"/>
              <w:bottom w:val="nil"/>
              <w:right w:val="nil"/>
            </w:tcBorders>
          </w:tcPr>
          <w:p w14:paraId="42C8F871" w14:textId="77777777" w:rsidR="00FF781F" w:rsidRDefault="00FF781F" w:rsidP="009F5789">
            <w:pPr>
              <w:jc w:val="center"/>
            </w:pPr>
            <w:r>
              <w:t>-0.03</w:t>
            </w:r>
          </w:p>
        </w:tc>
        <w:tc>
          <w:tcPr>
            <w:tcW w:w="900" w:type="dxa"/>
            <w:tcBorders>
              <w:top w:val="nil"/>
              <w:left w:val="nil"/>
              <w:bottom w:val="nil"/>
              <w:right w:val="nil"/>
            </w:tcBorders>
          </w:tcPr>
          <w:p w14:paraId="32EFD4FA" w14:textId="77777777" w:rsidR="00FF781F" w:rsidRDefault="00FF781F" w:rsidP="009F5789">
            <w:pPr>
              <w:jc w:val="center"/>
            </w:pPr>
            <w:r>
              <w:t>0.60</w:t>
            </w:r>
          </w:p>
        </w:tc>
        <w:tc>
          <w:tcPr>
            <w:tcW w:w="1260" w:type="dxa"/>
            <w:tcBorders>
              <w:top w:val="nil"/>
              <w:left w:val="nil"/>
              <w:bottom w:val="nil"/>
            </w:tcBorders>
          </w:tcPr>
          <w:p w14:paraId="35CA5110" w14:textId="77777777" w:rsidR="00FF781F" w:rsidRDefault="00FF781F" w:rsidP="009F5789">
            <w:pPr>
              <w:jc w:val="center"/>
            </w:pPr>
            <w:r>
              <w:t>0.96</w:t>
            </w:r>
          </w:p>
        </w:tc>
      </w:tr>
      <w:tr w:rsidR="00FF781F" w14:paraId="063E99B5" w14:textId="77777777" w:rsidTr="009F5789">
        <w:tc>
          <w:tcPr>
            <w:tcW w:w="1710" w:type="dxa"/>
            <w:tcBorders>
              <w:top w:val="nil"/>
              <w:bottom w:val="nil"/>
              <w:right w:val="nil"/>
            </w:tcBorders>
          </w:tcPr>
          <w:p w14:paraId="3C14EFD0" w14:textId="77777777" w:rsidR="00FF781F" w:rsidRDefault="00FF781F" w:rsidP="009F5789"/>
        </w:tc>
        <w:tc>
          <w:tcPr>
            <w:tcW w:w="2880" w:type="dxa"/>
            <w:tcBorders>
              <w:top w:val="nil"/>
              <w:left w:val="nil"/>
              <w:bottom w:val="nil"/>
              <w:right w:val="nil"/>
            </w:tcBorders>
          </w:tcPr>
          <w:p w14:paraId="0A40E12C" w14:textId="77777777" w:rsidR="00FF781F" w:rsidRDefault="00FF781F" w:rsidP="009F5789">
            <w:r>
              <w:t xml:space="preserve">     Pay status (Y/N) </w:t>
            </w:r>
            <w:r w:rsidRPr="00D718A1">
              <w:rPr>
                <w:vertAlign w:val="superscript"/>
              </w:rPr>
              <w:t>¥</w:t>
            </w:r>
          </w:p>
        </w:tc>
        <w:tc>
          <w:tcPr>
            <w:tcW w:w="900" w:type="dxa"/>
            <w:tcBorders>
              <w:top w:val="nil"/>
              <w:left w:val="nil"/>
              <w:bottom w:val="nil"/>
              <w:right w:val="nil"/>
            </w:tcBorders>
          </w:tcPr>
          <w:p w14:paraId="760B09F5" w14:textId="77777777" w:rsidR="00FF781F" w:rsidRDefault="00FF781F" w:rsidP="009F5789">
            <w:pPr>
              <w:jc w:val="center"/>
            </w:pPr>
            <w:r>
              <w:t>-13.82</w:t>
            </w:r>
          </w:p>
        </w:tc>
        <w:tc>
          <w:tcPr>
            <w:tcW w:w="900" w:type="dxa"/>
            <w:tcBorders>
              <w:top w:val="nil"/>
              <w:left w:val="nil"/>
              <w:bottom w:val="nil"/>
              <w:right w:val="nil"/>
            </w:tcBorders>
          </w:tcPr>
          <w:p w14:paraId="2089E5F4" w14:textId="77777777" w:rsidR="00FF781F" w:rsidRDefault="00FF781F" w:rsidP="009F5789">
            <w:pPr>
              <w:jc w:val="center"/>
            </w:pPr>
            <w:r>
              <w:t>4.16</w:t>
            </w:r>
          </w:p>
        </w:tc>
        <w:tc>
          <w:tcPr>
            <w:tcW w:w="1260" w:type="dxa"/>
            <w:tcBorders>
              <w:top w:val="nil"/>
              <w:left w:val="nil"/>
              <w:bottom w:val="nil"/>
            </w:tcBorders>
          </w:tcPr>
          <w:p w14:paraId="6547957C" w14:textId="77777777" w:rsidR="00FF781F" w:rsidRDefault="00FF781F" w:rsidP="009F5789">
            <w:pPr>
              <w:jc w:val="center"/>
            </w:pPr>
            <w:r>
              <w:t>0.00*</w:t>
            </w:r>
          </w:p>
        </w:tc>
      </w:tr>
      <w:tr w:rsidR="00FF781F" w14:paraId="3D64D9B9" w14:textId="77777777" w:rsidTr="009F5789">
        <w:tc>
          <w:tcPr>
            <w:tcW w:w="1710" w:type="dxa"/>
            <w:tcBorders>
              <w:top w:val="nil"/>
              <w:bottom w:val="nil"/>
              <w:right w:val="nil"/>
            </w:tcBorders>
          </w:tcPr>
          <w:p w14:paraId="2A9B5832" w14:textId="77777777" w:rsidR="00FF781F" w:rsidRDefault="00FF781F" w:rsidP="009F5789"/>
        </w:tc>
        <w:tc>
          <w:tcPr>
            <w:tcW w:w="2880" w:type="dxa"/>
            <w:tcBorders>
              <w:top w:val="nil"/>
              <w:left w:val="nil"/>
              <w:bottom w:val="nil"/>
              <w:right w:val="nil"/>
            </w:tcBorders>
          </w:tcPr>
          <w:p w14:paraId="24934CC8" w14:textId="77777777" w:rsidR="00FF781F" w:rsidRPr="007B11CE" w:rsidRDefault="00FF781F" w:rsidP="009F5789">
            <w:pPr>
              <w:rPr>
                <w:i/>
              </w:rPr>
            </w:pPr>
            <w:r w:rsidRPr="007B11CE">
              <w:rPr>
                <w:i/>
              </w:rPr>
              <w:t>Market characteristics</w:t>
            </w:r>
          </w:p>
        </w:tc>
        <w:tc>
          <w:tcPr>
            <w:tcW w:w="900" w:type="dxa"/>
            <w:tcBorders>
              <w:top w:val="nil"/>
              <w:left w:val="nil"/>
              <w:bottom w:val="nil"/>
              <w:right w:val="nil"/>
            </w:tcBorders>
          </w:tcPr>
          <w:p w14:paraId="41F56D99" w14:textId="77777777" w:rsidR="00FF781F" w:rsidRDefault="00FF781F" w:rsidP="009F5789">
            <w:pPr>
              <w:tabs>
                <w:tab w:val="left" w:pos="930"/>
              </w:tabs>
              <w:jc w:val="center"/>
            </w:pPr>
          </w:p>
        </w:tc>
        <w:tc>
          <w:tcPr>
            <w:tcW w:w="900" w:type="dxa"/>
            <w:tcBorders>
              <w:top w:val="nil"/>
              <w:left w:val="nil"/>
              <w:bottom w:val="nil"/>
              <w:right w:val="nil"/>
            </w:tcBorders>
          </w:tcPr>
          <w:p w14:paraId="7F7A515B" w14:textId="77777777" w:rsidR="00FF781F" w:rsidRDefault="00FF781F" w:rsidP="009F5789">
            <w:pPr>
              <w:jc w:val="center"/>
            </w:pPr>
          </w:p>
        </w:tc>
        <w:tc>
          <w:tcPr>
            <w:tcW w:w="1260" w:type="dxa"/>
            <w:tcBorders>
              <w:top w:val="nil"/>
              <w:left w:val="nil"/>
              <w:bottom w:val="nil"/>
            </w:tcBorders>
          </w:tcPr>
          <w:p w14:paraId="12901AE7" w14:textId="77777777" w:rsidR="00FF781F" w:rsidRDefault="00FF781F" w:rsidP="009F5789">
            <w:pPr>
              <w:jc w:val="center"/>
            </w:pPr>
          </w:p>
        </w:tc>
      </w:tr>
      <w:tr w:rsidR="00FF781F" w14:paraId="4F0CDB23" w14:textId="77777777" w:rsidTr="009F5789">
        <w:tc>
          <w:tcPr>
            <w:tcW w:w="1710" w:type="dxa"/>
            <w:tcBorders>
              <w:top w:val="nil"/>
              <w:bottom w:val="nil"/>
              <w:right w:val="nil"/>
            </w:tcBorders>
          </w:tcPr>
          <w:p w14:paraId="610164D3" w14:textId="77777777" w:rsidR="00FF781F" w:rsidRDefault="00FF781F" w:rsidP="009F5789"/>
        </w:tc>
        <w:tc>
          <w:tcPr>
            <w:tcW w:w="2880" w:type="dxa"/>
            <w:tcBorders>
              <w:top w:val="nil"/>
              <w:left w:val="nil"/>
              <w:bottom w:val="nil"/>
              <w:right w:val="nil"/>
            </w:tcBorders>
          </w:tcPr>
          <w:p w14:paraId="0D85CB98" w14:textId="77777777" w:rsidR="00FF781F" w:rsidRDefault="00FF781F" w:rsidP="009F5789">
            <w:r>
              <w:t xml:space="preserve">     Volunteers</w:t>
            </w:r>
          </w:p>
        </w:tc>
        <w:tc>
          <w:tcPr>
            <w:tcW w:w="900" w:type="dxa"/>
            <w:tcBorders>
              <w:top w:val="nil"/>
              <w:left w:val="nil"/>
              <w:bottom w:val="nil"/>
              <w:right w:val="nil"/>
            </w:tcBorders>
          </w:tcPr>
          <w:p w14:paraId="60E050FF" w14:textId="77777777" w:rsidR="00FF781F" w:rsidRDefault="00FF781F" w:rsidP="009F5789">
            <w:pPr>
              <w:tabs>
                <w:tab w:val="left" w:pos="930"/>
              </w:tabs>
              <w:jc w:val="center"/>
            </w:pPr>
            <w:r>
              <w:t>0.02</w:t>
            </w:r>
          </w:p>
        </w:tc>
        <w:tc>
          <w:tcPr>
            <w:tcW w:w="900" w:type="dxa"/>
            <w:tcBorders>
              <w:top w:val="nil"/>
              <w:left w:val="nil"/>
              <w:bottom w:val="nil"/>
              <w:right w:val="nil"/>
            </w:tcBorders>
          </w:tcPr>
          <w:p w14:paraId="18902B1E" w14:textId="77777777" w:rsidR="00FF781F" w:rsidRDefault="00FF781F" w:rsidP="009F5789">
            <w:pPr>
              <w:jc w:val="center"/>
            </w:pPr>
            <w:r>
              <w:t>0.05</w:t>
            </w:r>
          </w:p>
        </w:tc>
        <w:tc>
          <w:tcPr>
            <w:tcW w:w="1260" w:type="dxa"/>
            <w:tcBorders>
              <w:top w:val="nil"/>
              <w:left w:val="nil"/>
              <w:bottom w:val="nil"/>
            </w:tcBorders>
          </w:tcPr>
          <w:p w14:paraId="6DD2E7A0" w14:textId="77777777" w:rsidR="00FF781F" w:rsidRDefault="00FF781F" w:rsidP="009F5789">
            <w:pPr>
              <w:jc w:val="center"/>
            </w:pPr>
            <w:r>
              <w:t>0.74</w:t>
            </w:r>
          </w:p>
        </w:tc>
      </w:tr>
      <w:tr w:rsidR="00FF781F" w14:paraId="586DDB59" w14:textId="77777777" w:rsidTr="009F5789">
        <w:tc>
          <w:tcPr>
            <w:tcW w:w="1710" w:type="dxa"/>
            <w:tcBorders>
              <w:top w:val="nil"/>
              <w:bottom w:val="nil"/>
              <w:right w:val="nil"/>
            </w:tcBorders>
          </w:tcPr>
          <w:p w14:paraId="3B3FAADA" w14:textId="77777777" w:rsidR="00FF781F" w:rsidRDefault="00FF781F" w:rsidP="009F5789"/>
        </w:tc>
        <w:tc>
          <w:tcPr>
            <w:tcW w:w="2880" w:type="dxa"/>
            <w:tcBorders>
              <w:top w:val="nil"/>
              <w:left w:val="nil"/>
              <w:bottom w:val="single" w:sz="4" w:space="0" w:color="auto"/>
              <w:right w:val="nil"/>
            </w:tcBorders>
          </w:tcPr>
          <w:p w14:paraId="148A3E92" w14:textId="77777777" w:rsidR="00FF781F" w:rsidRDefault="00FF781F" w:rsidP="009F5789">
            <w:r>
              <w:t xml:space="preserve">     Years in operation</w:t>
            </w:r>
          </w:p>
        </w:tc>
        <w:tc>
          <w:tcPr>
            <w:tcW w:w="900" w:type="dxa"/>
            <w:tcBorders>
              <w:top w:val="nil"/>
              <w:left w:val="nil"/>
              <w:bottom w:val="single" w:sz="4" w:space="0" w:color="auto"/>
              <w:right w:val="nil"/>
            </w:tcBorders>
          </w:tcPr>
          <w:p w14:paraId="168F248F" w14:textId="77777777" w:rsidR="00FF781F" w:rsidRDefault="00FF781F" w:rsidP="009F5789">
            <w:pPr>
              <w:jc w:val="center"/>
            </w:pPr>
            <w:r>
              <w:t>0.45</w:t>
            </w:r>
          </w:p>
        </w:tc>
        <w:tc>
          <w:tcPr>
            <w:tcW w:w="900" w:type="dxa"/>
            <w:tcBorders>
              <w:top w:val="nil"/>
              <w:left w:val="nil"/>
              <w:bottom w:val="single" w:sz="4" w:space="0" w:color="auto"/>
              <w:right w:val="nil"/>
            </w:tcBorders>
          </w:tcPr>
          <w:p w14:paraId="0C7A3A4C" w14:textId="77777777" w:rsidR="00FF781F" w:rsidRDefault="00FF781F" w:rsidP="009F5789">
            <w:pPr>
              <w:jc w:val="center"/>
            </w:pPr>
            <w:r>
              <w:t>0.21</w:t>
            </w:r>
          </w:p>
        </w:tc>
        <w:tc>
          <w:tcPr>
            <w:tcW w:w="1260" w:type="dxa"/>
            <w:tcBorders>
              <w:top w:val="nil"/>
              <w:left w:val="nil"/>
              <w:bottom w:val="single" w:sz="4" w:space="0" w:color="auto"/>
            </w:tcBorders>
          </w:tcPr>
          <w:p w14:paraId="481B3FDD" w14:textId="77777777" w:rsidR="00FF781F" w:rsidRDefault="00FF781F" w:rsidP="009F5789">
            <w:pPr>
              <w:jc w:val="center"/>
            </w:pPr>
            <w:r>
              <w:t>0.04</w:t>
            </w:r>
          </w:p>
        </w:tc>
      </w:tr>
      <w:tr w:rsidR="00FF781F" w14:paraId="5975AED5" w14:textId="77777777" w:rsidTr="009F5789">
        <w:tc>
          <w:tcPr>
            <w:tcW w:w="1710" w:type="dxa"/>
            <w:tcBorders>
              <w:top w:val="nil"/>
              <w:bottom w:val="nil"/>
              <w:right w:val="nil"/>
            </w:tcBorders>
          </w:tcPr>
          <w:p w14:paraId="0984CBEA" w14:textId="77777777" w:rsidR="00FF781F" w:rsidRPr="00966C5F" w:rsidRDefault="00FF781F" w:rsidP="009F5789">
            <w:pPr>
              <w:rPr>
                <w:b/>
              </w:rPr>
            </w:pPr>
            <w:r>
              <w:rPr>
                <w:b/>
              </w:rPr>
              <w:t xml:space="preserve">Model 4, </w:t>
            </w:r>
            <w:r w:rsidRPr="0047777A">
              <w:t>n=64</w:t>
            </w:r>
          </w:p>
        </w:tc>
        <w:tc>
          <w:tcPr>
            <w:tcW w:w="2880" w:type="dxa"/>
            <w:tcBorders>
              <w:top w:val="single" w:sz="4" w:space="0" w:color="auto"/>
              <w:left w:val="nil"/>
              <w:bottom w:val="nil"/>
              <w:right w:val="nil"/>
            </w:tcBorders>
          </w:tcPr>
          <w:p w14:paraId="468F76AC" w14:textId="77777777" w:rsidR="00FF781F" w:rsidRDefault="00FF781F" w:rsidP="009F5789">
            <w:r>
              <w:t>Business motivation score</w:t>
            </w:r>
          </w:p>
        </w:tc>
        <w:tc>
          <w:tcPr>
            <w:tcW w:w="900" w:type="dxa"/>
            <w:tcBorders>
              <w:top w:val="single" w:sz="4" w:space="0" w:color="auto"/>
              <w:left w:val="nil"/>
              <w:bottom w:val="nil"/>
              <w:right w:val="nil"/>
            </w:tcBorders>
          </w:tcPr>
          <w:p w14:paraId="08C873D6" w14:textId="77777777" w:rsidR="00FF781F" w:rsidRDefault="00FF781F" w:rsidP="009F5789">
            <w:pPr>
              <w:jc w:val="center"/>
            </w:pPr>
            <w:r>
              <w:t>5.82</w:t>
            </w:r>
          </w:p>
        </w:tc>
        <w:tc>
          <w:tcPr>
            <w:tcW w:w="900" w:type="dxa"/>
            <w:tcBorders>
              <w:top w:val="single" w:sz="4" w:space="0" w:color="auto"/>
              <w:left w:val="nil"/>
              <w:bottom w:val="nil"/>
              <w:right w:val="nil"/>
            </w:tcBorders>
          </w:tcPr>
          <w:p w14:paraId="0D1099EF" w14:textId="77777777" w:rsidR="00FF781F" w:rsidRDefault="00FF781F" w:rsidP="009F5789">
            <w:pPr>
              <w:jc w:val="center"/>
            </w:pPr>
            <w:r>
              <w:t>3.82</w:t>
            </w:r>
          </w:p>
        </w:tc>
        <w:tc>
          <w:tcPr>
            <w:tcW w:w="1260" w:type="dxa"/>
            <w:tcBorders>
              <w:top w:val="single" w:sz="4" w:space="0" w:color="auto"/>
              <w:left w:val="nil"/>
              <w:bottom w:val="nil"/>
            </w:tcBorders>
          </w:tcPr>
          <w:p w14:paraId="50EE1A59" w14:textId="77777777" w:rsidR="00FF781F" w:rsidRDefault="00FF781F" w:rsidP="009F5789">
            <w:pPr>
              <w:jc w:val="center"/>
            </w:pPr>
            <w:r>
              <w:t>0.13</w:t>
            </w:r>
          </w:p>
        </w:tc>
      </w:tr>
      <w:tr w:rsidR="00FF781F" w14:paraId="0DA278A6" w14:textId="77777777" w:rsidTr="009F5789">
        <w:tc>
          <w:tcPr>
            <w:tcW w:w="1710" w:type="dxa"/>
            <w:tcBorders>
              <w:top w:val="nil"/>
              <w:bottom w:val="nil"/>
              <w:right w:val="nil"/>
            </w:tcBorders>
          </w:tcPr>
          <w:p w14:paraId="12C10DCE" w14:textId="77777777" w:rsidR="00FF781F" w:rsidRPr="00732F2D" w:rsidRDefault="00FF781F" w:rsidP="009F5789"/>
        </w:tc>
        <w:tc>
          <w:tcPr>
            <w:tcW w:w="2880" w:type="dxa"/>
            <w:tcBorders>
              <w:top w:val="nil"/>
              <w:left w:val="nil"/>
              <w:bottom w:val="nil"/>
              <w:right w:val="nil"/>
            </w:tcBorders>
          </w:tcPr>
          <w:p w14:paraId="133B44F2" w14:textId="77777777" w:rsidR="00FF781F" w:rsidRDefault="00FF781F" w:rsidP="009F5789">
            <w:r>
              <w:t>Pay status (Y/N)</w:t>
            </w:r>
            <w:r w:rsidRPr="00D718A1">
              <w:rPr>
                <w:vertAlign w:val="superscript"/>
              </w:rPr>
              <w:t xml:space="preserve"> ¥</w:t>
            </w:r>
          </w:p>
        </w:tc>
        <w:tc>
          <w:tcPr>
            <w:tcW w:w="900" w:type="dxa"/>
            <w:tcBorders>
              <w:top w:val="nil"/>
              <w:left w:val="nil"/>
              <w:bottom w:val="nil"/>
              <w:right w:val="nil"/>
            </w:tcBorders>
          </w:tcPr>
          <w:p w14:paraId="63D0B8BA" w14:textId="77777777" w:rsidR="00FF781F" w:rsidRDefault="00FF781F" w:rsidP="009F5789">
            <w:pPr>
              <w:jc w:val="center"/>
            </w:pPr>
            <w:r>
              <w:t>13.89</w:t>
            </w:r>
          </w:p>
        </w:tc>
        <w:tc>
          <w:tcPr>
            <w:tcW w:w="900" w:type="dxa"/>
            <w:tcBorders>
              <w:top w:val="nil"/>
              <w:left w:val="nil"/>
              <w:bottom w:val="nil"/>
              <w:right w:val="nil"/>
            </w:tcBorders>
          </w:tcPr>
          <w:p w14:paraId="594B95FB" w14:textId="77777777" w:rsidR="00FF781F" w:rsidRDefault="00FF781F" w:rsidP="009F5789">
            <w:pPr>
              <w:jc w:val="center"/>
            </w:pPr>
            <w:r>
              <w:t>3.66</w:t>
            </w:r>
          </w:p>
        </w:tc>
        <w:tc>
          <w:tcPr>
            <w:tcW w:w="1260" w:type="dxa"/>
            <w:tcBorders>
              <w:top w:val="nil"/>
              <w:left w:val="nil"/>
              <w:bottom w:val="nil"/>
            </w:tcBorders>
          </w:tcPr>
          <w:p w14:paraId="43C592ED" w14:textId="77777777" w:rsidR="00FF781F" w:rsidRDefault="00FF781F" w:rsidP="009F5789">
            <w:pPr>
              <w:jc w:val="center"/>
            </w:pPr>
            <w:r>
              <w:t>0.00**</w:t>
            </w:r>
          </w:p>
        </w:tc>
      </w:tr>
      <w:tr w:rsidR="00FF781F" w14:paraId="6BE59120" w14:textId="77777777" w:rsidTr="009F5789">
        <w:tc>
          <w:tcPr>
            <w:tcW w:w="1710" w:type="dxa"/>
            <w:tcBorders>
              <w:top w:val="nil"/>
              <w:bottom w:val="single" w:sz="4" w:space="0" w:color="auto"/>
              <w:right w:val="nil"/>
            </w:tcBorders>
          </w:tcPr>
          <w:p w14:paraId="2CFB3705" w14:textId="77777777" w:rsidR="00FF781F" w:rsidRDefault="00FF781F" w:rsidP="009F5789"/>
        </w:tc>
        <w:tc>
          <w:tcPr>
            <w:tcW w:w="2880" w:type="dxa"/>
            <w:tcBorders>
              <w:top w:val="nil"/>
              <w:left w:val="nil"/>
              <w:bottom w:val="single" w:sz="4" w:space="0" w:color="auto"/>
              <w:right w:val="nil"/>
            </w:tcBorders>
          </w:tcPr>
          <w:p w14:paraId="3C7A95EE" w14:textId="77777777" w:rsidR="00FF781F" w:rsidRPr="00C97051" w:rsidRDefault="00FF781F" w:rsidP="009F5789">
            <w:r>
              <w:t>Years in operation</w:t>
            </w:r>
          </w:p>
        </w:tc>
        <w:tc>
          <w:tcPr>
            <w:tcW w:w="900" w:type="dxa"/>
            <w:tcBorders>
              <w:top w:val="nil"/>
              <w:left w:val="nil"/>
              <w:bottom w:val="single" w:sz="4" w:space="0" w:color="auto"/>
              <w:right w:val="nil"/>
            </w:tcBorders>
          </w:tcPr>
          <w:p w14:paraId="45D6A081" w14:textId="77777777" w:rsidR="00FF781F" w:rsidRDefault="00FF781F" w:rsidP="009F5789">
            <w:pPr>
              <w:jc w:val="center"/>
            </w:pPr>
            <w:r>
              <w:t>0.35</w:t>
            </w:r>
          </w:p>
        </w:tc>
        <w:tc>
          <w:tcPr>
            <w:tcW w:w="900" w:type="dxa"/>
            <w:tcBorders>
              <w:top w:val="nil"/>
              <w:left w:val="nil"/>
              <w:bottom w:val="single" w:sz="4" w:space="0" w:color="auto"/>
              <w:right w:val="nil"/>
            </w:tcBorders>
          </w:tcPr>
          <w:p w14:paraId="55D854EC" w14:textId="77777777" w:rsidR="00FF781F" w:rsidRDefault="00FF781F" w:rsidP="009F5789">
            <w:pPr>
              <w:jc w:val="center"/>
            </w:pPr>
            <w:r>
              <w:t>0.18</w:t>
            </w:r>
          </w:p>
        </w:tc>
        <w:tc>
          <w:tcPr>
            <w:tcW w:w="1260" w:type="dxa"/>
            <w:tcBorders>
              <w:top w:val="nil"/>
              <w:left w:val="nil"/>
              <w:bottom w:val="single" w:sz="4" w:space="0" w:color="auto"/>
            </w:tcBorders>
          </w:tcPr>
          <w:p w14:paraId="673EB654" w14:textId="77777777" w:rsidR="00FF781F" w:rsidRDefault="00FF781F" w:rsidP="009F5789">
            <w:pPr>
              <w:jc w:val="center"/>
            </w:pPr>
            <w:r>
              <w:t>0.06</w:t>
            </w:r>
          </w:p>
        </w:tc>
      </w:tr>
      <w:tr w:rsidR="00FF781F" w14:paraId="743CCF5A" w14:textId="77777777" w:rsidTr="009F5789">
        <w:tc>
          <w:tcPr>
            <w:tcW w:w="7650" w:type="dxa"/>
            <w:gridSpan w:val="5"/>
            <w:tcBorders>
              <w:top w:val="single" w:sz="4" w:space="0" w:color="auto"/>
              <w:left w:val="single" w:sz="4" w:space="0" w:color="auto"/>
              <w:bottom w:val="nil"/>
              <w:right w:val="single" w:sz="4" w:space="0" w:color="auto"/>
            </w:tcBorders>
          </w:tcPr>
          <w:p w14:paraId="60FD65F2" w14:textId="77777777" w:rsidR="00FF781F" w:rsidRPr="00AE16C1" w:rsidRDefault="00FF781F" w:rsidP="009F5789">
            <w:pPr>
              <w:rPr>
                <w:i/>
              </w:rPr>
            </w:pPr>
            <w:r w:rsidRPr="00AE16C1">
              <w:rPr>
                <w:i/>
              </w:rPr>
              <w:t>Regression of Local Vendor Count on Business Motivation Score among North Carolina Farmers Market Managers</w:t>
            </w:r>
          </w:p>
        </w:tc>
      </w:tr>
      <w:tr w:rsidR="00FF781F" w14:paraId="66798CD9" w14:textId="77777777" w:rsidTr="009F5789">
        <w:tc>
          <w:tcPr>
            <w:tcW w:w="1710" w:type="dxa"/>
            <w:tcBorders>
              <w:top w:val="nil"/>
              <w:bottom w:val="nil"/>
              <w:right w:val="nil"/>
            </w:tcBorders>
          </w:tcPr>
          <w:p w14:paraId="5BEB92C0" w14:textId="77777777" w:rsidR="00FF781F" w:rsidRDefault="00FF781F" w:rsidP="009F5789"/>
        </w:tc>
        <w:tc>
          <w:tcPr>
            <w:tcW w:w="2880" w:type="dxa"/>
            <w:tcBorders>
              <w:top w:val="nil"/>
              <w:left w:val="nil"/>
              <w:bottom w:val="single" w:sz="4" w:space="0" w:color="auto"/>
              <w:right w:val="nil"/>
            </w:tcBorders>
          </w:tcPr>
          <w:p w14:paraId="7769AEAE" w14:textId="77777777" w:rsidR="00FF781F" w:rsidRDefault="00FF781F" w:rsidP="009F5789"/>
        </w:tc>
        <w:tc>
          <w:tcPr>
            <w:tcW w:w="900" w:type="dxa"/>
            <w:tcBorders>
              <w:top w:val="nil"/>
              <w:left w:val="nil"/>
              <w:bottom w:val="single" w:sz="4" w:space="0" w:color="auto"/>
              <w:right w:val="nil"/>
            </w:tcBorders>
          </w:tcPr>
          <w:p w14:paraId="2C5F4EBC" w14:textId="77777777" w:rsidR="00FF781F" w:rsidRDefault="00FF781F" w:rsidP="009F5789">
            <w:pPr>
              <w:jc w:val="center"/>
            </w:pPr>
            <w:r>
              <w:t>β</w:t>
            </w:r>
          </w:p>
        </w:tc>
        <w:tc>
          <w:tcPr>
            <w:tcW w:w="900" w:type="dxa"/>
            <w:tcBorders>
              <w:top w:val="nil"/>
              <w:left w:val="nil"/>
              <w:bottom w:val="single" w:sz="4" w:space="0" w:color="auto"/>
              <w:right w:val="nil"/>
            </w:tcBorders>
          </w:tcPr>
          <w:p w14:paraId="5F5C5025" w14:textId="77777777" w:rsidR="00FF781F" w:rsidRDefault="00FF781F" w:rsidP="009F5789">
            <w:pPr>
              <w:jc w:val="center"/>
            </w:pPr>
            <w:r>
              <w:t>SE</w:t>
            </w:r>
          </w:p>
        </w:tc>
        <w:tc>
          <w:tcPr>
            <w:tcW w:w="1260" w:type="dxa"/>
            <w:tcBorders>
              <w:top w:val="nil"/>
              <w:left w:val="nil"/>
              <w:bottom w:val="single" w:sz="4" w:space="0" w:color="auto"/>
            </w:tcBorders>
          </w:tcPr>
          <w:p w14:paraId="737B9113" w14:textId="77777777" w:rsidR="00FF781F" w:rsidRDefault="00FF781F" w:rsidP="009F5789">
            <w:pPr>
              <w:jc w:val="center"/>
            </w:pPr>
            <w:r>
              <w:t>p</w:t>
            </w:r>
          </w:p>
        </w:tc>
      </w:tr>
      <w:tr w:rsidR="00FF781F" w14:paraId="285FE1B1" w14:textId="77777777" w:rsidTr="009F5789">
        <w:tc>
          <w:tcPr>
            <w:tcW w:w="1710" w:type="dxa"/>
            <w:tcBorders>
              <w:top w:val="nil"/>
              <w:bottom w:val="nil"/>
              <w:right w:val="nil"/>
            </w:tcBorders>
          </w:tcPr>
          <w:p w14:paraId="601D3FEA" w14:textId="77777777" w:rsidR="00FF781F" w:rsidRPr="007B11CE" w:rsidRDefault="00FF781F" w:rsidP="009F5789">
            <w:pPr>
              <w:rPr>
                <w:b/>
              </w:rPr>
            </w:pPr>
            <w:r w:rsidRPr="007B11CE">
              <w:rPr>
                <w:b/>
              </w:rPr>
              <w:t>Model 1</w:t>
            </w:r>
            <w:r>
              <w:rPr>
                <w:b/>
              </w:rPr>
              <w:t xml:space="preserve">, </w:t>
            </w:r>
            <w:r w:rsidRPr="0047777A">
              <w:t>n=64</w:t>
            </w:r>
          </w:p>
        </w:tc>
        <w:tc>
          <w:tcPr>
            <w:tcW w:w="2880" w:type="dxa"/>
            <w:tcBorders>
              <w:left w:val="nil"/>
              <w:bottom w:val="nil"/>
              <w:right w:val="nil"/>
            </w:tcBorders>
          </w:tcPr>
          <w:p w14:paraId="5D29E11A" w14:textId="77777777" w:rsidR="00FF781F" w:rsidRDefault="00FF781F" w:rsidP="009F5789">
            <w:r>
              <w:t>Business motivation score</w:t>
            </w:r>
          </w:p>
        </w:tc>
        <w:tc>
          <w:tcPr>
            <w:tcW w:w="900" w:type="dxa"/>
            <w:tcBorders>
              <w:left w:val="nil"/>
              <w:bottom w:val="nil"/>
              <w:right w:val="nil"/>
            </w:tcBorders>
          </w:tcPr>
          <w:p w14:paraId="2AAD8E45" w14:textId="77777777" w:rsidR="00FF781F" w:rsidRDefault="00FF781F" w:rsidP="009F5789">
            <w:pPr>
              <w:jc w:val="center"/>
            </w:pPr>
            <w:r>
              <w:t>13.05</w:t>
            </w:r>
          </w:p>
        </w:tc>
        <w:tc>
          <w:tcPr>
            <w:tcW w:w="900" w:type="dxa"/>
            <w:tcBorders>
              <w:left w:val="nil"/>
              <w:bottom w:val="nil"/>
              <w:right w:val="nil"/>
            </w:tcBorders>
          </w:tcPr>
          <w:p w14:paraId="5F37AF27" w14:textId="77777777" w:rsidR="00FF781F" w:rsidRDefault="00FF781F" w:rsidP="009F5789">
            <w:pPr>
              <w:jc w:val="center"/>
            </w:pPr>
            <w:r>
              <w:t>5.67</w:t>
            </w:r>
          </w:p>
        </w:tc>
        <w:tc>
          <w:tcPr>
            <w:tcW w:w="1260" w:type="dxa"/>
            <w:tcBorders>
              <w:left w:val="nil"/>
              <w:bottom w:val="nil"/>
            </w:tcBorders>
          </w:tcPr>
          <w:p w14:paraId="76474CF2" w14:textId="77777777" w:rsidR="00FF781F" w:rsidRDefault="00FF781F" w:rsidP="009F5789">
            <w:pPr>
              <w:jc w:val="center"/>
            </w:pPr>
            <w:r>
              <w:t>0.03*</w:t>
            </w:r>
          </w:p>
        </w:tc>
      </w:tr>
      <w:tr w:rsidR="00FF781F" w14:paraId="12CBFC93" w14:textId="77777777" w:rsidTr="009F5789">
        <w:tc>
          <w:tcPr>
            <w:tcW w:w="1710" w:type="dxa"/>
            <w:tcBorders>
              <w:top w:val="nil"/>
              <w:bottom w:val="nil"/>
              <w:right w:val="nil"/>
            </w:tcBorders>
          </w:tcPr>
          <w:p w14:paraId="01620DDC" w14:textId="77777777" w:rsidR="00FF781F" w:rsidRPr="00F536CA" w:rsidRDefault="00FF781F" w:rsidP="009F5789"/>
        </w:tc>
        <w:tc>
          <w:tcPr>
            <w:tcW w:w="2880" w:type="dxa"/>
            <w:tcBorders>
              <w:top w:val="nil"/>
              <w:left w:val="nil"/>
              <w:bottom w:val="single" w:sz="4" w:space="0" w:color="auto"/>
              <w:right w:val="nil"/>
            </w:tcBorders>
          </w:tcPr>
          <w:p w14:paraId="29BA5A22" w14:textId="77777777" w:rsidR="00FF781F" w:rsidRDefault="00FF781F" w:rsidP="009F5789"/>
        </w:tc>
        <w:tc>
          <w:tcPr>
            <w:tcW w:w="900" w:type="dxa"/>
            <w:tcBorders>
              <w:top w:val="nil"/>
              <w:left w:val="nil"/>
              <w:bottom w:val="single" w:sz="4" w:space="0" w:color="auto"/>
              <w:right w:val="nil"/>
            </w:tcBorders>
          </w:tcPr>
          <w:p w14:paraId="6D20A071" w14:textId="77777777" w:rsidR="00FF781F" w:rsidRDefault="00FF781F" w:rsidP="009F5789">
            <w:pPr>
              <w:jc w:val="center"/>
            </w:pPr>
          </w:p>
        </w:tc>
        <w:tc>
          <w:tcPr>
            <w:tcW w:w="900" w:type="dxa"/>
            <w:tcBorders>
              <w:top w:val="nil"/>
              <w:left w:val="nil"/>
              <w:bottom w:val="single" w:sz="4" w:space="0" w:color="auto"/>
              <w:right w:val="nil"/>
            </w:tcBorders>
          </w:tcPr>
          <w:p w14:paraId="17B80F71" w14:textId="77777777" w:rsidR="00FF781F" w:rsidRDefault="00FF781F" w:rsidP="009F5789">
            <w:pPr>
              <w:jc w:val="center"/>
            </w:pPr>
          </w:p>
        </w:tc>
        <w:tc>
          <w:tcPr>
            <w:tcW w:w="1260" w:type="dxa"/>
            <w:tcBorders>
              <w:top w:val="nil"/>
              <w:left w:val="nil"/>
              <w:bottom w:val="single" w:sz="4" w:space="0" w:color="auto"/>
            </w:tcBorders>
          </w:tcPr>
          <w:p w14:paraId="0B353201" w14:textId="77777777" w:rsidR="00FF781F" w:rsidRDefault="00FF781F" w:rsidP="009F5789">
            <w:pPr>
              <w:jc w:val="center"/>
            </w:pPr>
          </w:p>
        </w:tc>
      </w:tr>
      <w:tr w:rsidR="00FF781F" w14:paraId="62FAB326" w14:textId="77777777" w:rsidTr="009F5789">
        <w:tc>
          <w:tcPr>
            <w:tcW w:w="1710" w:type="dxa"/>
            <w:tcBorders>
              <w:top w:val="nil"/>
              <w:bottom w:val="nil"/>
              <w:right w:val="nil"/>
            </w:tcBorders>
          </w:tcPr>
          <w:p w14:paraId="36A54D53" w14:textId="77777777" w:rsidR="00FF781F" w:rsidRPr="007B11CE" w:rsidRDefault="00FF781F" w:rsidP="009F5789">
            <w:pPr>
              <w:rPr>
                <w:b/>
              </w:rPr>
            </w:pPr>
            <w:r w:rsidRPr="007B11CE">
              <w:rPr>
                <w:b/>
              </w:rPr>
              <w:t>Model 2</w:t>
            </w:r>
            <w:r>
              <w:rPr>
                <w:b/>
              </w:rPr>
              <w:t xml:space="preserve">, </w:t>
            </w:r>
            <w:r w:rsidRPr="0047777A">
              <w:t>n=62</w:t>
            </w:r>
          </w:p>
        </w:tc>
        <w:tc>
          <w:tcPr>
            <w:tcW w:w="2880" w:type="dxa"/>
            <w:tcBorders>
              <w:top w:val="single" w:sz="4" w:space="0" w:color="auto"/>
              <w:left w:val="nil"/>
              <w:bottom w:val="nil"/>
              <w:right w:val="nil"/>
            </w:tcBorders>
          </w:tcPr>
          <w:p w14:paraId="7E942C49" w14:textId="77777777" w:rsidR="00FF781F" w:rsidRDefault="00FF781F" w:rsidP="009F5789">
            <w:r>
              <w:t>Business motivation score</w:t>
            </w:r>
          </w:p>
        </w:tc>
        <w:tc>
          <w:tcPr>
            <w:tcW w:w="900" w:type="dxa"/>
            <w:tcBorders>
              <w:top w:val="single" w:sz="4" w:space="0" w:color="auto"/>
              <w:left w:val="nil"/>
              <w:bottom w:val="nil"/>
              <w:right w:val="nil"/>
            </w:tcBorders>
          </w:tcPr>
          <w:p w14:paraId="1573E322" w14:textId="77777777" w:rsidR="00FF781F" w:rsidRDefault="00FF781F" w:rsidP="009F5789">
            <w:pPr>
              <w:jc w:val="center"/>
            </w:pPr>
            <w:r>
              <w:t>12.93</w:t>
            </w:r>
          </w:p>
        </w:tc>
        <w:tc>
          <w:tcPr>
            <w:tcW w:w="900" w:type="dxa"/>
            <w:tcBorders>
              <w:top w:val="single" w:sz="4" w:space="0" w:color="auto"/>
              <w:left w:val="nil"/>
              <w:bottom w:val="nil"/>
              <w:right w:val="nil"/>
            </w:tcBorders>
          </w:tcPr>
          <w:p w14:paraId="19DD5783" w14:textId="77777777" w:rsidR="00FF781F" w:rsidRDefault="00FF781F" w:rsidP="009F5789">
            <w:pPr>
              <w:jc w:val="center"/>
            </w:pPr>
            <w:r>
              <w:t>5.67</w:t>
            </w:r>
          </w:p>
        </w:tc>
        <w:tc>
          <w:tcPr>
            <w:tcW w:w="1260" w:type="dxa"/>
            <w:tcBorders>
              <w:top w:val="single" w:sz="4" w:space="0" w:color="auto"/>
              <w:left w:val="nil"/>
              <w:bottom w:val="nil"/>
            </w:tcBorders>
          </w:tcPr>
          <w:p w14:paraId="5B72ECFE" w14:textId="77777777" w:rsidR="00FF781F" w:rsidRDefault="00FF781F" w:rsidP="009F5789">
            <w:pPr>
              <w:jc w:val="center"/>
            </w:pPr>
            <w:r>
              <w:t>0.03*</w:t>
            </w:r>
          </w:p>
        </w:tc>
      </w:tr>
      <w:tr w:rsidR="00FF781F" w14:paraId="0E706BF5" w14:textId="77777777" w:rsidTr="009F5789">
        <w:tc>
          <w:tcPr>
            <w:tcW w:w="1710" w:type="dxa"/>
            <w:tcBorders>
              <w:top w:val="nil"/>
              <w:bottom w:val="nil"/>
              <w:right w:val="nil"/>
            </w:tcBorders>
          </w:tcPr>
          <w:p w14:paraId="46B7A1B4" w14:textId="77777777" w:rsidR="00FF781F" w:rsidRPr="00F536CA" w:rsidRDefault="00FF781F" w:rsidP="009F5789"/>
        </w:tc>
        <w:tc>
          <w:tcPr>
            <w:tcW w:w="2880" w:type="dxa"/>
            <w:tcBorders>
              <w:top w:val="nil"/>
              <w:left w:val="nil"/>
              <w:bottom w:val="nil"/>
              <w:right w:val="nil"/>
            </w:tcBorders>
          </w:tcPr>
          <w:p w14:paraId="0DC35B9F" w14:textId="77777777" w:rsidR="00FF781F" w:rsidRPr="007B11CE" w:rsidRDefault="00FF781F" w:rsidP="009F5789">
            <w:pPr>
              <w:rPr>
                <w:i/>
              </w:rPr>
            </w:pPr>
            <w:r w:rsidRPr="007B11CE">
              <w:rPr>
                <w:i/>
              </w:rPr>
              <w:t>Manager characteristics</w:t>
            </w:r>
          </w:p>
        </w:tc>
        <w:tc>
          <w:tcPr>
            <w:tcW w:w="900" w:type="dxa"/>
            <w:tcBorders>
              <w:top w:val="nil"/>
              <w:left w:val="nil"/>
              <w:bottom w:val="nil"/>
              <w:right w:val="nil"/>
            </w:tcBorders>
          </w:tcPr>
          <w:p w14:paraId="1A9EA573" w14:textId="77777777" w:rsidR="00FF781F" w:rsidRDefault="00FF781F" w:rsidP="009F5789">
            <w:pPr>
              <w:jc w:val="center"/>
            </w:pPr>
          </w:p>
        </w:tc>
        <w:tc>
          <w:tcPr>
            <w:tcW w:w="900" w:type="dxa"/>
            <w:tcBorders>
              <w:top w:val="nil"/>
              <w:left w:val="nil"/>
              <w:bottom w:val="nil"/>
              <w:right w:val="nil"/>
            </w:tcBorders>
          </w:tcPr>
          <w:p w14:paraId="533DF994" w14:textId="77777777" w:rsidR="00FF781F" w:rsidRDefault="00FF781F" w:rsidP="009F5789">
            <w:pPr>
              <w:jc w:val="center"/>
            </w:pPr>
          </w:p>
        </w:tc>
        <w:tc>
          <w:tcPr>
            <w:tcW w:w="1260" w:type="dxa"/>
            <w:tcBorders>
              <w:top w:val="nil"/>
              <w:left w:val="nil"/>
              <w:bottom w:val="nil"/>
            </w:tcBorders>
          </w:tcPr>
          <w:p w14:paraId="0B9C8394" w14:textId="77777777" w:rsidR="00FF781F" w:rsidRDefault="00FF781F" w:rsidP="009F5789">
            <w:pPr>
              <w:jc w:val="center"/>
            </w:pPr>
          </w:p>
        </w:tc>
      </w:tr>
      <w:tr w:rsidR="00FF781F" w14:paraId="7D6C0CF7" w14:textId="77777777" w:rsidTr="009F5789">
        <w:tc>
          <w:tcPr>
            <w:tcW w:w="1710" w:type="dxa"/>
            <w:tcBorders>
              <w:top w:val="nil"/>
              <w:bottom w:val="nil"/>
              <w:right w:val="nil"/>
            </w:tcBorders>
          </w:tcPr>
          <w:p w14:paraId="09EA4969" w14:textId="77777777" w:rsidR="00FF781F" w:rsidRPr="007B11CE" w:rsidRDefault="00FF781F" w:rsidP="009F5789">
            <w:pPr>
              <w:rPr>
                <w:i/>
              </w:rPr>
            </w:pPr>
          </w:p>
        </w:tc>
        <w:tc>
          <w:tcPr>
            <w:tcW w:w="2880" w:type="dxa"/>
            <w:tcBorders>
              <w:top w:val="nil"/>
              <w:left w:val="nil"/>
              <w:bottom w:val="nil"/>
              <w:right w:val="nil"/>
            </w:tcBorders>
          </w:tcPr>
          <w:p w14:paraId="7C0EE57B" w14:textId="77777777" w:rsidR="00FF781F" w:rsidRDefault="00FF781F" w:rsidP="009F5789">
            <w:r>
              <w:t xml:space="preserve">    Age</w:t>
            </w:r>
          </w:p>
        </w:tc>
        <w:tc>
          <w:tcPr>
            <w:tcW w:w="900" w:type="dxa"/>
            <w:tcBorders>
              <w:top w:val="nil"/>
              <w:left w:val="nil"/>
              <w:bottom w:val="nil"/>
              <w:right w:val="nil"/>
            </w:tcBorders>
          </w:tcPr>
          <w:p w14:paraId="6286A38E" w14:textId="77777777" w:rsidR="00FF781F" w:rsidRDefault="00FF781F" w:rsidP="009F5789">
            <w:pPr>
              <w:jc w:val="center"/>
            </w:pPr>
            <w:r>
              <w:t>0.03</w:t>
            </w:r>
          </w:p>
        </w:tc>
        <w:tc>
          <w:tcPr>
            <w:tcW w:w="900" w:type="dxa"/>
            <w:tcBorders>
              <w:top w:val="nil"/>
              <w:left w:val="nil"/>
              <w:bottom w:val="nil"/>
              <w:right w:val="nil"/>
            </w:tcBorders>
          </w:tcPr>
          <w:p w14:paraId="623D72CC" w14:textId="77777777" w:rsidR="00FF781F" w:rsidRDefault="00FF781F" w:rsidP="009F5789">
            <w:pPr>
              <w:jc w:val="center"/>
            </w:pPr>
            <w:r>
              <w:t>0.20</w:t>
            </w:r>
          </w:p>
        </w:tc>
        <w:tc>
          <w:tcPr>
            <w:tcW w:w="1260" w:type="dxa"/>
            <w:tcBorders>
              <w:top w:val="nil"/>
              <w:left w:val="nil"/>
              <w:bottom w:val="nil"/>
            </w:tcBorders>
          </w:tcPr>
          <w:p w14:paraId="6A69F1BF" w14:textId="77777777" w:rsidR="00FF781F" w:rsidRDefault="00FF781F" w:rsidP="009F5789">
            <w:pPr>
              <w:jc w:val="center"/>
            </w:pPr>
            <w:r>
              <w:t>0.89</w:t>
            </w:r>
          </w:p>
        </w:tc>
      </w:tr>
      <w:tr w:rsidR="00FF781F" w14:paraId="69DC51CF" w14:textId="77777777" w:rsidTr="009F5789">
        <w:tc>
          <w:tcPr>
            <w:tcW w:w="1710" w:type="dxa"/>
            <w:tcBorders>
              <w:top w:val="nil"/>
              <w:bottom w:val="nil"/>
              <w:right w:val="nil"/>
            </w:tcBorders>
          </w:tcPr>
          <w:p w14:paraId="353A651B" w14:textId="77777777" w:rsidR="00FF781F" w:rsidRDefault="00FF781F" w:rsidP="009F5789"/>
        </w:tc>
        <w:tc>
          <w:tcPr>
            <w:tcW w:w="2880" w:type="dxa"/>
            <w:tcBorders>
              <w:top w:val="nil"/>
              <w:left w:val="nil"/>
              <w:bottom w:val="nil"/>
              <w:right w:val="nil"/>
            </w:tcBorders>
          </w:tcPr>
          <w:p w14:paraId="1C457C93" w14:textId="77777777" w:rsidR="00FF781F" w:rsidRDefault="00FF781F" w:rsidP="009F5789">
            <w:r>
              <w:t xml:space="preserve">    Years managing the market </w:t>
            </w:r>
          </w:p>
        </w:tc>
        <w:tc>
          <w:tcPr>
            <w:tcW w:w="900" w:type="dxa"/>
            <w:tcBorders>
              <w:top w:val="nil"/>
              <w:left w:val="nil"/>
              <w:bottom w:val="nil"/>
              <w:right w:val="nil"/>
            </w:tcBorders>
          </w:tcPr>
          <w:p w14:paraId="30C8DCFC" w14:textId="77777777" w:rsidR="00FF781F" w:rsidRDefault="00FF781F" w:rsidP="009F5789">
            <w:pPr>
              <w:jc w:val="center"/>
            </w:pPr>
            <w:r>
              <w:t>0.49</w:t>
            </w:r>
          </w:p>
        </w:tc>
        <w:tc>
          <w:tcPr>
            <w:tcW w:w="900" w:type="dxa"/>
            <w:tcBorders>
              <w:top w:val="nil"/>
              <w:left w:val="nil"/>
              <w:bottom w:val="nil"/>
              <w:right w:val="nil"/>
            </w:tcBorders>
          </w:tcPr>
          <w:p w14:paraId="24D27143" w14:textId="77777777" w:rsidR="00FF781F" w:rsidRDefault="00FF781F" w:rsidP="009F5789">
            <w:pPr>
              <w:jc w:val="center"/>
            </w:pPr>
            <w:r>
              <w:t>0.78</w:t>
            </w:r>
          </w:p>
        </w:tc>
        <w:tc>
          <w:tcPr>
            <w:tcW w:w="1260" w:type="dxa"/>
            <w:tcBorders>
              <w:top w:val="nil"/>
              <w:left w:val="nil"/>
              <w:bottom w:val="nil"/>
            </w:tcBorders>
          </w:tcPr>
          <w:p w14:paraId="384FD648" w14:textId="77777777" w:rsidR="00FF781F" w:rsidRDefault="00FF781F" w:rsidP="009F5789">
            <w:pPr>
              <w:jc w:val="center"/>
            </w:pPr>
            <w:r>
              <w:t>0.52</w:t>
            </w:r>
          </w:p>
        </w:tc>
      </w:tr>
      <w:tr w:rsidR="00FF781F" w14:paraId="55F0A8C9" w14:textId="77777777" w:rsidTr="009F5789">
        <w:tc>
          <w:tcPr>
            <w:tcW w:w="1710" w:type="dxa"/>
            <w:tcBorders>
              <w:top w:val="nil"/>
              <w:bottom w:val="nil"/>
              <w:right w:val="nil"/>
            </w:tcBorders>
          </w:tcPr>
          <w:p w14:paraId="443B613E" w14:textId="77777777" w:rsidR="00FF781F" w:rsidRDefault="00FF781F" w:rsidP="009F5789"/>
        </w:tc>
        <w:tc>
          <w:tcPr>
            <w:tcW w:w="2880" w:type="dxa"/>
            <w:tcBorders>
              <w:top w:val="nil"/>
              <w:left w:val="nil"/>
              <w:bottom w:val="single" w:sz="4" w:space="0" w:color="auto"/>
              <w:right w:val="nil"/>
            </w:tcBorders>
          </w:tcPr>
          <w:p w14:paraId="350E68B5" w14:textId="77777777" w:rsidR="00FF781F" w:rsidRDefault="00FF781F" w:rsidP="009F5789">
            <w:r>
              <w:t xml:space="preserve">    Pay status (Y/N)</w:t>
            </w:r>
            <w:r w:rsidRPr="00D718A1">
              <w:rPr>
                <w:vertAlign w:val="superscript"/>
              </w:rPr>
              <w:t xml:space="preserve"> ¥</w:t>
            </w:r>
          </w:p>
        </w:tc>
        <w:tc>
          <w:tcPr>
            <w:tcW w:w="900" w:type="dxa"/>
            <w:tcBorders>
              <w:top w:val="nil"/>
              <w:left w:val="nil"/>
              <w:bottom w:val="single" w:sz="4" w:space="0" w:color="auto"/>
              <w:right w:val="nil"/>
            </w:tcBorders>
          </w:tcPr>
          <w:p w14:paraId="04D3B1C9" w14:textId="77777777" w:rsidR="00FF781F" w:rsidRDefault="00FF781F" w:rsidP="009F5789">
            <w:pPr>
              <w:jc w:val="center"/>
            </w:pPr>
            <w:r>
              <w:t>12.37</w:t>
            </w:r>
          </w:p>
        </w:tc>
        <w:tc>
          <w:tcPr>
            <w:tcW w:w="900" w:type="dxa"/>
            <w:tcBorders>
              <w:top w:val="nil"/>
              <w:left w:val="nil"/>
              <w:bottom w:val="single" w:sz="4" w:space="0" w:color="auto"/>
              <w:right w:val="nil"/>
            </w:tcBorders>
          </w:tcPr>
          <w:p w14:paraId="4858312E" w14:textId="77777777" w:rsidR="00FF781F" w:rsidRDefault="00FF781F" w:rsidP="009F5789">
            <w:pPr>
              <w:jc w:val="center"/>
            </w:pPr>
            <w:r>
              <w:t>5.12</w:t>
            </w:r>
          </w:p>
        </w:tc>
        <w:tc>
          <w:tcPr>
            <w:tcW w:w="1260" w:type="dxa"/>
            <w:tcBorders>
              <w:top w:val="nil"/>
              <w:left w:val="nil"/>
              <w:bottom w:val="single" w:sz="4" w:space="0" w:color="auto"/>
            </w:tcBorders>
          </w:tcPr>
          <w:p w14:paraId="7A637E49" w14:textId="77777777" w:rsidR="00FF781F" w:rsidRDefault="00FF781F" w:rsidP="009F5789">
            <w:pPr>
              <w:jc w:val="center"/>
            </w:pPr>
            <w:r>
              <w:t>0.02*</w:t>
            </w:r>
          </w:p>
        </w:tc>
      </w:tr>
      <w:tr w:rsidR="00FF781F" w14:paraId="5A3AD67D" w14:textId="77777777" w:rsidTr="009F5789">
        <w:trPr>
          <w:trHeight w:val="233"/>
        </w:trPr>
        <w:tc>
          <w:tcPr>
            <w:tcW w:w="1710" w:type="dxa"/>
            <w:tcBorders>
              <w:top w:val="nil"/>
              <w:bottom w:val="nil"/>
              <w:right w:val="nil"/>
            </w:tcBorders>
          </w:tcPr>
          <w:p w14:paraId="0C880103" w14:textId="77777777" w:rsidR="00FF781F" w:rsidRPr="00966C5F" w:rsidRDefault="00FF781F" w:rsidP="009F5789">
            <w:pPr>
              <w:rPr>
                <w:b/>
              </w:rPr>
            </w:pPr>
            <w:r w:rsidRPr="00966C5F">
              <w:rPr>
                <w:b/>
              </w:rPr>
              <w:t>Model 3</w:t>
            </w:r>
            <w:r>
              <w:rPr>
                <w:b/>
              </w:rPr>
              <w:t xml:space="preserve">, </w:t>
            </w:r>
            <w:r w:rsidRPr="0047777A">
              <w:t>n=54</w:t>
            </w:r>
          </w:p>
        </w:tc>
        <w:tc>
          <w:tcPr>
            <w:tcW w:w="2880" w:type="dxa"/>
            <w:tcBorders>
              <w:left w:val="nil"/>
              <w:bottom w:val="nil"/>
              <w:right w:val="nil"/>
            </w:tcBorders>
          </w:tcPr>
          <w:p w14:paraId="589B8955" w14:textId="77777777" w:rsidR="00FF781F" w:rsidRDefault="00FF781F" w:rsidP="009F5789">
            <w:r>
              <w:t>Business motivation score</w:t>
            </w:r>
          </w:p>
        </w:tc>
        <w:tc>
          <w:tcPr>
            <w:tcW w:w="900" w:type="dxa"/>
            <w:tcBorders>
              <w:left w:val="nil"/>
              <w:bottom w:val="nil"/>
              <w:right w:val="nil"/>
            </w:tcBorders>
          </w:tcPr>
          <w:p w14:paraId="61F07963" w14:textId="77777777" w:rsidR="00FF781F" w:rsidRDefault="00FF781F" w:rsidP="009F5789">
            <w:pPr>
              <w:jc w:val="center"/>
            </w:pPr>
            <w:r>
              <w:t>11.41</w:t>
            </w:r>
          </w:p>
        </w:tc>
        <w:tc>
          <w:tcPr>
            <w:tcW w:w="900" w:type="dxa"/>
            <w:tcBorders>
              <w:left w:val="nil"/>
              <w:bottom w:val="nil"/>
              <w:right w:val="nil"/>
            </w:tcBorders>
          </w:tcPr>
          <w:p w14:paraId="616DC04D" w14:textId="77777777" w:rsidR="00FF781F" w:rsidRDefault="00FF781F" w:rsidP="009F5789">
            <w:pPr>
              <w:jc w:val="center"/>
            </w:pPr>
            <w:r>
              <w:t>6.62</w:t>
            </w:r>
          </w:p>
        </w:tc>
        <w:tc>
          <w:tcPr>
            <w:tcW w:w="1260" w:type="dxa"/>
            <w:tcBorders>
              <w:left w:val="nil"/>
              <w:bottom w:val="nil"/>
            </w:tcBorders>
          </w:tcPr>
          <w:p w14:paraId="4A77350B" w14:textId="77777777" w:rsidR="00FF781F" w:rsidRDefault="00FF781F" w:rsidP="009F5789">
            <w:pPr>
              <w:jc w:val="center"/>
            </w:pPr>
            <w:r>
              <w:t>0.09</w:t>
            </w:r>
          </w:p>
        </w:tc>
      </w:tr>
      <w:tr w:rsidR="00FF781F" w14:paraId="61D8A9DB" w14:textId="77777777" w:rsidTr="009F5789">
        <w:tc>
          <w:tcPr>
            <w:tcW w:w="1710" w:type="dxa"/>
            <w:tcBorders>
              <w:top w:val="nil"/>
              <w:bottom w:val="nil"/>
              <w:right w:val="nil"/>
            </w:tcBorders>
          </w:tcPr>
          <w:p w14:paraId="1E435E0B" w14:textId="77777777" w:rsidR="00FF781F" w:rsidRDefault="00FF781F" w:rsidP="009F5789"/>
        </w:tc>
        <w:tc>
          <w:tcPr>
            <w:tcW w:w="2880" w:type="dxa"/>
            <w:tcBorders>
              <w:top w:val="nil"/>
              <w:left w:val="nil"/>
              <w:bottom w:val="nil"/>
              <w:right w:val="nil"/>
            </w:tcBorders>
          </w:tcPr>
          <w:p w14:paraId="197B7D4D" w14:textId="77777777" w:rsidR="00FF781F" w:rsidRPr="007B11CE" w:rsidRDefault="00FF781F" w:rsidP="009F5789">
            <w:pPr>
              <w:rPr>
                <w:i/>
              </w:rPr>
            </w:pPr>
            <w:r w:rsidRPr="007B11CE">
              <w:rPr>
                <w:i/>
              </w:rPr>
              <w:t>Manager characteristics</w:t>
            </w:r>
          </w:p>
        </w:tc>
        <w:tc>
          <w:tcPr>
            <w:tcW w:w="900" w:type="dxa"/>
            <w:tcBorders>
              <w:top w:val="nil"/>
              <w:left w:val="nil"/>
              <w:bottom w:val="nil"/>
              <w:right w:val="nil"/>
            </w:tcBorders>
          </w:tcPr>
          <w:p w14:paraId="3182BA61" w14:textId="77777777" w:rsidR="00FF781F" w:rsidRDefault="00FF781F" w:rsidP="009F5789">
            <w:pPr>
              <w:jc w:val="center"/>
            </w:pPr>
          </w:p>
        </w:tc>
        <w:tc>
          <w:tcPr>
            <w:tcW w:w="900" w:type="dxa"/>
            <w:tcBorders>
              <w:top w:val="nil"/>
              <w:left w:val="nil"/>
              <w:bottom w:val="nil"/>
              <w:right w:val="nil"/>
            </w:tcBorders>
          </w:tcPr>
          <w:p w14:paraId="7F34F90C" w14:textId="77777777" w:rsidR="00FF781F" w:rsidRDefault="00FF781F" w:rsidP="009F5789">
            <w:pPr>
              <w:jc w:val="center"/>
            </w:pPr>
          </w:p>
        </w:tc>
        <w:tc>
          <w:tcPr>
            <w:tcW w:w="1260" w:type="dxa"/>
            <w:tcBorders>
              <w:top w:val="nil"/>
              <w:left w:val="nil"/>
              <w:bottom w:val="nil"/>
            </w:tcBorders>
          </w:tcPr>
          <w:p w14:paraId="2E432B16" w14:textId="77777777" w:rsidR="00FF781F" w:rsidRDefault="00FF781F" w:rsidP="009F5789">
            <w:pPr>
              <w:jc w:val="center"/>
            </w:pPr>
          </w:p>
        </w:tc>
      </w:tr>
      <w:tr w:rsidR="00FF781F" w14:paraId="43661971" w14:textId="77777777" w:rsidTr="009F5789">
        <w:tc>
          <w:tcPr>
            <w:tcW w:w="1710" w:type="dxa"/>
            <w:tcBorders>
              <w:top w:val="nil"/>
              <w:bottom w:val="nil"/>
              <w:right w:val="nil"/>
            </w:tcBorders>
          </w:tcPr>
          <w:p w14:paraId="4FF91F9B" w14:textId="77777777" w:rsidR="00FF781F" w:rsidRDefault="00FF781F" w:rsidP="009F5789"/>
        </w:tc>
        <w:tc>
          <w:tcPr>
            <w:tcW w:w="2880" w:type="dxa"/>
            <w:tcBorders>
              <w:top w:val="nil"/>
              <w:left w:val="nil"/>
              <w:bottom w:val="nil"/>
              <w:right w:val="nil"/>
            </w:tcBorders>
          </w:tcPr>
          <w:p w14:paraId="233E707A" w14:textId="77777777" w:rsidR="00FF781F" w:rsidRDefault="00FF781F" w:rsidP="009F5789">
            <w:r>
              <w:t xml:space="preserve">     Age</w:t>
            </w:r>
          </w:p>
        </w:tc>
        <w:tc>
          <w:tcPr>
            <w:tcW w:w="900" w:type="dxa"/>
            <w:tcBorders>
              <w:top w:val="nil"/>
              <w:left w:val="nil"/>
              <w:bottom w:val="nil"/>
              <w:right w:val="nil"/>
            </w:tcBorders>
          </w:tcPr>
          <w:p w14:paraId="2D6DB2C4" w14:textId="77777777" w:rsidR="00FF781F" w:rsidRDefault="00FF781F" w:rsidP="009F5789">
            <w:pPr>
              <w:jc w:val="center"/>
            </w:pPr>
            <w:r>
              <w:t>-0.79</w:t>
            </w:r>
          </w:p>
        </w:tc>
        <w:tc>
          <w:tcPr>
            <w:tcW w:w="900" w:type="dxa"/>
            <w:tcBorders>
              <w:top w:val="nil"/>
              <w:left w:val="nil"/>
              <w:bottom w:val="nil"/>
              <w:right w:val="nil"/>
            </w:tcBorders>
          </w:tcPr>
          <w:p w14:paraId="646FD6C1" w14:textId="77777777" w:rsidR="00FF781F" w:rsidRDefault="00FF781F" w:rsidP="009F5789">
            <w:pPr>
              <w:jc w:val="center"/>
            </w:pPr>
            <w:r>
              <w:t>0.25</w:t>
            </w:r>
          </w:p>
        </w:tc>
        <w:tc>
          <w:tcPr>
            <w:tcW w:w="1260" w:type="dxa"/>
            <w:tcBorders>
              <w:top w:val="nil"/>
              <w:left w:val="nil"/>
              <w:bottom w:val="nil"/>
            </w:tcBorders>
          </w:tcPr>
          <w:p w14:paraId="318E83E1" w14:textId="77777777" w:rsidR="00FF781F" w:rsidRDefault="00FF781F" w:rsidP="009F5789">
            <w:pPr>
              <w:jc w:val="center"/>
            </w:pPr>
            <w:r>
              <w:t>0.75</w:t>
            </w:r>
          </w:p>
        </w:tc>
      </w:tr>
      <w:tr w:rsidR="00FF781F" w14:paraId="28499F80" w14:textId="77777777" w:rsidTr="009F5789">
        <w:tc>
          <w:tcPr>
            <w:tcW w:w="1710" w:type="dxa"/>
            <w:tcBorders>
              <w:top w:val="nil"/>
              <w:bottom w:val="nil"/>
              <w:right w:val="nil"/>
            </w:tcBorders>
          </w:tcPr>
          <w:p w14:paraId="3EEAE190" w14:textId="77777777" w:rsidR="00FF781F" w:rsidRDefault="00FF781F" w:rsidP="009F5789"/>
        </w:tc>
        <w:tc>
          <w:tcPr>
            <w:tcW w:w="2880" w:type="dxa"/>
            <w:tcBorders>
              <w:top w:val="nil"/>
              <w:left w:val="nil"/>
              <w:bottom w:val="nil"/>
              <w:right w:val="nil"/>
            </w:tcBorders>
          </w:tcPr>
          <w:p w14:paraId="53DC1F2A" w14:textId="77777777" w:rsidR="00FF781F" w:rsidRDefault="00FF781F" w:rsidP="009F5789">
            <w:r>
              <w:t xml:space="preserve">     Years managing the market</w:t>
            </w:r>
          </w:p>
        </w:tc>
        <w:tc>
          <w:tcPr>
            <w:tcW w:w="900" w:type="dxa"/>
            <w:tcBorders>
              <w:top w:val="nil"/>
              <w:left w:val="nil"/>
              <w:bottom w:val="nil"/>
              <w:right w:val="nil"/>
            </w:tcBorders>
          </w:tcPr>
          <w:p w14:paraId="3EA45D88" w14:textId="77777777" w:rsidR="00FF781F" w:rsidRDefault="00FF781F" w:rsidP="009F5789">
            <w:pPr>
              <w:jc w:val="center"/>
            </w:pPr>
            <w:r>
              <w:t>0.43</w:t>
            </w:r>
          </w:p>
        </w:tc>
        <w:tc>
          <w:tcPr>
            <w:tcW w:w="900" w:type="dxa"/>
            <w:tcBorders>
              <w:top w:val="nil"/>
              <w:left w:val="nil"/>
              <w:bottom w:val="nil"/>
              <w:right w:val="nil"/>
            </w:tcBorders>
          </w:tcPr>
          <w:p w14:paraId="42A50AFD" w14:textId="77777777" w:rsidR="00FF781F" w:rsidRDefault="00FF781F" w:rsidP="009F5789">
            <w:pPr>
              <w:jc w:val="center"/>
            </w:pPr>
            <w:r>
              <w:t>0.9</w:t>
            </w:r>
          </w:p>
        </w:tc>
        <w:tc>
          <w:tcPr>
            <w:tcW w:w="1260" w:type="dxa"/>
            <w:tcBorders>
              <w:top w:val="nil"/>
              <w:left w:val="nil"/>
              <w:bottom w:val="nil"/>
            </w:tcBorders>
          </w:tcPr>
          <w:p w14:paraId="50A36AEB" w14:textId="77777777" w:rsidR="00FF781F" w:rsidRDefault="00FF781F" w:rsidP="009F5789">
            <w:pPr>
              <w:jc w:val="center"/>
            </w:pPr>
            <w:r>
              <w:t>0.64</w:t>
            </w:r>
          </w:p>
        </w:tc>
      </w:tr>
      <w:tr w:rsidR="00FF781F" w14:paraId="3EF76200" w14:textId="77777777" w:rsidTr="009F5789">
        <w:tc>
          <w:tcPr>
            <w:tcW w:w="1710" w:type="dxa"/>
            <w:tcBorders>
              <w:top w:val="nil"/>
              <w:bottom w:val="nil"/>
              <w:right w:val="nil"/>
            </w:tcBorders>
          </w:tcPr>
          <w:p w14:paraId="2B78BB15" w14:textId="77777777" w:rsidR="00FF781F" w:rsidRDefault="00FF781F" w:rsidP="009F5789"/>
        </w:tc>
        <w:tc>
          <w:tcPr>
            <w:tcW w:w="2880" w:type="dxa"/>
            <w:tcBorders>
              <w:top w:val="nil"/>
              <w:left w:val="nil"/>
              <w:bottom w:val="nil"/>
              <w:right w:val="nil"/>
            </w:tcBorders>
          </w:tcPr>
          <w:p w14:paraId="51ADD657" w14:textId="77777777" w:rsidR="00FF781F" w:rsidRDefault="00FF781F" w:rsidP="009F5789">
            <w:r>
              <w:t xml:space="preserve">     Pay status (Y/N) </w:t>
            </w:r>
            <w:r w:rsidRPr="00D718A1">
              <w:rPr>
                <w:vertAlign w:val="superscript"/>
              </w:rPr>
              <w:t>¥</w:t>
            </w:r>
          </w:p>
        </w:tc>
        <w:tc>
          <w:tcPr>
            <w:tcW w:w="900" w:type="dxa"/>
            <w:tcBorders>
              <w:top w:val="nil"/>
              <w:left w:val="nil"/>
              <w:bottom w:val="nil"/>
              <w:right w:val="nil"/>
            </w:tcBorders>
          </w:tcPr>
          <w:p w14:paraId="1504ACE9" w14:textId="77777777" w:rsidR="00FF781F" w:rsidRDefault="00FF781F" w:rsidP="009F5789">
            <w:pPr>
              <w:jc w:val="center"/>
            </w:pPr>
            <w:r>
              <w:t>11.64</w:t>
            </w:r>
          </w:p>
        </w:tc>
        <w:tc>
          <w:tcPr>
            <w:tcW w:w="900" w:type="dxa"/>
            <w:tcBorders>
              <w:top w:val="nil"/>
              <w:left w:val="nil"/>
              <w:bottom w:val="nil"/>
              <w:right w:val="nil"/>
            </w:tcBorders>
          </w:tcPr>
          <w:p w14:paraId="6F6A304C" w14:textId="77777777" w:rsidR="00FF781F" w:rsidRDefault="00FF781F" w:rsidP="009F5789">
            <w:pPr>
              <w:jc w:val="center"/>
            </w:pPr>
            <w:r>
              <w:t>6.22</w:t>
            </w:r>
          </w:p>
        </w:tc>
        <w:tc>
          <w:tcPr>
            <w:tcW w:w="1260" w:type="dxa"/>
            <w:tcBorders>
              <w:top w:val="nil"/>
              <w:left w:val="nil"/>
              <w:bottom w:val="nil"/>
            </w:tcBorders>
          </w:tcPr>
          <w:p w14:paraId="57CBC2A7" w14:textId="77777777" w:rsidR="00FF781F" w:rsidRDefault="00FF781F" w:rsidP="009F5789">
            <w:pPr>
              <w:jc w:val="center"/>
            </w:pPr>
            <w:r>
              <w:t>0.67</w:t>
            </w:r>
          </w:p>
        </w:tc>
      </w:tr>
      <w:tr w:rsidR="00FF781F" w14:paraId="7D298E62" w14:textId="77777777" w:rsidTr="009F5789">
        <w:tc>
          <w:tcPr>
            <w:tcW w:w="1710" w:type="dxa"/>
            <w:tcBorders>
              <w:top w:val="nil"/>
              <w:bottom w:val="nil"/>
              <w:right w:val="nil"/>
            </w:tcBorders>
          </w:tcPr>
          <w:p w14:paraId="337771F8" w14:textId="77777777" w:rsidR="00FF781F" w:rsidRDefault="00FF781F" w:rsidP="009F5789"/>
        </w:tc>
        <w:tc>
          <w:tcPr>
            <w:tcW w:w="2880" w:type="dxa"/>
            <w:tcBorders>
              <w:top w:val="nil"/>
              <w:left w:val="nil"/>
              <w:bottom w:val="nil"/>
              <w:right w:val="nil"/>
            </w:tcBorders>
          </w:tcPr>
          <w:p w14:paraId="085BF404" w14:textId="77777777" w:rsidR="00FF781F" w:rsidRPr="007B11CE" w:rsidRDefault="00FF781F" w:rsidP="009F5789">
            <w:pPr>
              <w:rPr>
                <w:i/>
              </w:rPr>
            </w:pPr>
            <w:r w:rsidRPr="007B11CE">
              <w:rPr>
                <w:i/>
              </w:rPr>
              <w:t>Market characteristics</w:t>
            </w:r>
          </w:p>
        </w:tc>
        <w:tc>
          <w:tcPr>
            <w:tcW w:w="900" w:type="dxa"/>
            <w:tcBorders>
              <w:top w:val="nil"/>
              <w:left w:val="nil"/>
              <w:bottom w:val="nil"/>
              <w:right w:val="nil"/>
            </w:tcBorders>
          </w:tcPr>
          <w:p w14:paraId="4AACE46A" w14:textId="77777777" w:rsidR="00FF781F" w:rsidRDefault="00FF781F" w:rsidP="009F5789">
            <w:pPr>
              <w:tabs>
                <w:tab w:val="left" w:pos="930"/>
              </w:tabs>
              <w:jc w:val="center"/>
            </w:pPr>
          </w:p>
        </w:tc>
        <w:tc>
          <w:tcPr>
            <w:tcW w:w="900" w:type="dxa"/>
            <w:tcBorders>
              <w:top w:val="nil"/>
              <w:left w:val="nil"/>
              <w:bottom w:val="nil"/>
              <w:right w:val="nil"/>
            </w:tcBorders>
          </w:tcPr>
          <w:p w14:paraId="65C3A1BA" w14:textId="77777777" w:rsidR="00FF781F" w:rsidRDefault="00FF781F" w:rsidP="009F5789">
            <w:pPr>
              <w:jc w:val="center"/>
            </w:pPr>
          </w:p>
        </w:tc>
        <w:tc>
          <w:tcPr>
            <w:tcW w:w="1260" w:type="dxa"/>
            <w:tcBorders>
              <w:top w:val="nil"/>
              <w:left w:val="nil"/>
              <w:bottom w:val="nil"/>
            </w:tcBorders>
          </w:tcPr>
          <w:p w14:paraId="1D205A01" w14:textId="77777777" w:rsidR="00FF781F" w:rsidRDefault="00FF781F" w:rsidP="009F5789">
            <w:pPr>
              <w:jc w:val="center"/>
            </w:pPr>
          </w:p>
        </w:tc>
      </w:tr>
      <w:tr w:rsidR="00FF781F" w14:paraId="5681B96C" w14:textId="77777777" w:rsidTr="009F5789">
        <w:tc>
          <w:tcPr>
            <w:tcW w:w="1710" w:type="dxa"/>
            <w:tcBorders>
              <w:top w:val="nil"/>
              <w:bottom w:val="nil"/>
              <w:right w:val="nil"/>
            </w:tcBorders>
          </w:tcPr>
          <w:p w14:paraId="3E484461" w14:textId="77777777" w:rsidR="00FF781F" w:rsidRDefault="00FF781F" w:rsidP="009F5789"/>
        </w:tc>
        <w:tc>
          <w:tcPr>
            <w:tcW w:w="2880" w:type="dxa"/>
            <w:tcBorders>
              <w:top w:val="nil"/>
              <w:left w:val="nil"/>
              <w:bottom w:val="nil"/>
              <w:right w:val="nil"/>
            </w:tcBorders>
          </w:tcPr>
          <w:p w14:paraId="757423F6" w14:textId="77777777" w:rsidR="00FF781F" w:rsidRDefault="00FF781F" w:rsidP="009F5789">
            <w:r>
              <w:t xml:space="preserve">     Volunteers</w:t>
            </w:r>
          </w:p>
        </w:tc>
        <w:tc>
          <w:tcPr>
            <w:tcW w:w="900" w:type="dxa"/>
            <w:tcBorders>
              <w:top w:val="nil"/>
              <w:left w:val="nil"/>
              <w:bottom w:val="nil"/>
              <w:right w:val="nil"/>
            </w:tcBorders>
          </w:tcPr>
          <w:p w14:paraId="039495B3" w14:textId="77777777" w:rsidR="00FF781F" w:rsidRDefault="00FF781F" w:rsidP="009F5789">
            <w:pPr>
              <w:tabs>
                <w:tab w:val="left" w:pos="930"/>
              </w:tabs>
              <w:jc w:val="center"/>
            </w:pPr>
            <w:r>
              <w:t>0.04</w:t>
            </w:r>
          </w:p>
        </w:tc>
        <w:tc>
          <w:tcPr>
            <w:tcW w:w="900" w:type="dxa"/>
            <w:tcBorders>
              <w:top w:val="nil"/>
              <w:left w:val="nil"/>
              <w:bottom w:val="nil"/>
              <w:right w:val="nil"/>
            </w:tcBorders>
          </w:tcPr>
          <w:p w14:paraId="763F94EB" w14:textId="77777777" w:rsidR="00FF781F" w:rsidRDefault="00FF781F" w:rsidP="009F5789">
            <w:pPr>
              <w:jc w:val="center"/>
            </w:pPr>
            <w:r>
              <w:t>0.07</w:t>
            </w:r>
          </w:p>
        </w:tc>
        <w:tc>
          <w:tcPr>
            <w:tcW w:w="1260" w:type="dxa"/>
            <w:tcBorders>
              <w:top w:val="nil"/>
              <w:left w:val="nil"/>
              <w:bottom w:val="nil"/>
            </w:tcBorders>
          </w:tcPr>
          <w:p w14:paraId="0040F19D" w14:textId="77777777" w:rsidR="00FF781F" w:rsidRDefault="00FF781F" w:rsidP="009F5789">
            <w:pPr>
              <w:jc w:val="center"/>
            </w:pPr>
            <w:r>
              <w:t>0.55</w:t>
            </w:r>
          </w:p>
        </w:tc>
      </w:tr>
      <w:tr w:rsidR="00FF781F" w14:paraId="33193E43" w14:textId="77777777" w:rsidTr="009F5789">
        <w:tc>
          <w:tcPr>
            <w:tcW w:w="1710" w:type="dxa"/>
            <w:tcBorders>
              <w:top w:val="nil"/>
              <w:bottom w:val="nil"/>
              <w:right w:val="nil"/>
            </w:tcBorders>
          </w:tcPr>
          <w:p w14:paraId="49B35693" w14:textId="77777777" w:rsidR="00FF781F" w:rsidRDefault="00FF781F" w:rsidP="009F5789"/>
        </w:tc>
        <w:tc>
          <w:tcPr>
            <w:tcW w:w="2880" w:type="dxa"/>
            <w:tcBorders>
              <w:top w:val="nil"/>
              <w:left w:val="nil"/>
              <w:bottom w:val="single" w:sz="4" w:space="0" w:color="auto"/>
              <w:right w:val="nil"/>
            </w:tcBorders>
          </w:tcPr>
          <w:p w14:paraId="000D34AD" w14:textId="77777777" w:rsidR="00FF781F" w:rsidRDefault="00FF781F" w:rsidP="009F5789">
            <w:r>
              <w:t xml:space="preserve">     Years in operation</w:t>
            </w:r>
          </w:p>
        </w:tc>
        <w:tc>
          <w:tcPr>
            <w:tcW w:w="900" w:type="dxa"/>
            <w:tcBorders>
              <w:top w:val="nil"/>
              <w:left w:val="nil"/>
              <w:bottom w:val="single" w:sz="4" w:space="0" w:color="auto"/>
              <w:right w:val="nil"/>
            </w:tcBorders>
          </w:tcPr>
          <w:p w14:paraId="15AA7A36" w14:textId="77777777" w:rsidR="00FF781F" w:rsidRDefault="00FF781F" w:rsidP="009F5789">
            <w:pPr>
              <w:jc w:val="center"/>
            </w:pPr>
            <w:r>
              <w:t>0.46</w:t>
            </w:r>
          </w:p>
        </w:tc>
        <w:tc>
          <w:tcPr>
            <w:tcW w:w="900" w:type="dxa"/>
            <w:tcBorders>
              <w:top w:val="nil"/>
              <w:left w:val="nil"/>
              <w:bottom w:val="single" w:sz="4" w:space="0" w:color="auto"/>
              <w:right w:val="nil"/>
            </w:tcBorders>
          </w:tcPr>
          <w:p w14:paraId="481F2749" w14:textId="77777777" w:rsidR="00FF781F" w:rsidRDefault="00FF781F" w:rsidP="009F5789">
            <w:pPr>
              <w:jc w:val="center"/>
            </w:pPr>
            <w:r>
              <w:t>0.36</w:t>
            </w:r>
          </w:p>
        </w:tc>
        <w:tc>
          <w:tcPr>
            <w:tcW w:w="1260" w:type="dxa"/>
            <w:tcBorders>
              <w:top w:val="nil"/>
              <w:left w:val="nil"/>
              <w:bottom w:val="single" w:sz="4" w:space="0" w:color="auto"/>
            </w:tcBorders>
          </w:tcPr>
          <w:p w14:paraId="6E32EF75" w14:textId="77777777" w:rsidR="00FF781F" w:rsidRDefault="00FF781F" w:rsidP="009F5789">
            <w:pPr>
              <w:jc w:val="center"/>
            </w:pPr>
            <w:r>
              <w:t>0.21</w:t>
            </w:r>
          </w:p>
        </w:tc>
      </w:tr>
      <w:tr w:rsidR="00FF781F" w14:paraId="42CA9608" w14:textId="77777777" w:rsidTr="009F5789">
        <w:tc>
          <w:tcPr>
            <w:tcW w:w="1710" w:type="dxa"/>
            <w:tcBorders>
              <w:top w:val="nil"/>
              <w:bottom w:val="nil"/>
              <w:right w:val="nil"/>
            </w:tcBorders>
          </w:tcPr>
          <w:p w14:paraId="6A765366" w14:textId="77777777" w:rsidR="00FF781F" w:rsidRPr="00966C5F" w:rsidRDefault="00FF781F" w:rsidP="009F5789">
            <w:pPr>
              <w:rPr>
                <w:b/>
              </w:rPr>
            </w:pPr>
            <w:r>
              <w:rPr>
                <w:b/>
              </w:rPr>
              <w:t xml:space="preserve">Model 4, </w:t>
            </w:r>
            <w:r w:rsidRPr="0047777A">
              <w:t>n=64</w:t>
            </w:r>
          </w:p>
        </w:tc>
        <w:tc>
          <w:tcPr>
            <w:tcW w:w="2880" w:type="dxa"/>
            <w:tcBorders>
              <w:top w:val="single" w:sz="4" w:space="0" w:color="auto"/>
              <w:left w:val="nil"/>
              <w:bottom w:val="nil"/>
              <w:right w:val="nil"/>
            </w:tcBorders>
          </w:tcPr>
          <w:p w14:paraId="586A5FB2" w14:textId="77777777" w:rsidR="00FF781F" w:rsidRDefault="00FF781F" w:rsidP="009F5789">
            <w:r>
              <w:t>Business motivation score</w:t>
            </w:r>
          </w:p>
        </w:tc>
        <w:tc>
          <w:tcPr>
            <w:tcW w:w="900" w:type="dxa"/>
            <w:tcBorders>
              <w:top w:val="single" w:sz="4" w:space="0" w:color="auto"/>
              <w:left w:val="nil"/>
              <w:bottom w:val="nil"/>
              <w:right w:val="nil"/>
            </w:tcBorders>
          </w:tcPr>
          <w:p w14:paraId="03E6223C" w14:textId="77777777" w:rsidR="00FF781F" w:rsidRDefault="00FF781F" w:rsidP="009F5789">
            <w:pPr>
              <w:jc w:val="center"/>
            </w:pPr>
            <w:r>
              <w:t>12.55</w:t>
            </w:r>
          </w:p>
        </w:tc>
        <w:tc>
          <w:tcPr>
            <w:tcW w:w="900" w:type="dxa"/>
            <w:tcBorders>
              <w:top w:val="single" w:sz="4" w:space="0" w:color="auto"/>
              <w:left w:val="nil"/>
              <w:bottom w:val="nil"/>
              <w:right w:val="nil"/>
            </w:tcBorders>
          </w:tcPr>
          <w:p w14:paraId="2EBC00DC" w14:textId="77777777" w:rsidR="00FF781F" w:rsidRDefault="00FF781F" w:rsidP="009F5789">
            <w:pPr>
              <w:jc w:val="center"/>
            </w:pPr>
            <w:r>
              <w:t>5.45</w:t>
            </w:r>
          </w:p>
        </w:tc>
        <w:tc>
          <w:tcPr>
            <w:tcW w:w="1260" w:type="dxa"/>
            <w:tcBorders>
              <w:top w:val="single" w:sz="4" w:space="0" w:color="auto"/>
              <w:left w:val="nil"/>
              <w:bottom w:val="nil"/>
            </w:tcBorders>
          </w:tcPr>
          <w:p w14:paraId="7D79C013" w14:textId="77777777" w:rsidR="00FF781F" w:rsidRDefault="00FF781F" w:rsidP="009F5789">
            <w:pPr>
              <w:jc w:val="center"/>
            </w:pPr>
            <w:r>
              <w:t>0.03*</w:t>
            </w:r>
          </w:p>
        </w:tc>
      </w:tr>
      <w:tr w:rsidR="00FF781F" w14:paraId="2C61B5A9" w14:textId="77777777" w:rsidTr="009F5789">
        <w:tc>
          <w:tcPr>
            <w:tcW w:w="1710" w:type="dxa"/>
            <w:tcBorders>
              <w:top w:val="nil"/>
              <w:bottom w:val="nil"/>
              <w:right w:val="nil"/>
            </w:tcBorders>
          </w:tcPr>
          <w:p w14:paraId="70EA97EE" w14:textId="77777777" w:rsidR="00FF781F" w:rsidRPr="00F536CA" w:rsidRDefault="00FF781F" w:rsidP="009F5789"/>
        </w:tc>
        <w:tc>
          <w:tcPr>
            <w:tcW w:w="2880" w:type="dxa"/>
            <w:tcBorders>
              <w:top w:val="nil"/>
              <w:left w:val="nil"/>
              <w:bottom w:val="nil"/>
              <w:right w:val="nil"/>
            </w:tcBorders>
          </w:tcPr>
          <w:p w14:paraId="72D37C4B" w14:textId="77777777" w:rsidR="00FF781F" w:rsidRDefault="00FF781F" w:rsidP="009F5789">
            <w:r>
              <w:t>Pay status (Y/N)</w:t>
            </w:r>
            <w:r w:rsidRPr="00D718A1">
              <w:rPr>
                <w:vertAlign w:val="superscript"/>
              </w:rPr>
              <w:t xml:space="preserve"> ¥</w:t>
            </w:r>
          </w:p>
        </w:tc>
        <w:tc>
          <w:tcPr>
            <w:tcW w:w="900" w:type="dxa"/>
            <w:tcBorders>
              <w:top w:val="nil"/>
              <w:left w:val="nil"/>
              <w:bottom w:val="nil"/>
              <w:right w:val="nil"/>
            </w:tcBorders>
          </w:tcPr>
          <w:p w14:paraId="36544CBF" w14:textId="77777777" w:rsidR="00FF781F" w:rsidRDefault="00FF781F" w:rsidP="009F5789">
            <w:pPr>
              <w:jc w:val="center"/>
            </w:pPr>
            <w:r>
              <w:t>12.42</w:t>
            </w:r>
          </w:p>
        </w:tc>
        <w:tc>
          <w:tcPr>
            <w:tcW w:w="900" w:type="dxa"/>
            <w:tcBorders>
              <w:top w:val="nil"/>
              <w:left w:val="nil"/>
              <w:bottom w:val="nil"/>
              <w:right w:val="nil"/>
            </w:tcBorders>
          </w:tcPr>
          <w:p w14:paraId="5B110CD5" w14:textId="77777777" w:rsidR="00FF781F" w:rsidRDefault="00FF781F" w:rsidP="009F5789">
            <w:pPr>
              <w:jc w:val="center"/>
            </w:pPr>
            <w:r>
              <w:t>4.95</w:t>
            </w:r>
          </w:p>
        </w:tc>
        <w:tc>
          <w:tcPr>
            <w:tcW w:w="1260" w:type="dxa"/>
            <w:tcBorders>
              <w:top w:val="nil"/>
              <w:left w:val="nil"/>
              <w:bottom w:val="nil"/>
            </w:tcBorders>
          </w:tcPr>
          <w:p w14:paraId="3826323A" w14:textId="77777777" w:rsidR="00FF781F" w:rsidRDefault="00FF781F" w:rsidP="009F5789">
            <w:pPr>
              <w:jc w:val="center"/>
            </w:pPr>
            <w:r>
              <w:t>0.02*</w:t>
            </w:r>
          </w:p>
        </w:tc>
      </w:tr>
      <w:tr w:rsidR="00FF781F" w14:paraId="26B2BFB9" w14:textId="77777777" w:rsidTr="009F5789">
        <w:trPr>
          <w:trHeight w:val="197"/>
        </w:trPr>
        <w:tc>
          <w:tcPr>
            <w:tcW w:w="7650" w:type="dxa"/>
            <w:gridSpan w:val="5"/>
            <w:tcBorders>
              <w:top w:val="single" w:sz="4" w:space="0" w:color="auto"/>
              <w:left w:val="nil"/>
              <w:bottom w:val="nil"/>
              <w:right w:val="nil"/>
            </w:tcBorders>
          </w:tcPr>
          <w:p w14:paraId="3B82DF06" w14:textId="77777777" w:rsidR="00FF781F" w:rsidRPr="00D718A1" w:rsidRDefault="00FF781F" w:rsidP="009F5789">
            <w:pPr>
              <w:rPr>
                <w:sz w:val="16"/>
                <w:szCs w:val="16"/>
              </w:rPr>
            </w:pPr>
            <w:r w:rsidRPr="00D718A1">
              <w:rPr>
                <w:sz w:val="16"/>
                <w:szCs w:val="16"/>
              </w:rPr>
              <w:t>*p &lt;.05, **</w:t>
            </w:r>
            <w:r>
              <w:rPr>
                <w:sz w:val="16"/>
                <w:szCs w:val="16"/>
              </w:rPr>
              <w:t>p&lt;.01, ¥ referent category is “Y</w:t>
            </w:r>
            <w:r w:rsidRPr="00D718A1">
              <w:rPr>
                <w:sz w:val="16"/>
                <w:szCs w:val="16"/>
              </w:rPr>
              <w:t xml:space="preserve">”, manager </w:t>
            </w:r>
            <w:r>
              <w:rPr>
                <w:sz w:val="16"/>
                <w:szCs w:val="16"/>
              </w:rPr>
              <w:t>is</w:t>
            </w:r>
            <w:r w:rsidRPr="00D718A1">
              <w:rPr>
                <w:sz w:val="16"/>
                <w:szCs w:val="16"/>
              </w:rPr>
              <w:t xml:space="preserve"> paid to manage the market</w:t>
            </w:r>
          </w:p>
        </w:tc>
      </w:tr>
    </w:tbl>
    <w:p w14:paraId="3271EE2E" w14:textId="77777777" w:rsidR="00FF781F" w:rsidRDefault="00FF781F" w:rsidP="00FF781F"/>
    <w:p w14:paraId="245D84F2" w14:textId="77777777" w:rsidR="00C15A01" w:rsidRPr="00151D15" w:rsidRDefault="00C15A01" w:rsidP="00C15A01">
      <w:pPr>
        <w:rPr>
          <w:rFonts w:ascii="Times New Roman" w:hAnsi="Times New Roman" w:cs="Times New Roman"/>
          <w:sz w:val="24"/>
          <w:szCs w:val="24"/>
          <w:u w:val="single"/>
        </w:rPr>
      </w:pPr>
      <w:r w:rsidRPr="00151D15">
        <w:rPr>
          <w:rFonts w:ascii="Times New Roman" w:hAnsi="Times New Roman" w:cs="Times New Roman"/>
          <w:sz w:val="24"/>
          <w:szCs w:val="24"/>
          <w:u w:val="single"/>
        </w:rPr>
        <w:t>Discussion</w:t>
      </w:r>
    </w:p>
    <w:p w14:paraId="32C20AB6" w14:textId="49706341" w:rsidR="00C15A01" w:rsidRPr="00151D15" w:rsidRDefault="00C15A01" w:rsidP="00C15A01">
      <w:pPr>
        <w:rPr>
          <w:rFonts w:ascii="Times New Roman" w:hAnsi="Times New Roman" w:cs="Times New Roman"/>
          <w:sz w:val="24"/>
          <w:szCs w:val="24"/>
        </w:rPr>
      </w:pPr>
      <w:r w:rsidRPr="00151D15">
        <w:rPr>
          <w:rFonts w:ascii="Times New Roman" w:hAnsi="Times New Roman" w:cs="Times New Roman"/>
          <w:sz w:val="24"/>
          <w:szCs w:val="24"/>
        </w:rPr>
        <w:t>This study recruited a small yet diverse sample of North Carolina’s f</w:t>
      </w:r>
      <w:r w:rsidR="00FE0F79">
        <w:rPr>
          <w:rFonts w:ascii="Times New Roman" w:hAnsi="Times New Roman" w:cs="Times New Roman"/>
          <w:sz w:val="24"/>
          <w:szCs w:val="24"/>
        </w:rPr>
        <w:t>armers’ market managers. Only 26</w:t>
      </w:r>
      <w:r w:rsidRPr="00151D15">
        <w:rPr>
          <w:rFonts w:ascii="Times New Roman" w:hAnsi="Times New Roman" w:cs="Times New Roman"/>
          <w:sz w:val="24"/>
          <w:szCs w:val="24"/>
        </w:rPr>
        <w:t xml:space="preserve">% of known farmers’ market managers in NC participated.  Participants tended to be middle aged, with about 5 years of experience </w:t>
      </w:r>
      <w:r w:rsidR="00010DB0">
        <w:rPr>
          <w:rFonts w:ascii="Times New Roman" w:hAnsi="Times New Roman" w:cs="Times New Roman"/>
          <w:sz w:val="24"/>
          <w:szCs w:val="24"/>
        </w:rPr>
        <w:t>managing their market</w:t>
      </w:r>
      <w:r w:rsidR="00FF781F">
        <w:rPr>
          <w:rFonts w:ascii="Times New Roman" w:hAnsi="Times New Roman" w:cs="Times New Roman"/>
          <w:sz w:val="24"/>
          <w:szCs w:val="24"/>
        </w:rPr>
        <w:t xml:space="preserve"> (Table 2)</w:t>
      </w:r>
      <w:r w:rsidR="00010DB0">
        <w:rPr>
          <w:rFonts w:ascii="Times New Roman" w:hAnsi="Times New Roman" w:cs="Times New Roman"/>
          <w:sz w:val="24"/>
          <w:szCs w:val="24"/>
        </w:rPr>
        <w:t>.</w:t>
      </w:r>
    </w:p>
    <w:p w14:paraId="33D422F5" w14:textId="05748359" w:rsidR="00C161BB" w:rsidRPr="00B77B4C" w:rsidRDefault="00C15A01" w:rsidP="00365654">
      <w:pPr>
        <w:rPr>
          <w:rFonts w:ascii="Times New Roman" w:hAnsi="Times New Roman" w:cs="Times New Roman"/>
          <w:sz w:val="24"/>
          <w:szCs w:val="24"/>
        </w:rPr>
      </w:pPr>
      <w:r w:rsidRPr="00151D15">
        <w:rPr>
          <w:rFonts w:ascii="Times New Roman" w:hAnsi="Times New Roman" w:cs="Times New Roman"/>
          <w:sz w:val="24"/>
          <w:szCs w:val="24"/>
        </w:rPr>
        <w:t>Managers’ motivations to improve access to healthful foods in their communities was not associated with SNAP/EBT placement at their markets</w:t>
      </w:r>
      <w:r w:rsidR="00010DB0">
        <w:rPr>
          <w:rFonts w:ascii="Times New Roman" w:hAnsi="Times New Roman" w:cs="Times New Roman"/>
          <w:sz w:val="24"/>
          <w:szCs w:val="24"/>
        </w:rPr>
        <w:t>. This</w:t>
      </w:r>
      <w:r w:rsidRPr="00151D15">
        <w:rPr>
          <w:rFonts w:ascii="Times New Roman" w:hAnsi="Times New Roman" w:cs="Times New Roman"/>
          <w:sz w:val="24"/>
          <w:szCs w:val="24"/>
        </w:rPr>
        <w:t xml:space="preserve"> suggests that the relationship between being </w:t>
      </w:r>
      <w:r w:rsidR="00010DB0">
        <w:rPr>
          <w:rFonts w:ascii="Times New Roman" w:hAnsi="Times New Roman" w:cs="Times New Roman"/>
          <w:sz w:val="24"/>
          <w:szCs w:val="24"/>
        </w:rPr>
        <w:t>motivated by</w:t>
      </w:r>
      <w:r w:rsidRPr="00151D15">
        <w:rPr>
          <w:rFonts w:ascii="Times New Roman" w:hAnsi="Times New Roman" w:cs="Times New Roman"/>
          <w:sz w:val="24"/>
          <w:szCs w:val="24"/>
        </w:rPr>
        <w:t xml:space="preserve"> community food</w:t>
      </w:r>
      <w:r w:rsidR="00DA3630">
        <w:rPr>
          <w:rFonts w:ascii="Times New Roman" w:hAnsi="Times New Roman" w:cs="Times New Roman"/>
          <w:sz w:val="24"/>
          <w:szCs w:val="24"/>
        </w:rPr>
        <w:t xml:space="preserve"> access</w:t>
      </w:r>
      <w:r w:rsidRPr="00151D15">
        <w:rPr>
          <w:rFonts w:ascii="Times New Roman" w:hAnsi="Times New Roman" w:cs="Times New Roman"/>
          <w:sz w:val="24"/>
          <w:szCs w:val="24"/>
        </w:rPr>
        <w:t xml:space="preserve"> issues and providing SNAP/EBT is not as straightforward as was hypothesized. </w:t>
      </w:r>
      <w:r w:rsidR="000E724A">
        <w:rPr>
          <w:rFonts w:ascii="Times New Roman" w:hAnsi="Times New Roman" w:cs="Times New Roman"/>
          <w:sz w:val="24"/>
          <w:szCs w:val="24"/>
        </w:rPr>
        <w:t>T</w:t>
      </w:r>
      <w:r w:rsidRPr="00151D15">
        <w:rPr>
          <w:rFonts w:ascii="Times New Roman" w:hAnsi="Times New Roman" w:cs="Times New Roman"/>
          <w:sz w:val="24"/>
          <w:szCs w:val="24"/>
        </w:rPr>
        <w:t xml:space="preserve">here are a number of </w:t>
      </w:r>
      <w:r w:rsidR="00FE0F79">
        <w:rPr>
          <w:rFonts w:ascii="Times New Roman" w:hAnsi="Times New Roman" w:cs="Times New Roman"/>
          <w:sz w:val="24"/>
          <w:szCs w:val="24"/>
        </w:rPr>
        <w:t>necessary steps</w:t>
      </w:r>
      <w:r w:rsidRPr="00151D15">
        <w:rPr>
          <w:rFonts w:ascii="Times New Roman" w:hAnsi="Times New Roman" w:cs="Times New Roman"/>
          <w:sz w:val="24"/>
          <w:szCs w:val="24"/>
        </w:rPr>
        <w:t xml:space="preserve"> between recognizing and being </w:t>
      </w:r>
      <w:r w:rsidR="00010DB0">
        <w:rPr>
          <w:rFonts w:ascii="Times New Roman" w:hAnsi="Times New Roman" w:cs="Times New Roman"/>
          <w:sz w:val="24"/>
          <w:szCs w:val="24"/>
        </w:rPr>
        <w:t>motivated to mitigate food access barriers in the community</w:t>
      </w:r>
      <w:r w:rsidRPr="00151D15">
        <w:rPr>
          <w:rFonts w:ascii="Times New Roman" w:hAnsi="Times New Roman" w:cs="Times New Roman"/>
          <w:sz w:val="24"/>
          <w:szCs w:val="24"/>
        </w:rPr>
        <w:t xml:space="preserve"> and actually implementing SNAP/EBT. Market finances, vendor pay, manpower, and the community context are just several of many factors that contribute to the introductio</w:t>
      </w:r>
      <w:r w:rsidR="00BD6AA5" w:rsidRPr="00151D15">
        <w:rPr>
          <w:rFonts w:ascii="Times New Roman" w:hAnsi="Times New Roman" w:cs="Times New Roman"/>
          <w:sz w:val="24"/>
          <w:szCs w:val="24"/>
        </w:rPr>
        <w:t>n of SNAP/EBT</w:t>
      </w:r>
      <w:r w:rsidR="00010DB0">
        <w:rPr>
          <w:rFonts w:ascii="Times New Roman" w:hAnsi="Times New Roman" w:cs="Times New Roman"/>
          <w:sz w:val="24"/>
          <w:szCs w:val="24"/>
        </w:rPr>
        <w:t xml:space="preserve"> to their markets (ASAP, 2013). Future studies should further explore the barriers to offering SNAP/EBT at markets among a larger sample of market man</w:t>
      </w:r>
      <w:r w:rsidR="00C161BB">
        <w:rPr>
          <w:rFonts w:ascii="Times New Roman" w:hAnsi="Times New Roman" w:cs="Times New Roman"/>
          <w:sz w:val="24"/>
          <w:szCs w:val="24"/>
        </w:rPr>
        <w:t xml:space="preserve">agers.  A better understanding of the number of </w:t>
      </w:r>
      <w:r w:rsidR="00C161BB" w:rsidRPr="00B77B4C">
        <w:rPr>
          <w:rFonts w:ascii="Times New Roman" w:hAnsi="Times New Roman" w:cs="Times New Roman"/>
          <w:sz w:val="24"/>
          <w:szCs w:val="24"/>
        </w:rPr>
        <w:t xml:space="preserve">managers who desire to offer SNAP/EBT at their markets and the reasons they do not </w:t>
      </w:r>
      <w:r w:rsidR="00DA3630">
        <w:rPr>
          <w:rFonts w:ascii="Times New Roman" w:hAnsi="Times New Roman" w:cs="Times New Roman"/>
          <w:sz w:val="24"/>
          <w:szCs w:val="24"/>
        </w:rPr>
        <w:t xml:space="preserve">currently </w:t>
      </w:r>
      <w:r w:rsidR="00DA3630">
        <w:rPr>
          <w:rFonts w:ascii="Times New Roman" w:hAnsi="Times New Roman" w:cs="Times New Roman"/>
          <w:sz w:val="24"/>
          <w:szCs w:val="24"/>
        </w:rPr>
        <w:lastRenderedPageBreak/>
        <w:t xml:space="preserve">offer SNAP/EBT </w:t>
      </w:r>
      <w:r w:rsidR="00C161BB" w:rsidRPr="00B77B4C">
        <w:rPr>
          <w:rFonts w:ascii="Times New Roman" w:hAnsi="Times New Roman" w:cs="Times New Roman"/>
          <w:sz w:val="24"/>
          <w:szCs w:val="24"/>
        </w:rPr>
        <w:t xml:space="preserve">would highlight key areas for intervention for initiatives aiming to increase SNAP/EBT availability.  Improving awareness of the SNAP/EBT program and existing supports for managers could increase the number of managers </w:t>
      </w:r>
      <w:r w:rsidR="00DA3630">
        <w:rPr>
          <w:rFonts w:ascii="Times New Roman" w:hAnsi="Times New Roman" w:cs="Times New Roman"/>
          <w:sz w:val="24"/>
          <w:szCs w:val="24"/>
        </w:rPr>
        <w:t xml:space="preserve">with high community food access motivation </w:t>
      </w:r>
      <w:r w:rsidR="00C161BB" w:rsidRPr="00B77B4C">
        <w:rPr>
          <w:rFonts w:ascii="Times New Roman" w:hAnsi="Times New Roman" w:cs="Times New Roman"/>
          <w:sz w:val="24"/>
          <w:szCs w:val="24"/>
        </w:rPr>
        <w:t xml:space="preserve">who offer SNAP/EBT. </w:t>
      </w:r>
    </w:p>
    <w:p w14:paraId="7A9F318A" w14:textId="11BD970A" w:rsidR="00C161BB" w:rsidRPr="00B77B4C" w:rsidRDefault="007A432D" w:rsidP="00C161BB">
      <w:pPr>
        <w:rPr>
          <w:rFonts w:ascii="Times New Roman" w:hAnsi="Times New Roman" w:cs="Times New Roman"/>
          <w:sz w:val="24"/>
          <w:szCs w:val="24"/>
        </w:rPr>
      </w:pPr>
      <w:r w:rsidRPr="00B77B4C">
        <w:rPr>
          <w:rFonts w:ascii="Times New Roman" w:hAnsi="Times New Roman" w:cs="Times New Roman"/>
          <w:sz w:val="24"/>
          <w:szCs w:val="24"/>
        </w:rPr>
        <w:t>T</w:t>
      </w:r>
      <w:r w:rsidR="00C15A01" w:rsidRPr="00B77B4C">
        <w:rPr>
          <w:rFonts w:ascii="Times New Roman" w:hAnsi="Times New Roman" w:cs="Times New Roman"/>
          <w:sz w:val="24"/>
          <w:szCs w:val="24"/>
        </w:rPr>
        <w:t>he relationship</w:t>
      </w:r>
      <w:r w:rsidRPr="00B77B4C">
        <w:rPr>
          <w:rFonts w:ascii="Times New Roman" w:hAnsi="Times New Roman" w:cs="Times New Roman"/>
          <w:sz w:val="24"/>
          <w:szCs w:val="24"/>
        </w:rPr>
        <w:t>s</w:t>
      </w:r>
      <w:r w:rsidR="00C15A01" w:rsidRPr="00B77B4C">
        <w:rPr>
          <w:rFonts w:ascii="Times New Roman" w:hAnsi="Times New Roman" w:cs="Times New Roman"/>
          <w:sz w:val="24"/>
          <w:szCs w:val="24"/>
        </w:rPr>
        <w:t xml:space="preserve"> between </w:t>
      </w:r>
      <w:r w:rsidR="00DA3630">
        <w:rPr>
          <w:rFonts w:ascii="Times New Roman" w:hAnsi="Times New Roman" w:cs="Times New Roman"/>
          <w:sz w:val="24"/>
          <w:szCs w:val="24"/>
        </w:rPr>
        <w:t xml:space="preserve">business </w:t>
      </w:r>
      <w:r w:rsidR="00C15A01" w:rsidRPr="00B77B4C">
        <w:rPr>
          <w:rFonts w:ascii="Times New Roman" w:hAnsi="Times New Roman" w:cs="Times New Roman"/>
          <w:sz w:val="24"/>
          <w:szCs w:val="24"/>
        </w:rPr>
        <w:t>motivation and</w:t>
      </w:r>
      <w:r w:rsidR="00FF781F">
        <w:rPr>
          <w:rFonts w:ascii="Times New Roman" w:hAnsi="Times New Roman" w:cs="Times New Roman"/>
          <w:sz w:val="24"/>
          <w:szCs w:val="24"/>
        </w:rPr>
        <w:t xml:space="preserve"> total and average weekly vendor count were not significant. However, having a high business motivation score was significantly associated with an increase of 13 more local vendors per season when we controlled for manager pay status (Table 3).This finding </w:t>
      </w:r>
      <w:r w:rsidR="00DA3630">
        <w:rPr>
          <w:rFonts w:ascii="Times New Roman" w:hAnsi="Times New Roman" w:cs="Times New Roman"/>
          <w:sz w:val="24"/>
          <w:szCs w:val="24"/>
        </w:rPr>
        <w:t>indicate</w:t>
      </w:r>
      <w:r w:rsidR="00FF781F">
        <w:rPr>
          <w:rFonts w:ascii="Times New Roman" w:hAnsi="Times New Roman" w:cs="Times New Roman"/>
          <w:sz w:val="24"/>
          <w:szCs w:val="24"/>
        </w:rPr>
        <w:t>s</w:t>
      </w:r>
      <w:r w:rsidR="00DA3630">
        <w:rPr>
          <w:rFonts w:ascii="Times New Roman" w:hAnsi="Times New Roman" w:cs="Times New Roman"/>
          <w:sz w:val="24"/>
          <w:szCs w:val="24"/>
        </w:rPr>
        <w:t xml:space="preserve"> that managers who are</w:t>
      </w:r>
      <w:r w:rsidR="00C15A01" w:rsidRPr="00B77B4C">
        <w:rPr>
          <w:rFonts w:ascii="Times New Roman" w:hAnsi="Times New Roman" w:cs="Times New Roman"/>
          <w:sz w:val="24"/>
          <w:szCs w:val="24"/>
        </w:rPr>
        <w:t xml:space="preserve"> motivated to influence </w:t>
      </w:r>
      <w:r w:rsidR="00FF781F">
        <w:rPr>
          <w:rFonts w:ascii="Times New Roman" w:hAnsi="Times New Roman" w:cs="Times New Roman"/>
          <w:sz w:val="24"/>
          <w:szCs w:val="24"/>
        </w:rPr>
        <w:t>business through their market, specifically supporting local agriculture, may facilitate greater opportunities for local vendors through their market than managers with a low business motivation</w:t>
      </w:r>
      <w:r w:rsidR="00C15A01" w:rsidRPr="00B77B4C">
        <w:rPr>
          <w:rFonts w:ascii="Times New Roman" w:hAnsi="Times New Roman" w:cs="Times New Roman"/>
          <w:sz w:val="24"/>
          <w:szCs w:val="24"/>
        </w:rPr>
        <w:t>. It may also be that mangers with higher business motivation scores are also more likely to know and accurately report market vital</w:t>
      </w:r>
      <w:r w:rsidR="00365654" w:rsidRPr="00B77B4C">
        <w:rPr>
          <w:rFonts w:ascii="Times New Roman" w:hAnsi="Times New Roman" w:cs="Times New Roman"/>
          <w:sz w:val="24"/>
          <w:szCs w:val="24"/>
        </w:rPr>
        <w:t xml:space="preserve">ity data like customer counts. </w:t>
      </w:r>
    </w:p>
    <w:p w14:paraId="02AB2460" w14:textId="43D7AECD" w:rsidR="00C161BB" w:rsidRPr="00B77B4C" w:rsidRDefault="00C161BB" w:rsidP="00365654">
      <w:pPr>
        <w:rPr>
          <w:rFonts w:ascii="Times New Roman" w:hAnsi="Times New Roman" w:cs="Times New Roman"/>
          <w:color w:val="FF0000"/>
          <w:sz w:val="24"/>
          <w:szCs w:val="24"/>
        </w:rPr>
      </w:pPr>
      <w:r w:rsidRPr="00B77B4C">
        <w:rPr>
          <w:rFonts w:ascii="Times New Roman" w:hAnsi="Times New Roman" w:cs="Times New Roman"/>
          <w:sz w:val="24"/>
          <w:szCs w:val="24"/>
        </w:rPr>
        <w:t>Managers who are not highly motivated by food access, but are motivate</w:t>
      </w:r>
      <w:r w:rsidR="00DA18D0" w:rsidRPr="00B77B4C">
        <w:rPr>
          <w:rFonts w:ascii="Times New Roman" w:hAnsi="Times New Roman" w:cs="Times New Roman"/>
          <w:sz w:val="24"/>
          <w:szCs w:val="24"/>
        </w:rPr>
        <w:t>d</w:t>
      </w:r>
      <w:r w:rsidRPr="00B77B4C">
        <w:rPr>
          <w:rFonts w:ascii="Times New Roman" w:hAnsi="Times New Roman" w:cs="Times New Roman"/>
          <w:sz w:val="24"/>
          <w:szCs w:val="24"/>
        </w:rPr>
        <w:t xml:space="preserve"> by business, could be motivated to offer federal nutrition benefit programs, like SNAP/EBT, if they are more knowledge about the economic benefits of program participation. </w:t>
      </w:r>
      <w:r w:rsidR="00DA18D0" w:rsidRPr="00B77B4C">
        <w:rPr>
          <w:rFonts w:ascii="Times New Roman" w:hAnsi="Times New Roman" w:cs="Times New Roman"/>
          <w:sz w:val="24"/>
          <w:szCs w:val="24"/>
        </w:rPr>
        <w:t>Only a fraction of SNAP/EBT spending in the country goes to farmers’ market vendors</w:t>
      </w:r>
      <w:r w:rsidR="00FF781F">
        <w:rPr>
          <w:rFonts w:ascii="Times New Roman" w:hAnsi="Times New Roman" w:cs="Times New Roman"/>
          <w:sz w:val="24"/>
          <w:szCs w:val="24"/>
        </w:rPr>
        <w:t>, with farmers’ market sales representing 0.01% of all SNAP spending in 2010 (Dixit-Joshi, 2013)</w:t>
      </w:r>
      <w:r w:rsidR="00DA18D0" w:rsidRPr="00B77B4C">
        <w:rPr>
          <w:rFonts w:ascii="Times New Roman" w:hAnsi="Times New Roman" w:cs="Times New Roman"/>
          <w:sz w:val="24"/>
          <w:szCs w:val="24"/>
        </w:rPr>
        <w:t>. The potential customer base and sales potential for markets who expand their SNAP/EBT base is significant.</w:t>
      </w:r>
      <w:r w:rsidR="00FF781F">
        <w:rPr>
          <w:rFonts w:ascii="Times New Roman" w:hAnsi="Times New Roman" w:cs="Times New Roman"/>
          <w:color w:val="FF0000"/>
          <w:sz w:val="24"/>
          <w:szCs w:val="24"/>
        </w:rPr>
        <w:t xml:space="preserve"> </w:t>
      </w:r>
    </w:p>
    <w:p w14:paraId="171CFC2E" w14:textId="6CEE704F" w:rsidR="00FF781F" w:rsidRDefault="00B1535C" w:rsidP="00B1535C">
      <w:pPr>
        <w:rPr>
          <w:rFonts w:ascii="Times New Roman" w:hAnsi="Times New Roman" w:cs="Times New Roman"/>
          <w:sz w:val="24"/>
          <w:szCs w:val="24"/>
        </w:rPr>
      </w:pPr>
      <w:r w:rsidRPr="00B77B4C">
        <w:rPr>
          <w:rFonts w:ascii="Times New Roman" w:hAnsi="Times New Roman" w:cs="Times New Roman"/>
          <w:sz w:val="24"/>
          <w:szCs w:val="24"/>
        </w:rPr>
        <w:t>A key limitation</w:t>
      </w:r>
      <w:r w:rsidR="00365654" w:rsidRPr="00B77B4C">
        <w:rPr>
          <w:rFonts w:ascii="Times New Roman" w:hAnsi="Times New Roman" w:cs="Times New Roman"/>
          <w:sz w:val="24"/>
          <w:szCs w:val="24"/>
        </w:rPr>
        <w:t xml:space="preserve"> of this study</w:t>
      </w:r>
      <w:r w:rsidRPr="00B77B4C">
        <w:rPr>
          <w:rFonts w:ascii="Times New Roman" w:hAnsi="Times New Roman" w:cs="Times New Roman"/>
          <w:sz w:val="24"/>
          <w:szCs w:val="24"/>
        </w:rPr>
        <w:t xml:space="preserve"> wa</w:t>
      </w:r>
      <w:r w:rsidR="00365654" w:rsidRPr="00B77B4C">
        <w:rPr>
          <w:rFonts w:ascii="Times New Roman" w:hAnsi="Times New Roman" w:cs="Times New Roman"/>
          <w:sz w:val="24"/>
          <w:szCs w:val="24"/>
        </w:rPr>
        <w:t>s the small sample size</w:t>
      </w:r>
      <w:r w:rsidR="00365654" w:rsidRPr="00FF781F">
        <w:rPr>
          <w:rFonts w:ascii="Times New Roman" w:hAnsi="Times New Roman" w:cs="Times New Roman"/>
          <w:sz w:val="24"/>
          <w:szCs w:val="24"/>
        </w:rPr>
        <w:t>. Only 2</w:t>
      </w:r>
      <w:r w:rsidR="00FF781F" w:rsidRPr="00FF781F">
        <w:rPr>
          <w:rFonts w:ascii="Times New Roman" w:hAnsi="Times New Roman" w:cs="Times New Roman"/>
          <w:sz w:val="24"/>
          <w:szCs w:val="24"/>
        </w:rPr>
        <w:t>6</w:t>
      </w:r>
      <w:r w:rsidRPr="00FF781F">
        <w:rPr>
          <w:rFonts w:ascii="Times New Roman" w:hAnsi="Times New Roman" w:cs="Times New Roman"/>
          <w:sz w:val="24"/>
          <w:szCs w:val="24"/>
        </w:rPr>
        <w:t>% of potential farmers’ market mana</w:t>
      </w:r>
      <w:r w:rsidR="00365654" w:rsidRPr="00FF781F">
        <w:rPr>
          <w:rFonts w:ascii="Times New Roman" w:hAnsi="Times New Roman" w:cs="Times New Roman"/>
          <w:sz w:val="24"/>
          <w:szCs w:val="24"/>
        </w:rPr>
        <w:t xml:space="preserve">gers participated in the study. </w:t>
      </w:r>
      <w:r w:rsidR="00B324CA" w:rsidRPr="00FF781F">
        <w:rPr>
          <w:rFonts w:ascii="Times New Roman" w:hAnsi="Times New Roman" w:cs="Times New Roman"/>
          <w:sz w:val="24"/>
          <w:szCs w:val="24"/>
        </w:rPr>
        <w:t>This may be due to incomplete or outdated</w:t>
      </w:r>
      <w:r w:rsidR="00B324CA" w:rsidRPr="00B77B4C">
        <w:rPr>
          <w:rFonts w:ascii="Times New Roman" w:hAnsi="Times New Roman" w:cs="Times New Roman"/>
          <w:sz w:val="24"/>
          <w:szCs w:val="24"/>
        </w:rPr>
        <w:t xml:space="preserve"> contact information in the FVOI and the university’s requirement of participants to provide their social security number to receive payment. Another limitation of the study was the poor reliability of certain indicators of SNAP/EBT participation and business vitality. Specifically, vendor and SNAP/EBT sales, and SNAP/EBT customer counts would have been important outcomes to examine for this study, but they tend to be unreliable as most market managers do not document them. Future work should attempt to introduce a standard method for collecting these important indicators of market reach and impact, as these metrics could be useful for longitudinal evaluations of farmers’ market based-strategies to improve community nutrition and local economic outcomes</w:t>
      </w:r>
      <w:r w:rsidR="00FF781F">
        <w:rPr>
          <w:rFonts w:ascii="Times New Roman" w:hAnsi="Times New Roman" w:cs="Times New Roman"/>
          <w:sz w:val="24"/>
          <w:szCs w:val="24"/>
        </w:rPr>
        <w:t xml:space="preserve">. </w:t>
      </w:r>
      <w:r w:rsidR="00FF781F" w:rsidRPr="00FF781F">
        <w:rPr>
          <w:rFonts w:ascii="Times New Roman" w:hAnsi="Times New Roman" w:cs="Times New Roman"/>
          <w:sz w:val="24"/>
          <w:szCs w:val="24"/>
        </w:rPr>
        <w:t>For example, Darcy Freedman and colleagues are developing a mobile device application called “FM Tracks” so that various farmers’ market evaluation metrics can be entered directly into a mobile device (e.g., iPad, iPhone) and uploaded into a standardized database (Freedman, D.A. (2014). FM Tracks (Version 1) [Mobile application software].</w:t>
      </w:r>
    </w:p>
    <w:p w14:paraId="635A7E92" w14:textId="4E033AAA" w:rsidR="00B1535C" w:rsidRPr="00B77B4C" w:rsidRDefault="00B1535C" w:rsidP="00B1535C">
      <w:pPr>
        <w:rPr>
          <w:rFonts w:ascii="Times New Roman" w:hAnsi="Times New Roman" w:cs="Times New Roman"/>
          <w:sz w:val="24"/>
          <w:szCs w:val="24"/>
          <w:u w:val="single"/>
        </w:rPr>
      </w:pPr>
      <w:r w:rsidRPr="00B77B4C">
        <w:rPr>
          <w:rFonts w:ascii="Times New Roman" w:hAnsi="Times New Roman" w:cs="Times New Roman"/>
          <w:sz w:val="24"/>
          <w:szCs w:val="24"/>
          <w:u w:val="single"/>
        </w:rPr>
        <w:t>Conclusion:</w:t>
      </w:r>
    </w:p>
    <w:p w14:paraId="4D8857AB" w14:textId="414BC463" w:rsidR="00A72111" w:rsidRPr="00B77B4C" w:rsidRDefault="00A72111" w:rsidP="00B1535C">
      <w:pPr>
        <w:rPr>
          <w:rFonts w:ascii="Times New Roman" w:hAnsi="Times New Roman" w:cs="Times New Roman"/>
          <w:sz w:val="24"/>
          <w:szCs w:val="24"/>
        </w:rPr>
      </w:pPr>
      <w:r w:rsidRPr="00B77B4C">
        <w:rPr>
          <w:rFonts w:ascii="Times New Roman" w:hAnsi="Times New Roman" w:cs="Times New Roman"/>
          <w:sz w:val="24"/>
          <w:szCs w:val="24"/>
        </w:rPr>
        <w:t xml:space="preserve">More work should be done to understand the interplay between market manager characteristics and the different environmental and organizational </w:t>
      </w:r>
      <w:r w:rsidR="00B77B4C" w:rsidRPr="00B77B4C">
        <w:rPr>
          <w:rFonts w:ascii="Times New Roman" w:hAnsi="Times New Roman" w:cs="Times New Roman"/>
          <w:sz w:val="24"/>
          <w:szCs w:val="24"/>
        </w:rPr>
        <w:t>factors that influence market outcomes</w:t>
      </w:r>
      <w:r w:rsidRPr="00B77B4C">
        <w:rPr>
          <w:rFonts w:ascii="Times New Roman" w:hAnsi="Times New Roman" w:cs="Times New Roman"/>
          <w:sz w:val="24"/>
          <w:szCs w:val="24"/>
        </w:rPr>
        <w:t xml:space="preserve">. As this study suggests, public health </w:t>
      </w:r>
      <w:r w:rsidR="00BC1EAF" w:rsidRPr="00B77B4C">
        <w:rPr>
          <w:rFonts w:ascii="Times New Roman" w:hAnsi="Times New Roman" w:cs="Times New Roman"/>
          <w:sz w:val="24"/>
          <w:szCs w:val="24"/>
        </w:rPr>
        <w:t>interventions</w:t>
      </w:r>
      <w:r w:rsidRPr="00B77B4C">
        <w:rPr>
          <w:rFonts w:ascii="Times New Roman" w:hAnsi="Times New Roman" w:cs="Times New Roman"/>
          <w:sz w:val="24"/>
          <w:szCs w:val="24"/>
        </w:rPr>
        <w:t xml:space="preserve"> should consider the market</w:t>
      </w:r>
      <w:r w:rsidR="00BC1EAF" w:rsidRPr="00B77B4C">
        <w:rPr>
          <w:rFonts w:ascii="Times New Roman" w:hAnsi="Times New Roman" w:cs="Times New Roman"/>
          <w:sz w:val="24"/>
          <w:szCs w:val="24"/>
        </w:rPr>
        <w:t>’s</w:t>
      </w:r>
      <w:r w:rsidRPr="00B77B4C">
        <w:rPr>
          <w:rFonts w:ascii="Times New Roman" w:hAnsi="Times New Roman" w:cs="Times New Roman"/>
          <w:sz w:val="24"/>
          <w:szCs w:val="24"/>
        </w:rPr>
        <w:t xml:space="preserve"> broader </w:t>
      </w:r>
      <w:r w:rsidR="00BC1EAF" w:rsidRPr="00B77B4C">
        <w:rPr>
          <w:rFonts w:ascii="Times New Roman" w:hAnsi="Times New Roman" w:cs="Times New Roman"/>
          <w:sz w:val="24"/>
          <w:szCs w:val="24"/>
        </w:rPr>
        <w:t>mission</w:t>
      </w:r>
      <w:r w:rsidRPr="00B77B4C">
        <w:rPr>
          <w:rFonts w:ascii="Times New Roman" w:hAnsi="Times New Roman" w:cs="Times New Roman"/>
          <w:sz w:val="24"/>
          <w:szCs w:val="24"/>
        </w:rPr>
        <w:t xml:space="preserve"> of creating business opportunities</w:t>
      </w:r>
      <w:r w:rsidR="00BC1EAF" w:rsidRPr="00B77B4C">
        <w:rPr>
          <w:rFonts w:ascii="Times New Roman" w:hAnsi="Times New Roman" w:cs="Times New Roman"/>
          <w:sz w:val="24"/>
          <w:szCs w:val="24"/>
        </w:rPr>
        <w:t xml:space="preserve"> and leverage it to meet their goals</w:t>
      </w:r>
      <w:r w:rsidRPr="00B77B4C">
        <w:rPr>
          <w:rFonts w:ascii="Times New Roman" w:hAnsi="Times New Roman" w:cs="Times New Roman"/>
          <w:sz w:val="24"/>
          <w:szCs w:val="24"/>
        </w:rPr>
        <w:t>.</w:t>
      </w:r>
      <w:r w:rsidR="00BC1EAF" w:rsidRPr="00B77B4C">
        <w:rPr>
          <w:rFonts w:ascii="Times New Roman" w:hAnsi="Times New Roman" w:cs="Times New Roman"/>
          <w:sz w:val="24"/>
          <w:szCs w:val="24"/>
        </w:rPr>
        <w:t xml:space="preserve"> </w:t>
      </w:r>
      <w:r w:rsidR="00B77B4C" w:rsidRPr="00B77B4C">
        <w:rPr>
          <w:rFonts w:ascii="Times New Roman" w:hAnsi="Times New Roman" w:cs="Times New Roman"/>
          <w:sz w:val="24"/>
          <w:szCs w:val="24"/>
        </w:rPr>
        <w:t xml:space="preserve">Addressing managers’ motivations will be critical to improving the food environment through farmers’ markets. </w:t>
      </w:r>
    </w:p>
    <w:p w14:paraId="75932B9D" w14:textId="6D4577BE" w:rsidR="000F0AD4" w:rsidRPr="00B77B4C" w:rsidRDefault="000F0AD4" w:rsidP="00B1535C">
      <w:pPr>
        <w:rPr>
          <w:rFonts w:ascii="Times New Roman" w:hAnsi="Times New Roman" w:cs="Times New Roman"/>
          <w:sz w:val="24"/>
          <w:szCs w:val="24"/>
        </w:rPr>
      </w:pPr>
      <w:r w:rsidRPr="00B77B4C">
        <w:rPr>
          <w:rFonts w:ascii="Times New Roman" w:hAnsi="Times New Roman" w:cs="Times New Roman"/>
          <w:sz w:val="24"/>
          <w:szCs w:val="24"/>
        </w:rPr>
        <w:t xml:space="preserve">Farmers’ markets are uniquely positioned to meet the food access needs of their communities and provide a retail outlet for farmers where supermarkets do not exist.  </w:t>
      </w:r>
      <w:r w:rsidR="00DA18D0" w:rsidRPr="00B77B4C">
        <w:rPr>
          <w:rFonts w:ascii="Times New Roman" w:hAnsi="Times New Roman" w:cs="Times New Roman"/>
          <w:sz w:val="24"/>
          <w:szCs w:val="24"/>
        </w:rPr>
        <w:t xml:space="preserve">While the body of </w:t>
      </w:r>
      <w:r w:rsidR="00DA18D0" w:rsidRPr="00B77B4C">
        <w:rPr>
          <w:rFonts w:ascii="Times New Roman" w:hAnsi="Times New Roman" w:cs="Times New Roman"/>
          <w:sz w:val="24"/>
          <w:szCs w:val="24"/>
        </w:rPr>
        <w:lastRenderedPageBreak/>
        <w:t>literature on the use of farmers’ markets for public health goals</w:t>
      </w:r>
      <w:r w:rsidRPr="00B77B4C">
        <w:rPr>
          <w:rFonts w:ascii="Times New Roman" w:hAnsi="Times New Roman" w:cs="Times New Roman"/>
          <w:sz w:val="24"/>
          <w:szCs w:val="24"/>
        </w:rPr>
        <w:t xml:space="preserve"> is growing</w:t>
      </w:r>
      <w:r w:rsidR="00DA18D0" w:rsidRPr="00B77B4C">
        <w:rPr>
          <w:rFonts w:ascii="Times New Roman" w:hAnsi="Times New Roman" w:cs="Times New Roman"/>
          <w:sz w:val="24"/>
          <w:szCs w:val="24"/>
        </w:rPr>
        <w:t xml:space="preserve">, there is a gap in the understanding of how market managers’ could influence </w:t>
      </w:r>
      <w:r w:rsidRPr="00B77B4C">
        <w:rPr>
          <w:rFonts w:ascii="Times New Roman" w:hAnsi="Times New Roman" w:cs="Times New Roman"/>
          <w:sz w:val="24"/>
          <w:szCs w:val="24"/>
        </w:rPr>
        <w:t xml:space="preserve">these goals. </w:t>
      </w:r>
      <w:r w:rsidR="00B1535C" w:rsidRPr="00B77B4C">
        <w:rPr>
          <w:rFonts w:ascii="Times New Roman" w:hAnsi="Times New Roman" w:cs="Times New Roman"/>
          <w:sz w:val="24"/>
          <w:szCs w:val="24"/>
        </w:rPr>
        <w:t xml:space="preserve">This study serves as </w:t>
      </w:r>
      <w:r w:rsidR="00B77D32">
        <w:rPr>
          <w:rFonts w:ascii="Times New Roman" w:hAnsi="Times New Roman" w:cs="Times New Roman"/>
          <w:sz w:val="24"/>
          <w:szCs w:val="24"/>
        </w:rPr>
        <w:t xml:space="preserve">a </w:t>
      </w:r>
      <w:r w:rsidR="00B1535C" w:rsidRPr="00B77B4C">
        <w:rPr>
          <w:rFonts w:ascii="Times New Roman" w:hAnsi="Times New Roman" w:cs="Times New Roman"/>
          <w:sz w:val="24"/>
          <w:szCs w:val="24"/>
        </w:rPr>
        <w:t xml:space="preserve">starting point for </w:t>
      </w:r>
      <w:r w:rsidR="00B77D32">
        <w:rPr>
          <w:rFonts w:ascii="Times New Roman" w:hAnsi="Times New Roman" w:cs="Times New Roman"/>
          <w:sz w:val="24"/>
          <w:szCs w:val="24"/>
        </w:rPr>
        <w:t>elucidating</w:t>
      </w:r>
      <w:r w:rsidR="00B324CA" w:rsidRPr="00B77B4C">
        <w:rPr>
          <w:rFonts w:ascii="Times New Roman" w:hAnsi="Times New Roman" w:cs="Times New Roman"/>
          <w:sz w:val="24"/>
          <w:szCs w:val="24"/>
        </w:rPr>
        <w:t xml:space="preserve"> specific managerial characteristics </w:t>
      </w:r>
      <w:r w:rsidR="00B1535C" w:rsidRPr="00B77B4C">
        <w:rPr>
          <w:rFonts w:ascii="Times New Roman" w:hAnsi="Times New Roman" w:cs="Times New Roman"/>
          <w:sz w:val="24"/>
          <w:szCs w:val="24"/>
        </w:rPr>
        <w:t>that could converge with other important facilitators to maximize the potential of farmers’ markets</w:t>
      </w:r>
      <w:r w:rsidR="00DA18D0" w:rsidRPr="00B77B4C">
        <w:rPr>
          <w:rFonts w:ascii="Times New Roman" w:hAnsi="Times New Roman" w:cs="Times New Roman"/>
          <w:sz w:val="24"/>
          <w:szCs w:val="24"/>
        </w:rPr>
        <w:t xml:space="preserve"> to simultaneously improve healthy food access and business opportunity for farmers</w:t>
      </w:r>
      <w:r w:rsidR="00B1535C" w:rsidRPr="00B77B4C">
        <w:rPr>
          <w:rFonts w:ascii="Times New Roman" w:hAnsi="Times New Roman" w:cs="Times New Roman"/>
          <w:sz w:val="24"/>
          <w:szCs w:val="24"/>
        </w:rPr>
        <w:t>.</w:t>
      </w:r>
      <w:r w:rsidRPr="00B77B4C">
        <w:rPr>
          <w:rFonts w:ascii="Times New Roman" w:hAnsi="Times New Roman" w:cs="Times New Roman"/>
          <w:sz w:val="24"/>
          <w:szCs w:val="24"/>
        </w:rPr>
        <w:t xml:space="preserve"> </w:t>
      </w:r>
    </w:p>
    <w:p w14:paraId="248E090A" w14:textId="6AD3F83F" w:rsidR="00A419BB" w:rsidRDefault="00977CC2" w:rsidP="006F5162">
      <w:pPr>
        <w:rPr>
          <w:rFonts w:ascii="Times New Roman" w:hAnsi="Times New Roman" w:cs="Times New Roman"/>
          <w:sz w:val="24"/>
          <w:szCs w:val="24"/>
        </w:rPr>
      </w:pPr>
      <w:r w:rsidRPr="00B77B4C">
        <w:rPr>
          <w:rFonts w:ascii="Times New Roman" w:hAnsi="Times New Roman" w:cs="Times New Roman"/>
          <w:sz w:val="24"/>
          <w:szCs w:val="24"/>
        </w:rPr>
        <w:t xml:space="preserve">References: </w:t>
      </w:r>
    </w:p>
    <w:p w14:paraId="2EC1227E" w14:textId="77777777" w:rsidR="00FF781F" w:rsidRPr="00B77B4C" w:rsidRDefault="00FF781F" w:rsidP="00FF781F">
      <w:pPr>
        <w:pStyle w:val="NoSpacing"/>
        <w:rPr>
          <w:rFonts w:ascii="Times New Roman" w:hAnsi="Times New Roman" w:cs="Times New Roman"/>
          <w:sz w:val="24"/>
          <w:szCs w:val="24"/>
        </w:rPr>
      </w:pPr>
      <w:r w:rsidRPr="00B77B4C">
        <w:rPr>
          <w:rFonts w:ascii="Times New Roman" w:hAnsi="Times New Roman" w:cs="Times New Roman"/>
          <w:sz w:val="24"/>
          <w:szCs w:val="24"/>
        </w:rPr>
        <w:t>Appalachian Sustainable Agriculture Project. Farmers Markets for All: Exploring Barriers and Opportunities for Increasing Fresh Food Access by Connecting Low-Income Communities with Farmers Markets. 2012. Available from: http://asapconnections.org/downloads/asap-farmers-markets-for-all-full-report.pdf Accessed September 30, 2013.</w:t>
      </w:r>
    </w:p>
    <w:p w14:paraId="33D9A204" w14:textId="77777777" w:rsidR="00FF781F" w:rsidRDefault="00FF781F" w:rsidP="00FF781F">
      <w:pPr>
        <w:rPr>
          <w:rFonts w:ascii="Times New Roman" w:hAnsi="Times New Roman" w:cs="Times New Roman"/>
          <w:sz w:val="24"/>
          <w:szCs w:val="24"/>
        </w:rPr>
      </w:pPr>
    </w:p>
    <w:p w14:paraId="090CF95D" w14:textId="4A16EFA5" w:rsidR="00FF781F" w:rsidRPr="00FF781F" w:rsidRDefault="00FF781F" w:rsidP="00FF781F">
      <w:pPr>
        <w:rPr>
          <w:rFonts w:ascii="Times New Roman" w:hAnsi="Times New Roman" w:cs="Times New Roman"/>
          <w:sz w:val="24"/>
          <w:szCs w:val="24"/>
        </w:rPr>
      </w:pPr>
      <w:r w:rsidRPr="00B77B4C">
        <w:rPr>
          <w:rFonts w:ascii="Times New Roman" w:hAnsi="Times New Roman" w:cs="Times New Roman"/>
          <w:sz w:val="24"/>
          <w:szCs w:val="24"/>
        </w:rPr>
        <w:t>Briggs S, Coalition FM. Real food, real choice: Connecting SNAP recipients with farmers markets. Community Food Security Coalition; 2010.</w:t>
      </w:r>
    </w:p>
    <w:p w14:paraId="60CF368E" w14:textId="788C6988" w:rsidR="00FF781F" w:rsidRDefault="00FF781F" w:rsidP="00FF781F">
      <w:pPr>
        <w:rPr>
          <w:rFonts w:ascii="Times New Roman" w:hAnsi="Times New Roman" w:cs="Times New Roman"/>
          <w:sz w:val="24"/>
          <w:szCs w:val="24"/>
        </w:rPr>
      </w:pPr>
      <w:r>
        <w:rPr>
          <w:rFonts w:ascii="Times New Roman" w:hAnsi="Times New Roman" w:cs="Times New Roman"/>
          <w:sz w:val="24"/>
          <w:szCs w:val="24"/>
        </w:rPr>
        <w:t xml:space="preserve">Bullock, S., et al. </w:t>
      </w:r>
      <w:r w:rsidRPr="00FF781F">
        <w:rPr>
          <w:rFonts w:ascii="Times New Roman" w:hAnsi="Times New Roman" w:cs="Times New Roman"/>
          <w:sz w:val="24"/>
          <w:szCs w:val="24"/>
        </w:rPr>
        <w:t>Availability of Farmers’ Markets and Supplemental Nutrition</w:t>
      </w:r>
      <w:r>
        <w:rPr>
          <w:rFonts w:ascii="Times New Roman" w:hAnsi="Times New Roman" w:cs="Times New Roman"/>
          <w:sz w:val="24"/>
          <w:szCs w:val="24"/>
        </w:rPr>
        <w:t xml:space="preserve"> </w:t>
      </w:r>
      <w:r w:rsidRPr="00FF781F">
        <w:rPr>
          <w:rFonts w:ascii="Times New Roman" w:hAnsi="Times New Roman" w:cs="Times New Roman"/>
          <w:sz w:val="24"/>
          <w:szCs w:val="24"/>
        </w:rPr>
        <w:t xml:space="preserve">Assistance Program/Electronic Benefit Transfer Systems and Associations with </w:t>
      </w:r>
      <w:proofErr w:type="spellStart"/>
      <w:r w:rsidRPr="00FF781F">
        <w:rPr>
          <w:rFonts w:ascii="Times New Roman" w:hAnsi="Times New Roman" w:cs="Times New Roman"/>
          <w:sz w:val="24"/>
          <w:szCs w:val="24"/>
        </w:rPr>
        <w:t>Rurality</w:t>
      </w:r>
      <w:proofErr w:type="spellEnd"/>
      <w:r w:rsidRPr="00FF781F">
        <w:rPr>
          <w:rFonts w:ascii="Times New Roman" w:hAnsi="Times New Roman" w:cs="Times New Roman"/>
          <w:sz w:val="24"/>
          <w:szCs w:val="24"/>
        </w:rPr>
        <w:t>, Poverty, Race/Ethnicity, and Obesity among North Carolina Counties</w:t>
      </w:r>
      <w:r>
        <w:rPr>
          <w:rFonts w:ascii="Times New Roman" w:hAnsi="Times New Roman" w:cs="Times New Roman"/>
          <w:sz w:val="24"/>
          <w:szCs w:val="24"/>
        </w:rPr>
        <w:t xml:space="preserve">. </w:t>
      </w:r>
      <w:r w:rsidRPr="00FF781F">
        <w:rPr>
          <w:rFonts w:ascii="Times New Roman" w:hAnsi="Times New Roman" w:cs="Times New Roman"/>
          <w:i/>
          <w:sz w:val="24"/>
          <w:szCs w:val="24"/>
        </w:rPr>
        <w:t>Journal of Hunger and Environmental Nutrition.</w:t>
      </w:r>
      <w:r>
        <w:rPr>
          <w:rFonts w:ascii="Times New Roman" w:hAnsi="Times New Roman" w:cs="Times New Roman"/>
          <w:sz w:val="24"/>
          <w:szCs w:val="24"/>
        </w:rPr>
        <w:t xml:space="preserve"> In Press. </w:t>
      </w:r>
    </w:p>
    <w:p w14:paraId="312199B8" w14:textId="086CBD8E" w:rsidR="00FF781F" w:rsidRDefault="00FF781F" w:rsidP="00FF781F">
      <w:pPr>
        <w:rPr>
          <w:rFonts w:ascii="Times New Roman" w:hAnsi="Times New Roman" w:cs="Times New Roman"/>
          <w:sz w:val="24"/>
          <w:szCs w:val="24"/>
        </w:rPr>
      </w:pPr>
      <w:r w:rsidRPr="00B77B4C">
        <w:rPr>
          <w:rFonts w:ascii="Times New Roman" w:hAnsi="Times New Roman" w:cs="Times New Roman"/>
          <w:sz w:val="24"/>
          <w:szCs w:val="24"/>
        </w:rPr>
        <w:t>CDC Community Transformation Grant. Available from: http://www.cdc.gov/communitytransformation/. Accessed September 30, 2013.</w:t>
      </w:r>
    </w:p>
    <w:p w14:paraId="2FB7F2CA" w14:textId="77777777" w:rsidR="00FF781F" w:rsidRPr="00B77B4C" w:rsidRDefault="00FF781F" w:rsidP="00FF781F">
      <w:pPr>
        <w:pStyle w:val="NoSpacing"/>
        <w:rPr>
          <w:rFonts w:ascii="Times New Roman" w:hAnsi="Times New Roman" w:cs="Times New Roman"/>
          <w:color w:val="222222"/>
          <w:sz w:val="24"/>
          <w:szCs w:val="24"/>
          <w:shd w:val="clear" w:color="auto" w:fill="FFFFFF"/>
        </w:rPr>
      </w:pPr>
      <w:r w:rsidRPr="00B77B4C">
        <w:rPr>
          <w:rFonts w:ascii="Times New Roman" w:hAnsi="Times New Roman" w:cs="Times New Roman"/>
          <w:color w:val="222222"/>
          <w:sz w:val="24"/>
          <w:szCs w:val="24"/>
          <w:shd w:val="clear" w:color="auto" w:fill="FFFFFF"/>
        </w:rPr>
        <w:t>Cole, Kate, et al. "Peer Reviewed: Increasing Access to Farmers Markets for Beneficiaries of Nutrition Assistance: Evaluation of the Farmers Market Access Project."</w:t>
      </w:r>
      <w:r w:rsidRPr="00B77B4C">
        <w:rPr>
          <w:rStyle w:val="apple-converted-space"/>
          <w:rFonts w:ascii="Times New Roman" w:hAnsi="Times New Roman" w:cs="Times New Roman"/>
          <w:color w:val="222222"/>
          <w:sz w:val="24"/>
          <w:szCs w:val="24"/>
          <w:shd w:val="clear" w:color="auto" w:fill="FFFFFF"/>
        </w:rPr>
        <w:t> </w:t>
      </w:r>
      <w:r w:rsidRPr="00B77B4C">
        <w:rPr>
          <w:rFonts w:ascii="Times New Roman" w:hAnsi="Times New Roman" w:cs="Times New Roman"/>
          <w:i/>
          <w:iCs/>
          <w:color w:val="222222"/>
          <w:sz w:val="24"/>
          <w:szCs w:val="24"/>
          <w:shd w:val="clear" w:color="auto" w:fill="FFFFFF"/>
        </w:rPr>
        <w:t>Preventing chronic disease</w:t>
      </w:r>
      <w:r w:rsidRPr="00B77B4C">
        <w:rPr>
          <w:rStyle w:val="apple-converted-space"/>
          <w:rFonts w:ascii="Times New Roman" w:hAnsi="Times New Roman" w:cs="Times New Roman"/>
          <w:color w:val="222222"/>
          <w:sz w:val="24"/>
          <w:szCs w:val="24"/>
          <w:shd w:val="clear" w:color="auto" w:fill="FFFFFF"/>
        </w:rPr>
        <w:t> </w:t>
      </w:r>
      <w:r w:rsidRPr="00B77B4C">
        <w:rPr>
          <w:rFonts w:ascii="Times New Roman" w:hAnsi="Times New Roman" w:cs="Times New Roman"/>
          <w:color w:val="222222"/>
          <w:sz w:val="24"/>
          <w:szCs w:val="24"/>
          <w:shd w:val="clear" w:color="auto" w:fill="FFFFFF"/>
        </w:rPr>
        <w:t>10 (2013).</w:t>
      </w:r>
    </w:p>
    <w:p w14:paraId="3439F246" w14:textId="77777777" w:rsidR="00FF781F" w:rsidRPr="00B77B4C" w:rsidRDefault="00FF781F" w:rsidP="00FF781F">
      <w:pPr>
        <w:rPr>
          <w:rFonts w:ascii="Times New Roman" w:hAnsi="Times New Roman" w:cs="Times New Roman"/>
          <w:sz w:val="24"/>
          <w:szCs w:val="24"/>
        </w:rPr>
      </w:pPr>
      <w:r w:rsidRPr="00B77B4C">
        <w:rPr>
          <w:rFonts w:ascii="Times New Roman" w:hAnsi="Times New Roman" w:cs="Times New Roman"/>
          <w:sz w:val="24"/>
          <w:szCs w:val="24"/>
        </w:rPr>
        <w:t xml:space="preserve">Dixit-Joshi, S., </w:t>
      </w:r>
      <w:proofErr w:type="spellStart"/>
      <w:r w:rsidRPr="00B77B4C">
        <w:rPr>
          <w:rFonts w:ascii="Times New Roman" w:hAnsi="Times New Roman" w:cs="Times New Roman"/>
          <w:sz w:val="24"/>
          <w:szCs w:val="24"/>
        </w:rPr>
        <w:t>Barnali</w:t>
      </w:r>
      <w:proofErr w:type="spellEnd"/>
      <w:r w:rsidRPr="00B77B4C">
        <w:rPr>
          <w:rFonts w:ascii="Times New Roman" w:hAnsi="Times New Roman" w:cs="Times New Roman"/>
          <w:sz w:val="24"/>
          <w:szCs w:val="24"/>
        </w:rPr>
        <w:t xml:space="preserve">, JB, </w:t>
      </w:r>
      <w:proofErr w:type="spellStart"/>
      <w:r w:rsidRPr="00B77B4C">
        <w:rPr>
          <w:rFonts w:ascii="Times New Roman" w:hAnsi="Times New Roman" w:cs="Times New Roman"/>
          <w:sz w:val="24"/>
          <w:szCs w:val="24"/>
        </w:rPr>
        <w:t>Steketee</w:t>
      </w:r>
      <w:proofErr w:type="spellEnd"/>
      <w:r w:rsidRPr="00B77B4C">
        <w:rPr>
          <w:rFonts w:ascii="Times New Roman" w:hAnsi="Times New Roman" w:cs="Times New Roman"/>
          <w:sz w:val="24"/>
          <w:szCs w:val="24"/>
        </w:rPr>
        <w:t>, DM. Nutrition Assistance in Farmers Markets: Understanding Current Operations. United States Department of Agriculture. April 2013.</w:t>
      </w:r>
    </w:p>
    <w:p w14:paraId="6EDA24DE" w14:textId="77777777" w:rsidR="00FF781F" w:rsidRPr="00B77B4C" w:rsidRDefault="00FF781F" w:rsidP="00FF781F">
      <w:pPr>
        <w:rPr>
          <w:rFonts w:ascii="Times New Roman" w:hAnsi="Times New Roman" w:cs="Times New Roman"/>
          <w:sz w:val="24"/>
          <w:szCs w:val="24"/>
        </w:rPr>
      </w:pPr>
      <w:r w:rsidRPr="00B77B4C">
        <w:rPr>
          <w:rFonts w:ascii="Times New Roman" w:hAnsi="Times New Roman" w:cs="Times New Roman"/>
          <w:color w:val="000000"/>
          <w:sz w:val="24"/>
          <w:szCs w:val="24"/>
        </w:rPr>
        <w:t>Evans AE, Jennings R, Smiley AW, Medina JL, Sharma SV, Rutledge R, et al. Introduction of farm stands in low-income communities increases fruit and vegetable among community residents. Health Place. 2012</w:t>
      </w:r>
      <w:proofErr w:type="gramStart"/>
      <w:r w:rsidRPr="00B77B4C">
        <w:rPr>
          <w:rFonts w:ascii="Times New Roman" w:hAnsi="Times New Roman" w:cs="Times New Roman"/>
          <w:color w:val="000000"/>
          <w:sz w:val="24"/>
          <w:szCs w:val="24"/>
        </w:rPr>
        <w:t>;18</w:t>
      </w:r>
      <w:proofErr w:type="gramEnd"/>
      <w:r w:rsidRPr="00B77B4C">
        <w:rPr>
          <w:rFonts w:ascii="Times New Roman" w:hAnsi="Times New Roman" w:cs="Times New Roman"/>
          <w:color w:val="000000"/>
          <w:sz w:val="24"/>
          <w:szCs w:val="24"/>
        </w:rPr>
        <w:t>(5):1137-43</w:t>
      </w:r>
    </w:p>
    <w:p w14:paraId="09598088" w14:textId="77777777" w:rsidR="00FF781F" w:rsidRDefault="00FF781F" w:rsidP="00FF781F">
      <w:pPr>
        <w:rPr>
          <w:rFonts w:ascii="Times New Roman" w:hAnsi="Times New Roman" w:cs="Times New Roman"/>
          <w:sz w:val="24"/>
          <w:szCs w:val="24"/>
        </w:rPr>
      </w:pPr>
      <w:r w:rsidRPr="00B77B4C">
        <w:rPr>
          <w:rFonts w:ascii="Times New Roman" w:hAnsi="Times New Roman" w:cs="Times New Roman"/>
          <w:sz w:val="24"/>
          <w:szCs w:val="24"/>
        </w:rPr>
        <w:t>Freedman DA, Bell BA, Collins LV. The veggie project: A case study of a multi-component farmers’ market intervention. The journal of primary prevention. 2011</w:t>
      </w:r>
      <w:proofErr w:type="gramStart"/>
      <w:r w:rsidRPr="00B77B4C">
        <w:rPr>
          <w:rFonts w:ascii="Times New Roman" w:hAnsi="Times New Roman" w:cs="Times New Roman"/>
          <w:sz w:val="24"/>
          <w:szCs w:val="24"/>
        </w:rPr>
        <w:t>;32</w:t>
      </w:r>
      <w:proofErr w:type="gramEnd"/>
      <w:r w:rsidRPr="00B77B4C">
        <w:rPr>
          <w:rFonts w:ascii="Times New Roman" w:hAnsi="Times New Roman" w:cs="Times New Roman"/>
          <w:sz w:val="24"/>
          <w:szCs w:val="24"/>
        </w:rPr>
        <w:t>(3-4):213-24.</w:t>
      </w:r>
    </w:p>
    <w:p w14:paraId="06EB682F" w14:textId="7D5C275D" w:rsidR="00FF781F" w:rsidRDefault="00FF781F" w:rsidP="00FF781F">
      <w:pPr>
        <w:rPr>
          <w:rFonts w:ascii="Times New Roman" w:hAnsi="Times New Roman" w:cs="Times New Roman"/>
          <w:sz w:val="24"/>
          <w:szCs w:val="24"/>
        </w:rPr>
      </w:pPr>
      <w:proofErr w:type="spellStart"/>
      <w:r>
        <w:rPr>
          <w:rFonts w:ascii="Times New Roman" w:hAnsi="Times New Roman" w:cs="Times New Roman"/>
          <w:sz w:val="24"/>
          <w:szCs w:val="24"/>
        </w:rPr>
        <w:t>Glanz</w:t>
      </w:r>
      <w:proofErr w:type="spellEnd"/>
      <w:r>
        <w:rPr>
          <w:rFonts w:ascii="Times New Roman" w:hAnsi="Times New Roman" w:cs="Times New Roman"/>
          <w:sz w:val="24"/>
          <w:szCs w:val="24"/>
        </w:rPr>
        <w:t xml:space="preserve">, K., Hewitt, A., Rudd, J.  Consumer behavior and nutrition education: An integrative review. </w:t>
      </w:r>
    </w:p>
    <w:p w14:paraId="7C91B682" w14:textId="77777777" w:rsidR="00FF781F" w:rsidRPr="00B77B4C" w:rsidRDefault="00FF781F" w:rsidP="00FF781F">
      <w:pPr>
        <w:rPr>
          <w:rFonts w:ascii="Times New Roman" w:hAnsi="Times New Roman" w:cs="Times New Roman"/>
          <w:sz w:val="24"/>
          <w:szCs w:val="24"/>
        </w:rPr>
      </w:pPr>
      <w:r w:rsidRPr="00B77B4C">
        <w:rPr>
          <w:rFonts w:ascii="Times New Roman" w:hAnsi="Times New Roman" w:cs="Times New Roman"/>
          <w:sz w:val="24"/>
          <w:szCs w:val="24"/>
        </w:rPr>
        <w:t xml:space="preserve">Grace C, Grace T, Becker N, </w:t>
      </w:r>
      <w:proofErr w:type="spellStart"/>
      <w:r w:rsidRPr="00B77B4C">
        <w:rPr>
          <w:rFonts w:ascii="Times New Roman" w:hAnsi="Times New Roman" w:cs="Times New Roman"/>
          <w:sz w:val="24"/>
          <w:szCs w:val="24"/>
        </w:rPr>
        <w:t>Lyden</w:t>
      </w:r>
      <w:proofErr w:type="spellEnd"/>
      <w:r w:rsidRPr="00B77B4C">
        <w:rPr>
          <w:rFonts w:ascii="Times New Roman" w:hAnsi="Times New Roman" w:cs="Times New Roman"/>
          <w:sz w:val="24"/>
          <w:szCs w:val="24"/>
        </w:rPr>
        <w:t xml:space="preserve"> J. Barriers to using urban farmers' markets: An investigation of food stamp clients' perceptions. Journal of Hunger &amp; Environmental Nutrition. 2007</w:t>
      </w:r>
      <w:proofErr w:type="gramStart"/>
      <w:r w:rsidRPr="00B77B4C">
        <w:rPr>
          <w:rFonts w:ascii="Times New Roman" w:hAnsi="Times New Roman" w:cs="Times New Roman"/>
          <w:sz w:val="24"/>
          <w:szCs w:val="24"/>
        </w:rPr>
        <w:t>;2</w:t>
      </w:r>
      <w:proofErr w:type="gramEnd"/>
      <w:r w:rsidRPr="00B77B4C">
        <w:rPr>
          <w:rFonts w:ascii="Times New Roman" w:hAnsi="Times New Roman" w:cs="Times New Roman"/>
          <w:sz w:val="24"/>
          <w:szCs w:val="24"/>
        </w:rPr>
        <w:t>(1):55-75.</w:t>
      </w:r>
    </w:p>
    <w:p w14:paraId="583EDFC0" w14:textId="4379AF78" w:rsidR="00FF781F" w:rsidRDefault="00FF781F" w:rsidP="006F5162">
      <w:pPr>
        <w:rPr>
          <w:rFonts w:ascii="Times New Roman" w:hAnsi="Times New Roman" w:cs="Times New Roman"/>
          <w:sz w:val="24"/>
          <w:szCs w:val="24"/>
        </w:rPr>
      </w:pPr>
      <w:r w:rsidRPr="00FF781F">
        <w:rPr>
          <w:rFonts w:ascii="Times New Roman" w:hAnsi="Times New Roman" w:cs="Times New Roman"/>
          <w:sz w:val="24"/>
          <w:szCs w:val="24"/>
        </w:rPr>
        <w:t xml:space="preserve">Grimm K, </w:t>
      </w:r>
      <w:proofErr w:type="spellStart"/>
      <w:r w:rsidRPr="00FF781F">
        <w:rPr>
          <w:rFonts w:ascii="Times New Roman" w:hAnsi="Times New Roman" w:cs="Times New Roman"/>
          <w:sz w:val="24"/>
          <w:szCs w:val="24"/>
        </w:rPr>
        <w:t>Blanck</w:t>
      </w:r>
      <w:proofErr w:type="spellEnd"/>
      <w:r w:rsidRPr="00FF781F">
        <w:rPr>
          <w:rFonts w:ascii="Times New Roman" w:hAnsi="Times New Roman" w:cs="Times New Roman"/>
          <w:sz w:val="24"/>
          <w:szCs w:val="24"/>
        </w:rPr>
        <w:t xml:space="preserve"> H, Scanlon K, Moore L, </w:t>
      </w:r>
      <w:proofErr w:type="spellStart"/>
      <w:r w:rsidRPr="00FF781F">
        <w:rPr>
          <w:rFonts w:ascii="Times New Roman" w:hAnsi="Times New Roman" w:cs="Times New Roman"/>
          <w:sz w:val="24"/>
          <w:szCs w:val="24"/>
        </w:rPr>
        <w:t>Grummer</w:t>
      </w:r>
      <w:proofErr w:type="spellEnd"/>
      <w:r w:rsidRPr="00FF781F">
        <w:rPr>
          <w:rFonts w:ascii="Times New Roman" w:hAnsi="Times New Roman" w:cs="Times New Roman"/>
          <w:sz w:val="24"/>
          <w:szCs w:val="24"/>
        </w:rPr>
        <w:t xml:space="preserve">-Strawn L, Foltz J. State-specific trends in fruit and vegetable consumption among adults—United states, 2000–2009. </w:t>
      </w:r>
      <w:proofErr w:type="spellStart"/>
      <w:r w:rsidRPr="00FF781F">
        <w:rPr>
          <w:rFonts w:ascii="Times New Roman" w:hAnsi="Times New Roman" w:cs="Times New Roman"/>
          <w:sz w:val="24"/>
          <w:szCs w:val="24"/>
        </w:rPr>
        <w:t>Morb</w:t>
      </w:r>
      <w:proofErr w:type="spellEnd"/>
      <w:r w:rsidRPr="00FF781F">
        <w:rPr>
          <w:rFonts w:ascii="Times New Roman" w:hAnsi="Times New Roman" w:cs="Times New Roman"/>
          <w:sz w:val="24"/>
          <w:szCs w:val="24"/>
        </w:rPr>
        <w:t xml:space="preserve"> Mortal Weekly Rep. 2010</w:t>
      </w:r>
      <w:proofErr w:type="gramStart"/>
      <w:r w:rsidRPr="00FF781F">
        <w:rPr>
          <w:rFonts w:ascii="Times New Roman" w:hAnsi="Times New Roman" w:cs="Times New Roman"/>
          <w:sz w:val="24"/>
          <w:szCs w:val="24"/>
        </w:rPr>
        <w:t>;59</w:t>
      </w:r>
      <w:proofErr w:type="gramEnd"/>
      <w:r w:rsidRPr="00FF781F">
        <w:rPr>
          <w:rFonts w:ascii="Times New Roman" w:hAnsi="Times New Roman" w:cs="Times New Roman"/>
          <w:sz w:val="24"/>
          <w:szCs w:val="24"/>
        </w:rPr>
        <w:t>(35):1125-30.</w:t>
      </w:r>
    </w:p>
    <w:p w14:paraId="18EB3A71" w14:textId="77777777" w:rsidR="00FF781F" w:rsidRPr="00B77B4C" w:rsidRDefault="00FF781F" w:rsidP="00FF781F">
      <w:pPr>
        <w:rPr>
          <w:rFonts w:ascii="Times New Roman" w:hAnsi="Times New Roman" w:cs="Times New Roman"/>
          <w:sz w:val="24"/>
          <w:szCs w:val="24"/>
        </w:rPr>
      </w:pPr>
      <w:r w:rsidRPr="00B77B4C">
        <w:rPr>
          <w:rFonts w:ascii="Times New Roman" w:hAnsi="Times New Roman" w:cs="Times New Roman"/>
          <w:sz w:val="24"/>
          <w:szCs w:val="24"/>
        </w:rPr>
        <w:lastRenderedPageBreak/>
        <w:t xml:space="preserve">Haynes-Maslow L, Parsons SE, Wheeler SB, Leone LA. A qualitative study of perceived barriers to fruit and vegetable consumption among low-income populations, North Carolina, 2011. </w:t>
      </w:r>
      <w:proofErr w:type="spellStart"/>
      <w:r w:rsidRPr="00B77B4C">
        <w:rPr>
          <w:rFonts w:ascii="Times New Roman" w:hAnsi="Times New Roman" w:cs="Times New Roman"/>
          <w:sz w:val="24"/>
          <w:szCs w:val="24"/>
        </w:rPr>
        <w:t>Prev</w:t>
      </w:r>
      <w:proofErr w:type="spellEnd"/>
      <w:r w:rsidRPr="00B77B4C">
        <w:rPr>
          <w:rFonts w:ascii="Times New Roman" w:hAnsi="Times New Roman" w:cs="Times New Roman"/>
          <w:sz w:val="24"/>
          <w:szCs w:val="24"/>
        </w:rPr>
        <w:t xml:space="preserve"> Chronic Dis. 2013</w:t>
      </w:r>
      <w:proofErr w:type="gramStart"/>
      <w:r w:rsidRPr="00B77B4C">
        <w:rPr>
          <w:rFonts w:ascii="Times New Roman" w:hAnsi="Times New Roman" w:cs="Times New Roman"/>
          <w:sz w:val="24"/>
          <w:szCs w:val="24"/>
        </w:rPr>
        <w:t>;10:E34</w:t>
      </w:r>
      <w:proofErr w:type="gramEnd"/>
      <w:r w:rsidRPr="00B77B4C">
        <w:rPr>
          <w:rFonts w:ascii="Times New Roman" w:hAnsi="Times New Roman" w:cs="Times New Roman"/>
          <w:sz w:val="24"/>
          <w:szCs w:val="24"/>
        </w:rPr>
        <w:t>.</w:t>
      </w:r>
    </w:p>
    <w:p w14:paraId="24D8FF36" w14:textId="77777777" w:rsidR="00FF781F" w:rsidRPr="00B77B4C" w:rsidRDefault="00FF781F" w:rsidP="00FF781F">
      <w:pPr>
        <w:rPr>
          <w:rFonts w:ascii="Times New Roman" w:hAnsi="Times New Roman" w:cs="Times New Roman"/>
          <w:sz w:val="24"/>
          <w:szCs w:val="24"/>
        </w:rPr>
      </w:pPr>
      <w:proofErr w:type="spellStart"/>
      <w:r w:rsidRPr="00B77B4C">
        <w:rPr>
          <w:rFonts w:ascii="Times New Roman" w:hAnsi="Times New Roman" w:cs="Times New Roman"/>
          <w:sz w:val="24"/>
          <w:szCs w:val="24"/>
        </w:rPr>
        <w:t>Heidemann</w:t>
      </w:r>
      <w:proofErr w:type="spellEnd"/>
      <w:r w:rsidRPr="00B77B4C">
        <w:rPr>
          <w:rFonts w:ascii="Times New Roman" w:hAnsi="Times New Roman" w:cs="Times New Roman"/>
          <w:sz w:val="24"/>
          <w:szCs w:val="24"/>
        </w:rPr>
        <w:t xml:space="preserve"> C, Schulze MB, Franco OH, van Dam RM, </w:t>
      </w:r>
      <w:proofErr w:type="spellStart"/>
      <w:r w:rsidRPr="00B77B4C">
        <w:rPr>
          <w:rFonts w:ascii="Times New Roman" w:hAnsi="Times New Roman" w:cs="Times New Roman"/>
          <w:sz w:val="24"/>
          <w:szCs w:val="24"/>
        </w:rPr>
        <w:t>Mantzoros</w:t>
      </w:r>
      <w:proofErr w:type="spellEnd"/>
      <w:r w:rsidRPr="00B77B4C">
        <w:rPr>
          <w:rFonts w:ascii="Times New Roman" w:hAnsi="Times New Roman" w:cs="Times New Roman"/>
          <w:sz w:val="24"/>
          <w:szCs w:val="24"/>
        </w:rPr>
        <w:t xml:space="preserve"> CS, Hu FB. Dietary patterns and risk of mortality from cardiovascular disease, cancer, and all causes in a prospective cohort of women. Circulation. 2008</w:t>
      </w:r>
      <w:proofErr w:type="gramStart"/>
      <w:r w:rsidRPr="00B77B4C">
        <w:rPr>
          <w:rFonts w:ascii="Times New Roman" w:hAnsi="Times New Roman" w:cs="Times New Roman"/>
          <w:sz w:val="24"/>
          <w:szCs w:val="24"/>
        </w:rPr>
        <w:t>;118</w:t>
      </w:r>
      <w:proofErr w:type="gramEnd"/>
      <w:r w:rsidRPr="00B77B4C">
        <w:rPr>
          <w:rFonts w:ascii="Times New Roman" w:hAnsi="Times New Roman" w:cs="Times New Roman"/>
          <w:sz w:val="24"/>
          <w:szCs w:val="24"/>
        </w:rPr>
        <w:t>(3):230-7.</w:t>
      </w:r>
    </w:p>
    <w:p w14:paraId="2D455214" w14:textId="77777777" w:rsidR="00FF781F" w:rsidRDefault="00FF781F" w:rsidP="00FF781F">
      <w:pPr>
        <w:rPr>
          <w:rFonts w:ascii="Times New Roman" w:hAnsi="Times New Roman" w:cs="Times New Roman"/>
          <w:sz w:val="24"/>
          <w:szCs w:val="24"/>
        </w:rPr>
      </w:pPr>
      <w:proofErr w:type="spellStart"/>
      <w:r w:rsidRPr="00B77B4C">
        <w:rPr>
          <w:rFonts w:ascii="Times New Roman" w:hAnsi="Times New Roman" w:cs="Times New Roman"/>
          <w:sz w:val="24"/>
          <w:szCs w:val="24"/>
        </w:rPr>
        <w:t>Jilcott</w:t>
      </w:r>
      <w:proofErr w:type="spellEnd"/>
      <w:r w:rsidRPr="00B77B4C">
        <w:rPr>
          <w:rFonts w:ascii="Times New Roman" w:hAnsi="Times New Roman" w:cs="Times New Roman"/>
          <w:sz w:val="24"/>
          <w:szCs w:val="24"/>
        </w:rPr>
        <w:t xml:space="preserve"> SB, </w:t>
      </w:r>
      <w:proofErr w:type="spellStart"/>
      <w:r w:rsidRPr="00B77B4C">
        <w:rPr>
          <w:rFonts w:ascii="Times New Roman" w:hAnsi="Times New Roman" w:cs="Times New Roman"/>
          <w:sz w:val="24"/>
          <w:szCs w:val="24"/>
        </w:rPr>
        <w:t>Keyserling</w:t>
      </w:r>
      <w:proofErr w:type="spellEnd"/>
      <w:r w:rsidRPr="00B77B4C">
        <w:rPr>
          <w:rFonts w:ascii="Times New Roman" w:hAnsi="Times New Roman" w:cs="Times New Roman"/>
          <w:sz w:val="24"/>
          <w:szCs w:val="24"/>
        </w:rPr>
        <w:t xml:space="preserve"> T, Crawford T, </w:t>
      </w:r>
      <w:proofErr w:type="spellStart"/>
      <w:r w:rsidRPr="00B77B4C">
        <w:rPr>
          <w:rFonts w:ascii="Times New Roman" w:hAnsi="Times New Roman" w:cs="Times New Roman"/>
          <w:sz w:val="24"/>
          <w:szCs w:val="24"/>
        </w:rPr>
        <w:t>McGuirt</w:t>
      </w:r>
      <w:proofErr w:type="spellEnd"/>
      <w:r w:rsidRPr="00B77B4C">
        <w:rPr>
          <w:rFonts w:ascii="Times New Roman" w:hAnsi="Times New Roman" w:cs="Times New Roman"/>
          <w:sz w:val="24"/>
          <w:szCs w:val="24"/>
        </w:rPr>
        <w:t xml:space="preserve"> JT, </w:t>
      </w:r>
      <w:proofErr w:type="spellStart"/>
      <w:r w:rsidRPr="00B77B4C">
        <w:rPr>
          <w:rFonts w:ascii="Times New Roman" w:hAnsi="Times New Roman" w:cs="Times New Roman"/>
          <w:sz w:val="24"/>
          <w:szCs w:val="24"/>
        </w:rPr>
        <w:t>Ammerman</w:t>
      </w:r>
      <w:proofErr w:type="spellEnd"/>
      <w:r w:rsidRPr="00B77B4C">
        <w:rPr>
          <w:rFonts w:ascii="Times New Roman" w:hAnsi="Times New Roman" w:cs="Times New Roman"/>
          <w:sz w:val="24"/>
          <w:szCs w:val="24"/>
        </w:rPr>
        <w:t xml:space="preserve"> AS. Examining associations among obesity and per capita farmers' markets, grocery stores/supermarkets, and supercenters in US counties. J Am Diet Assoc. 2011</w:t>
      </w:r>
      <w:proofErr w:type="gramStart"/>
      <w:r w:rsidRPr="00B77B4C">
        <w:rPr>
          <w:rFonts w:ascii="Times New Roman" w:hAnsi="Times New Roman" w:cs="Times New Roman"/>
          <w:sz w:val="24"/>
          <w:szCs w:val="24"/>
        </w:rPr>
        <w:t>;111</w:t>
      </w:r>
      <w:proofErr w:type="gramEnd"/>
      <w:r w:rsidRPr="00B77B4C">
        <w:rPr>
          <w:rFonts w:ascii="Times New Roman" w:hAnsi="Times New Roman" w:cs="Times New Roman"/>
          <w:sz w:val="24"/>
          <w:szCs w:val="24"/>
        </w:rPr>
        <w:t>(4):567-72.</w:t>
      </w:r>
    </w:p>
    <w:p w14:paraId="5A65E57E" w14:textId="77777777" w:rsidR="00FF781F" w:rsidRPr="00B77B4C" w:rsidRDefault="00FF781F" w:rsidP="00FF781F">
      <w:pPr>
        <w:pStyle w:val="NoSpacing"/>
        <w:rPr>
          <w:rFonts w:ascii="Times New Roman" w:hAnsi="Times New Roman" w:cs="Times New Roman"/>
          <w:color w:val="222222"/>
          <w:sz w:val="24"/>
          <w:szCs w:val="24"/>
          <w:shd w:val="clear" w:color="auto" w:fill="FFFFFF"/>
        </w:rPr>
      </w:pPr>
    </w:p>
    <w:p w14:paraId="39E6BB90" w14:textId="63B650F0" w:rsidR="00FF781F" w:rsidRDefault="00FF781F" w:rsidP="00FF781F">
      <w:pPr>
        <w:pStyle w:val="NoSpacing"/>
        <w:rPr>
          <w:rFonts w:ascii="Times New Roman" w:hAnsi="Times New Roman" w:cs="Times New Roman"/>
          <w:color w:val="222222"/>
          <w:sz w:val="24"/>
          <w:szCs w:val="24"/>
          <w:shd w:val="clear" w:color="auto" w:fill="FFFFFF"/>
        </w:rPr>
      </w:pPr>
      <w:r w:rsidRPr="00B77B4C">
        <w:rPr>
          <w:rFonts w:ascii="Times New Roman" w:hAnsi="Times New Roman" w:cs="Times New Roman"/>
          <w:color w:val="222222"/>
          <w:sz w:val="24"/>
          <w:szCs w:val="24"/>
          <w:shd w:val="clear" w:color="auto" w:fill="FFFFFF"/>
        </w:rPr>
        <w:t>Jones, Paula, and Rajiv Bhatia. "Supporting equitable food systems through food assistance at farmers' markets."</w:t>
      </w:r>
      <w:r w:rsidRPr="00B77B4C">
        <w:rPr>
          <w:rStyle w:val="apple-converted-space"/>
          <w:rFonts w:ascii="Times New Roman" w:hAnsi="Times New Roman" w:cs="Times New Roman"/>
          <w:color w:val="222222"/>
          <w:sz w:val="24"/>
          <w:szCs w:val="24"/>
          <w:shd w:val="clear" w:color="auto" w:fill="FFFFFF"/>
        </w:rPr>
        <w:t> </w:t>
      </w:r>
      <w:r w:rsidRPr="00B77B4C">
        <w:rPr>
          <w:rFonts w:ascii="Times New Roman" w:hAnsi="Times New Roman" w:cs="Times New Roman"/>
          <w:i/>
          <w:iCs/>
          <w:color w:val="222222"/>
          <w:sz w:val="24"/>
          <w:szCs w:val="24"/>
          <w:shd w:val="clear" w:color="auto" w:fill="FFFFFF"/>
        </w:rPr>
        <w:t>American journal of public health</w:t>
      </w:r>
      <w:r w:rsidRPr="00B77B4C">
        <w:rPr>
          <w:rStyle w:val="apple-converted-space"/>
          <w:rFonts w:ascii="Times New Roman" w:hAnsi="Times New Roman" w:cs="Times New Roman"/>
          <w:color w:val="222222"/>
          <w:sz w:val="24"/>
          <w:szCs w:val="24"/>
          <w:shd w:val="clear" w:color="auto" w:fill="FFFFFF"/>
        </w:rPr>
        <w:t> </w:t>
      </w:r>
      <w:r w:rsidRPr="00B77B4C">
        <w:rPr>
          <w:rFonts w:ascii="Times New Roman" w:hAnsi="Times New Roman" w:cs="Times New Roman"/>
          <w:color w:val="222222"/>
          <w:sz w:val="24"/>
          <w:szCs w:val="24"/>
          <w:shd w:val="clear" w:color="auto" w:fill="FFFFFF"/>
        </w:rPr>
        <w:t>101.5 (2011): 781-783.</w:t>
      </w:r>
    </w:p>
    <w:p w14:paraId="644BE7EB" w14:textId="77777777" w:rsidR="00FF781F" w:rsidRPr="00FF781F" w:rsidRDefault="00FF781F" w:rsidP="00FF781F">
      <w:pPr>
        <w:pStyle w:val="NoSpacing"/>
        <w:rPr>
          <w:rFonts w:ascii="Times New Roman" w:hAnsi="Times New Roman" w:cs="Times New Roman"/>
          <w:color w:val="222222"/>
          <w:sz w:val="24"/>
          <w:szCs w:val="24"/>
          <w:shd w:val="clear" w:color="auto" w:fill="FFFFFF"/>
        </w:rPr>
      </w:pPr>
    </w:p>
    <w:p w14:paraId="18C354FB" w14:textId="5DE61989" w:rsidR="001959E8" w:rsidRPr="00B77B4C" w:rsidRDefault="001959E8" w:rsidP="006F5162">
      <w:pPr>
        <w:rPr>
          <w:rFonts w:ascii="Times New Roman" w:hAnsi="Times New Roman" w:cs="Times New Roman"/>
          <w:sz w:val="24"/>
          <w:szCs w:val="24"/>
        </w:rPr>
      </w:pPr>
      <w:r w:rsidRPr="00B77B4C">
        <w:rPr>
          <w:rFonts w:ascii="Times New Roman" w:hAnsi="Times New Roman" w:cs="Times New Roman"/>
          <w:sz w:val="24"/>
          <w:szCs w:val="24"/>
        </w:rPr>
        <w:t>Khan, LK et al. Recommended community strategies and measurements to prevent obesity in the United States. US Department of Health &amp; Human Services, Centers for Disease Control and Prevention, 2009.</w:t>
      </w:r>
    </w:p>
    <w:p w14:paraId="261766EA" w14:textId="3E42DC7F" w:rsidR="00977CC2" w:rsidRDefault="00977CC2" w:rsidP="006F5162">
      <w:pPr>
        <w:rPr>
          <w:rFonts w:ascii="Times New Roman" w:hAnsi="Times New Roman" w:cs="Times New Roman"/>
          <w:sz w:val="24"/>
          <w:szCs w:val="24"/>
        </w:rPr>
      </w:pPr>
      <w:r w:rsidRPr="00B77B4C">
        <w:rPr>
          <w:rFonts w:ascii="Times New Roman" w:hAnsi="Times New Roman" w:cs="Times New Roman"/>
          <w:sz w:val="24"/>
          <w:szCs w:val="24"/>
        </w:rPr>
        <w:t xml:space="preserve">McCormack, LA, </w:t>
      </w:r>
      <w:proofErr w:type="spellStart"/>
      <w:r w:rsidRPr="00B77B4C">
        <w:rPr>
          <w:rFonts w:ascii="Times New Roman" w:hAnsi="Times New Roman" w:cs="Times New Roman"/>
          <w:sz w:val="24"/>
          <w:szCs w:val="24"/>
        </w:rPr>
        <w:t>Laska</w:t>
      </w:r>
      <w:proofErr w:type="spellEnd"/>
      <w:r w:rsidRPr="00B77B4C">
        <w:rPr>
          <w:rFonts w:ascii="Times New Roman" w:hAnsi="Times New Roman" w:cs="Times New Roman"/>
          <w:sz w:val="24"/>
          <w:szCs w:val="24"/>
        </w:rPr>
        <w:t>, MN, Larson, NI, Story, M. Review of the nutritional implications of farmers' markets and community gardens: A call for evaluation and research efforts. J Am Diet Assoc. 2010</w:t>
      </w:r>
      <w:proofErr w:type="gramStart"/>
      <w:r w:rsidRPr="00B77B4C">
        <w:rPr>
          <w:rFonts w:ascii="Times New Roman" w:hAnsi="Times New Roman" w:cs="Times New Roman"/>
          <w:sz w:val="24"/>
          <w:szCs w:val="24"/>
        </w:rPr>
        <w:t>;110</w:t>
      </w:r>
      <w:proofErr w:type="gramEnd"/>
      <w:r w:rsidRPr="00B77B4C">
        <w:rPr>
          <w:rFonts w:ascii="Times New Roman" w:hAnsi="Times New Roman" w:cs="Times New Roman"/>
          <w:sz w:val="24"/>
          <w:szCs w:val="24"/>
        </w:rPr>
        <w:t>(3):399-408.</w:t>
      </w:r>
    </w:p>
    <w:p w14:paraId="0FA7EB65" w14:textId="77777777" w:rsidR="00FF781F" w:rsidRDefault="00FF781F" w:rsidP="00FF781F">
      <w:pPr>
        <w:pStyle w:val="NoSpacing"/>
        <w:rPr>
          <w:rStyle w:val="apple-converted-space"/>
          <w:rFonts w:ascii="Times New Roman" w:hAnsi="Times New Roman" w:cs="Times New Roman"/>
          <w:color w:val="333333"/>
          <w:sz w:val="24"/>
          <w:szCs w:val="24"/>
          <w:shd w:val="clear" w:color="auto" w:fill="FFFFFF"/>
        </w:rPr>
      </w:pPr>
      <w:proofErr w:type="spellStart"/>
      <w:r w:rsidRPr="00B77B4C">
        <w:rPr>
          <w:rFonts w:ascii="Times New Roman" w:hAnsi="Times New Roman" w:cs="Times New Roman"/>
          <w:color w:val="333333"/>
          <w:sz w:val="24"/>
          <w:szCs w:val="24"/>
          <w:shd w:val="clear" w:color="auto" w:fill="FFFFFF"/>
        </w:rPr>
        <w:t>McGuirt</w:t>
      </w:r>
      <w:proofErr w:type="spellEnd"/>
      <w:r w:rsidRPr="00B77B4C">
        <w:rPr>
          <w:rFonts w:ascii="Times New Roman" w:hAnsi="Times New Roman" w:cs="Times New Roman"/>
          <w:color w:val="333333"/>
          <w:sz w:val="24"/>
          <w:szCs w:val="24"/>
          <w:shd w:val="clear" w:color="auto" w:fill="FFFFFF"/>
        </w:rPr>
        <w:t xml:space="preserve"> JT, </w:t>
      </w:r>
      <w:proofErr w:type="spellStart"/>
      <w:r w:rsidRPr="00B77B4C">
        <w:rPr>
          <w:rFonts w:ascii="Times New Roman" w:hAnsi="Times New Roman" w:cs="Times New Roman"/>
          <w:color w:val="333333"/>
          <w:sz w:val="24"/>
          <w:szCs w:val="24"/>
          <w:shd w:val="clear" w:color="auto" w:fill="FFFFFF"/>
        </w:rPr>
        <w:t>Jilcott</w:t>
      </w:r>
      <w:proofErr w:type="spellEnd"/>
      <w:r w:rsidRPr="00B77B4C">
        <w:rPr>
          <w:rFonts w:ascii="Times New Roman" w:hAnsi="Times New Roman" w:cs="Times New Roman"/>
          <w:color w:val="333333"/>
          <w:sz w:val="24"/>
          <w:szCs w:val="24"/>
          <w:shd w:val="clear" w:color="auto" w:fill="FFFFFF"/>
        </w:rPr>
        <w:t xml:space="preserve"> SB, Liu H, </w:t>
      </w:r>
      <w:proofErr w:type="spellStart"/>
      <w:r w:rsidRPr="00B77B4C">
        <w:rPr>
          <w:rFonts w:ascii="Times New Roman" w:hAnsi="Times New Roman" w:cs="Times New Roman"/>
          <w:color w:val="333333"/>
          <w:sz w:val="24"/>
          <w:szCs w:val="24"/>
          <w:shd w:val="clear" w:color="auto" w:fill="FFFFFF"/>
        </w:rPr>
        <w:t>Ammerman</w:t>
      </w:r>
      <w:proofErr w:type="spellEnd"/>
      <w:r w:rsidRPr="00B77B4C">
        <w:rPr>
          <w:rFonts w:ascii="Times New Roman" w:hAnsi="Times New Roman" w:cs="Times New Roman"/>
          <w:color w:val="333333"/>
          <w:sz w:val="24"/>
          <w:szCs w:val="24"/>
          <w:shd w:val="clear" w:color="auto" w:fill="FFFFFF"/>
        </w:rPr>
        <w:t xml:space="preserve"> AS (2011) Produce price savings for consumers at farmers' markets compared to supermarkets in North Carolina. J Hunger &amp; Environ </w:t>
      </w:r>
      <w:proofErr w:type="spellStart"/>
      <w:r w:rsidRPr="00B77B4C">
        <w:rPr>
          <w:rFonts w:ascii="Times New Roman" w:hAnsi="Times New Roman" w:cs="Times New Roman"/>
          <w:color w:val="333333"/>
          <w:sz w:val="24"/>
          <w:szCs w:val="24"/>
          <w:shd w:val="clear" w:color="auto" w:fill="FFFFFF"/>
        </w:rPr>
        <w:t>Nutr</w:t>
      </w:r>
      <w:proofErr w:type="spellEnd"/>
      <w:r w:rsidRPr="00B77B4C">
        <w:rPr>
          <w:rFonts w:ascii="Times New Roman" w:hAnsi="Times New Roman" w:cs="Times New Roman"/>
          <w:color w:val="333333"/>
          <w:sz w:val="24"/>
          <w:szCs w:val="24"/>
          <w:shd w:val="clear" w:color="auto" w:fill="FFFFFF"/>
        </w:rPr>
        <w:t xml:space="preserve"> 6:</w:t>
      </w:r>
      <w:r w:rsidRPr="00B77B4C">
        <w:rPr>
          <w:rStyle w:val="apple-converted-space"/>
          <w:rFonts w:ascii="Times New Roman" w:hAnsi="Times New Roman" w:cs="Times New Roman"/>
          <w:color w:val="333333"/>
          <w:sz w:val="24"/>
          <w:szCs w:val="24"/>
          <w:shd w:val="clear" w:color="auto" w:fill="FFFFFF"/>
        </w:rPr>
        <w:t> </w:t>
      </w:r>
    </w:p>
    <w:p w14:paraId="18D87AA5" w14:textId="77777777" w:rsidR="00FF781F" w:rsidRDefault="00FF781F" w:rsidP="00FF781F">
      <w:pPr>
        <w:pStyle w:val="NoSpacing"/>
        <w:rPr>
          <w:rStyle w:val="apple-converted-space"/>
          <w:rFonts w:ascii="Times New Roman" w:hAnsi="Times New Roman" w:cs="Times New Roman"/>
          <w:color w:val="333333"/>
          <w:sz w:val="24"/>
          <w:szCs w:val="24"/>
          <w:shd w:val="clear" w:color="auto" w:fill="FFFFFF"/>
        </w:rPr>
      </w:pPr>
    </w:p>
    <w:p w14:paraId="0249DA32" w14:textId="67F76487" w:rsidR="00FF781F" w:rsidRPr="00FF781F" w:rsidRDefault="00FF781F" w:rsidP="00FF781F">
      <w:pPr>
        <w:pStyle w:val="NoSpacing"/>
        <w:rPr>
          <w:rStyle w:val="apple-converted-space"/>
          <w:rFonts w:ascii="Times New Roman" w:hAnsi="Times New Roman" w:cs="Times New Roman"/>
          <w:color w:val="222222"/>
          <w:sz w:val="24"/>
          <w:szCs w:val="24"/>
          <w:shd w:val="clear" w:color="auto" w:fill="FFFFFF"/>
        </w:rPr>
      </w:pPr>
      <w:r w:rsidRPr="00B77B4C">
        <w:rPr>
          <w:rFonts w:ascii="Times New Roman" w:hAnsi="Times New Roman" w:cs="Times New Roman"/>
          <w:color w:val="222222"/>
          <w:sz w:val="24"/>
          <w:szCs w:val="24"/>
          <w:shd w:val="clear" w:color="auto" w:fill="FFFFFF"/>
        </w:rPr>
        <w:t>Ogden, Cynthia L., et al. "Prevalence of childhood and adult obesity in the United States, 2011-2012."</w:t>
      </w:r>
      <w:r w:rsidRPr="00B77B4C">
        <w:rPr>
          <w:rStyle w:val="apple-converted-space"/>
          <w:rFonts w:ascii="Times New Roman" w:hAnsi="Times New Roman" w:cs="Times New Roman"/>
          <w:color w:val="222222"/>
          <w:sz w:val="24"/>
          <w:szCs w:val="24"/>
          <w:shd w:val="clear" w:color="auto" w:fill="FFFFFF"/>
        </w:rPr>
        <w:t> </w:t>
      </w:r>
      <w:r w:rsidRPr="00B77B4C">
        <w:rPr>
          <w:rFonts w:ascii="Times New Roman" w:hAnsi="Times New Roman" w:cs="Times New Roman"/>
          <w:i/>
          <w:iCs/>
          <w:color w:val="222222"/>
          <w:sz w:val="24"/>
          <w:szCs w:val="24"/>
          <w:shd w:val="clear" w:color="auto" w:fill="FFFFFF"/>
        </w:rPr>
        <w:t>JAMA</w:t>
      </w:r>
      <w:r w:rsidRPr="00B77B4C">
        <w:rPr>
          <w:rStyle w:val="apple-converted-space"/>
          <w:rFonts w:ascii="Times New Roman" w:hAnsi="Times New Roman" w:cs="Times New Roman"/>
          <w:color w:val="222222"/>
          <w:sz w:val="24"/>
          <w:szCs w:val="24"/>
          <w:shd w:val="clear" w:color="auto" w:fill="FFFFFF"/>
        </w:rPr>
        <w:t> </w:t>
      </w:r>
      <w:r w:rsidRPr="00B77B4C">
        <w:rPr>
          <w:rFonts w:ascii="Times New Roman" w:hAnsi="Times New Roman" w:cs="Times New Roman"/>
          <w:color w:val="222222"/>
          <w:sz w:val="24"/>
          <w:szCs w:val="24"/>
          <w:shd w:val="clear" w:color="auto" w:fill="FFFFFF"/>
        </w:rPr>
        <w:t>311.8 (2014): 806-814.</w:t>
      </w:r>
    </w:p>
    <w:p w14:paraId="37FE3C5C" w14:textId="77777777" w:rsidR="00FF781F" w:rsidRDefault="00FF781F" w:rsidP="00FF781F">
      <w:pPr>
        <w:rPr>
          <w:rFonts w:ascii="Times New Roman" w:hAnsi="Times New Roman" w:cs="Times New Roman"/>
          <w:sz w:val="24"/>
          <w:szCs w:val="24"/>
        </w:rPr>
      </w:pPr>
    </w:p>
    <w:p w14:paraId="5457AFDD" w14:textId="77777777" w:rsidR="00FF781F" w:rsidRDefault="00FF781F" w:rsidP="00FF781F">
      <w:pPr>
        <w:rPr>
          <w:rFonts w:ascii="Times New Roman" w:hAnsi="Times New Roman" w:cs="Times New Roman"/>
          <w:sz w:val="24"/>
          <w:szCs w:val="24"/>
        </w:rPr>
      </w:pPr>
      <w:r w:rsidRPr="00B77B4C">
        <w:rPr>
          <w:rFonts w:ascii="Times New Roman" w:hAnsi="Times New Roman" w:cs="Times New Roman"/>
          <w:sz w:val="24"/>
          <w:szCs w:val="24"/>
        </w:rPr>
        <w:t>Project for Public Spaces, Columbia University. Farmers markets as a strategy to improve access to healthy food for low-income families and communities. Robert Wood Johnson Foundation; 2013. Report No.: Healthy Eating Research: Round 3.</w:t>
      </w:r>
    </w:p>
    <w:p w14:paraId="534F6BB5" w14:textId="77777777" w:rsidR="00FF781F" w:rsidRPr="00B77B4C" w:rsidRDefault="00FF781F" w:rsidP="00FF781F">
      <w:pPr>
        <w:spacing w:line="480" w:lineRule="auto"/>
        <w:rPr>
          <w:rFonts w:ascii="Times New Roman" w:hAnsi="Times New Roman" w:cs="Times New Roman"/>
          <w:sz w:val="24"/>
          <w:szCs w:val="24"/>
        </w:rPr>
      </w:pPr>
      <w:r w:rsidRPr="00B77B4C">
        <w:rPr>
          <w:rFonts w:ascii="Times New Roman" w:hAnsi="Times New Roman" w:cs="Times New Roman"/>
          <w:sz w:val="24"/>
          <w:szCs w:val="24"/>
        </w:rPr>
        <w:t xml:space="preserve">Ragland E, </w:t>
      </w:r>
      <w:proofErr w:type="spellStart"/>
      <w:r w:rsidRPr="00B77B4C">
        <w:rPr>
          <w:rFonts w:ascii="Times New Roman" w:hAnsi="Times New Roman" w:cs="Times New Roman"/>
          <w:sz w:val="24"/>
          <w:szCs w:val="24"/>
        </w:rPr>
        <w:t>Tropp</w:t>
      </w:r>
      <w:proofErr w:type="spellEnd"/>
      <w:r w:rsidRPr="00B77B4C">
        <w:rPr>
          <w:rFonts w:ascii="Times New Roman" w:hAnsi="Times New Roman" w:cs="Times New Roman"/>
          <w:sz w:val="24"/>
          <w:szCs w:val="24"/>
        </w:rPr>
        <w:t xml:space="preserve"> D. USDA National Farmers Market Manager Survey, 2006. 2009</w:t>
      </w:r>
    </w:p>
    <w:p w14:paraId="58C8BDDB" w14:textId="2F659147" w:rsidR="00EF3A13" w:rsidRDefault="00EF3A13" w:rsidP="00EF3A13">
      <w:pPr>
        <w:rPr>
          <w:rFonts w:ascii="Times New Roman" w:hAnsi="Times New Roman" w:cs="Times New Roman"/>
          <w:sz w:val="24"/>
          <w:szCs w:val="24"/>
        </w:rPr>
      </w:pPr>
      <w:r w:rsidRPr="00B77B4C">
        <w:rPr>
          <w:rFonts w:ascii="Times New Roman" w:hAnsi="Times New Roman" w:cs="Times New Roman"/>
          <w:sz w:val="24"/>
          <w:szCs w:val="24"/>
        </w:rPr>
        <w:t xml:space="preserve">Stewart H. How low has the farm share of retail food prices really fallen? US Department of Agriculture, Economic Research Service; 2006. </w:t>
      </w:r>
    </w:p>
    <w:p w14:paraId="758FA90E" w14:textId="77777777" w:rsidR="00FF781F" w:rsidRPr="00B77B4C" w:rsidRDefault="00FF781F" w:rsidP="00FF781F">
      <w:pPr>
        <w:pStyle w:val="NoSpacing"/>
        <w:rPr>
          <w:rFonts w:ascii="Times New Roman" w:hAnsi="Times New Roman" w:cs="Times New Roman"/>
          <w:color w:val="222222"/>
          <w:sz w:val="24"/>
          <w:szCs w:val="24"/>
          <w:shd w:val="clear" w:color="auto" w:fill="FFFFFF"/>
        </w:rPr>
      </w:pPr>
      <w:r w:rsidRPr="00B77B4C">
        <w:rPr>
          <w:rFonts w:ascii="Times New Roman" w:hAnsi="Times New Roman" w:cs="Times New Roman"/>
          <w:color w:val="222222"/>
          <w:sz w:val="24"/>
          <w:szCs w:val="24"/>
          <w:shd w:val="clear" w:color="auto" w:fill="FFFFFF"/>
        </w:rPr>
        <w:t xml:space="preserve">Stephenson, GO, Lev, L, Brewer, LJ. Understanding the link between farmers’ market size and </w:t>
      </w:r>
      <w:r>
        <w:rPr>
          <w:rFonts w:ascii="Times New Roman" w:hAnsi="Times New Roman" w:cs="Times New Roman"/>
          <w:color w:val="222222"/>
          <w:sz w:val="24"/>
          <w:szCs w:val="24"/>
          <w:shd w:val="clear" w:color="auto" w:fill="FFFFFF"/>
        </w:rPr>
        <w:t xml:space="preserve">management organization. 2007. </w:t>
      </w:r>
    </w:p>
    <w:p w14:paraId="23558051" w14:textId="77777777" w:rsidR="00FF781F" w:rsidRDefault="00FF781F" w:rsidP="00EE30B2">
      <w:pPr>
        <w:rPr>
          <w:rFonts w:ascii="Times New Roman" w:hAnsi="Times New Roman" w:cs="Times New Roman"/>
          <w:sz w:val="24"/>
          <w:szCs w:val="24"/>
        </w:rPr>
      </w:pPr>
    </w:p>
    <w:p w14:paraId="1D464905" w14:textId="0304DF94" w:rsidR="00EE30B2" w:rsidRPr="00B77B4C" w:rsidRDefault="00EE30B2" w:rsidP="00EE30B2">
      <w:pPr>
        <w:rPr>
          <w:rFonts w:ascii="Times New Roman" w:hAnsi="Times New Roman" w:cs="Times New Roman"/>
          <w:sz w:val="24"/>
          <w:szCs w:val="24"/>
        </w:rPr>
      </w:pPr>
      <w:r w:rsidRPr="00B77B4C">
        <w:rPr>
          <w:rFonts w:ascii="Times New Roman" w:hAnsi="Times New Roman" w:cs="Times New Roman"/>
          <w:sz w:val="24"/>
          <w:szCs w:val="24"/>
        </w:rPr>
        <w:t>Suarez--</w:t>
      </w:r>
      <w:proofErr w:type="spellStart"/>
      <w:r w:rsidRPr="00B77B4C">
        <w:rPr>
          <w:rFonts w:ascii="Times New Roman" w:hAnsi="Times New Roman" w:cs="Times New Roman"/>
          <w:sz w:val="24"/>
          <w:szCs w:val="24"/>
        </w:rPr>
        <w:t>Balcazar</w:t>
      </w:r>
      <w:proofErr w:type="spellEnd"/>
      <w:r w:rsidRPr="00B77B4C">
        <w:rPr>
          <w:rFonts w:ascii="Times New Roman" w:hAnsi="Times New Roman" w:cs="Times New Roman"/>
          <w:sz w:val="24"/>
          <w:szCs w:val="24"/>
        </w:rPr>
        <w:t xml:space="preserve"> Y, Martinez LI, </w:t>
      </w:r>
      <w:proofErr w:type="gramStart"/>
      <w:r w:rsidRPr="00B77B4C">
        <w:rPr>
          <w:rFonts w:ascii="Times New Roman" w:hAnsi="Times New Roman" w:cs="Times New Roman"/>
          <w:sz w:val="24"/>
          <w:szCs w:val="24"/>
        </w:rPr>
        <w:t>Cox</w:t>
      </w:r>
      <w:proofErr w:type="gramEnd"/>
      <w:r w:rsidRPr="00B77B4C">
        <w:rPr>
          <w:rFonts w:ascii="Times New Roman" w:hAnsi="Times New Roman" w:cs="Times New Roman"/>
          <w:sz w:val="24"/>
          <w:szCs w:val="24"/>
        </w:rPr>
        <w:t xml:space="preserve"> G, </w:t>
      </w:r>
      <w:proofErr w:type="spellStart"/>
      <w:r w:rsidRPr="00B77B4C">
        <w:rPr>
          <w:rFonts w:ascii="Times New Roman" w:hAnsi="Times New Roman" w:cs="Times New Roman"/>
          <w:sz w:val="24"/>
          <w:szCs w:val="24"/>
        </w:rPr>
        <w:t>Jayraj</w:t>
      </w:r>
      <w:proofErr w:type="spellEnd"/>
      <w:r w:rsidRPr="00B77B4C">
        <w:rPr>
          <w:rFonts w:ascii="Times New Roman" w:hAnsi="Times New Roman" w:cs="Times New Roman"/>
          <w:sz w:val="24"/>
          <w:szCs w:val="24"/>
        </w:rPr>
        <w:t xml:space="preserve"> A. African Americans’ views on access to healthy foods: What a farmers’ market provides. Journal of Extension. 2006</w:t>
      </w:r>
      <w:proofErr w:type="gramStart"/>
      <w:r w:rsidRPr="00B77B4C">
        <w:rPr>
          <w:rFonts w:ascii="Times New Roman" w:hAnsi="Times New Roman" w:cs="Times New Roman"/>
          <w:sz w:val="24"/>
          <w:szCs w:val="24"/>
        </w:rPr>
        <w:t>;44</w:t>
      </w:r>
      <w:proofErr w:type="gramEnd"/>
      <w:r w:rsidRPr="00B77B4C">
        <w:rPr>
          <w:rFonts w:ascii="Times New Roman" w:hAnsi="Times New Roman" w:cs="Times New Roman"/>
          <w:sz w:val="24"/>
          <w:szCs w:val="24"/>
        </w:rPr>
        <w:t>(2):2FEA2.</w:t>
      </w:r>
    </w:p>
    <w:p w14:paraId="5CC7AFF1" w14:textId="7298DDC1" w:rsidR="00643EBC" w:rsidRPr="00B77B4C" w:rsidRDefault="00643EBC" w:rsidP="00EE30B2">
      <w:pPr>
        <w:rPr>
          <w:rFonts w:ascii="Times New Roman" w:hAnsi="Times New Roman" w:cs="Times New Roman"/>
          <w:sz w:val="24"/>
          <w:szCs w:val="24"/>
        </w:rPr>
      </w:pPr>
      <w:r w:rsidRPr="00B77B4C">
        <w:rPr>
          <w:rFonts w:ascii="Times New Roman" w:hAnsi="Times New Roman" w:cs="Times New Roman"/>
          <w:sz w:val="24"/>
          <w:szCs w:val="24"/>
        </w:rPr>
        <w:lastRenderedPageBreak/>
        <w:t>United States Department of Agriculture. Agriculture Marketing Services. Available from www.ams.usda.gov/FARMERSMARKETS‎ Accessed September 23, 2013.</w:t>
      </w:r>
    </w:p>
    <w:p w14:paraId="58CBCEDA" w14:textId="77777777" w:rsidR="00DA229F" w:rsidRPr="00B77B4C" w:rsidRDefault="00DA229F" w:rsidP="00C76D12">
      <w:pPr>
        <w:pStyle w:val="NoSpacing"/>
        <w:rPr>
          <w:rFonts w:ascii="Times New Roman" w:hAnsi="Times New Roman" w:cs="Times New Roman"/>
          <w:sz w:val="24"/>
          <w:szCs w:val="24"/>
        </w:rPr>
      </w:pPr>
    </w:p>
    <w:p w14:paraId="1DCB6BE5" w14:textId="7AFD67D7" w:rsidR="00DA229F" w:rsidRPr="00B77B4C" w:rsidRDefault="00DA229F" w:rsidP="00C76D12">
      <w:pPr>
        <w:pStyle w:val="NoSpacing"/>
        <w:rPr>
          <w:rFonts w:ascii="Times New Roman" w:hAnsi="Times New Roman" w:cs="Times New Roman"/>
          <w:color w:val="222222"/>
          <w:sz w:val="24"/>
          <w:szCs w:val="24"/>
          <w:shd w:val="clear" w:color="auto" w:fill="FFFFFF"/>
        </w:rPr>
      </w:pPr>
      <w:r w:rsidRPr="00B77B4C">
        <w:rPr>
          <w:rFonts w:ascii="Times New Roman" w:hAnsi="Times New Roman" w:cs="Times New Roman"/>
          <w:color w:val="222222"/>
          <w:sz w:val="24"/>
          <w:szCs w:val="24"/>
          <w:shd w:val="clear" w:color="auto" w:fill="FFFFFF"/>
        </w:rPr>
        <w:t>Ward, Brian W. "Prevalence of multiple chronic conditions among US adults: estimates from the National Health Interview Survey, 2010."</w:t>
      </w:r>
      <w:r w:rsidRPr="00B77B4C">
        <w:rPr>
          <w:rStyle w:val="apple-converted-space"/>
          <w:rFonts w:ascii="Times New Roman" w:hAnsi="Times New Roman" w:cs="Times New Roman"/>
          <w:color w:val="222222"/>
          <w:sz w:val="24"/>
          <w:szCs w:val="24"/>
          <w:shd w:val="clear" w:color="auto" w:fill="FFFFFF"/>
        </w:rPr>
        <w:t> </w:t>
      </w:r>
      <w:r w:rsidRPr="00B77B4C">
        <w:rPr>
          <w:rFonts w:ascii="Times New Roman" w:hAnsi="Times New Roman" w:cs="Times New Roman"/>
          <w:i/>
          <w:iCs/>
          <w:color w:val="222222"/>
          <w:sz w:val="24"/>
          <w:szCs w:val="24"/>
          <w:shd w:val="clear" w:color="auto" w:fill="FFFFFF"/>
        </w:rPr>
        <w:t>Preventing chronic disease</w:t>
      </w:r>
      <w:r w:rsidRPr="00B77B4C">
        <w:rPr>
          <w:rStyle w:val="apple-converted-space"/>
          <w:rFonts w:ascii="Times New Roman" w:hAnsi="Times New Roman" w:cs="Times New Roman"/>
          <w:color w:val="222222"/>
          <w:sz w:val="24"/>
          <w:szCs w:val="24"/>
          <w:shd w:val="clear" w:color="auto" w:fill="FFFFFF"/>
        </w:rPr>
        <w:t> </w:t>
      </w:r>
      <w:r w:rsidRPr="00B77B4C">
        <w:rPr>
          <w:rFonts w:ascii="Times New Roman" w:hAnsi="Times New Roman" w:cs="Times New Roman"/>
          <w:color w:val="222222"/>
          <w:sz w:val="24"/>
          <w:szCs w:val="24"/>
          <w:shd w:val="clear" w:color="auto" w:fill="FFFFFF"/>
        </w:rPr>
        <w:t>10 (2013).</w:t>
      </w:r>
    </w:p>
    <w:p w14:paraId="668595AB" w14:textId="77777777" w:rsidR="00DA229F" w:rsidRPr="00B77B4C" w:rsidRDefault="00DA229F" w:rsidP="00C76D12">
      <w:pPr>
        <w:pStyle w:val="NoSpacing"/>
        <w:rPr>
          <w:rFonts w:ascii="Times New Roman" w:hAnsi="Times New Roman" w:cs="Times New Roman"/>
          <w:color w:val="222222"/>
          <w:sz w:val="24"/>
          <w:szCs w:val="24"/>
          <w:shd w:val="clear" w:color="auto" w:fill="FFFFFF"/>
        </w:rPr>
      </w:pPr>
    </w:p>
    <w:p w14:paraId="137F0F30" w14:textId="77777777" w:rsidR="008D6D0F" w:rsidRPr="00B77B4C" w:rsidRDefault="008D6D0F" w:rsidP="00C76D12">
      <w:pPr>
        <w:pStyle w:val="NoSpacing"/>
        <w:rPr>
          <w:rFonts w:ascii="Times New Roman" w:hAnsi="Times New Roman" w:cs="Times New Roman"/>
          <w:color w:val="222222"/>
          <w:sz w:val="24"/>
          <w:szCs w:val="24"/>
          <w:shd w:val="clear" w:color="auto" w:fill="FFFFFF"/>
        </w:rPr>
      </w:pPr>
    </w:p>
    <w:p w14:paraId="577FF259" w14:textId="77777777" w:rsidR="00B77B4C" w:rsidRPr="00B77B4C" w:rsidRDefault="00B77B4C" w:rsidP="00C76D12">
      <w:pPr>
        <w:pStyle w:val="NoSpacing"/>
        <w:rPr>
          <w:rStyle w:val="apple-converted-space"/>
          <w:rFonts w:ascii="Times New Roman" w:hAnsi="Times New Roman" w:cs="Times New Roman"/>
          <w:color w:val="333333"/>
          <w:sz w:val="24"/>
          <w:szCs w:val="24"/>
          <w:shd w:val="clear" w:color="auto" w:fill="FFFFFF"/>
        </w:rPr>
      </w:pPr>
    </w:p>
    <w:p w14:paraId="62812A21" w14:textId="77777777" w:rsidR="00B77B4C" w:rsidRDefault="00B77B4C" w:rsidP="00C76D12">
      <w:pPr>
        <w:pStyle w:val="NoSpacing"/>
        <w:rPr>
          <w:rFonts w:ascii="Times New Roman" w:hAnsi="Times New Roman" w:cs="Times New Roman"/>
          <w:sz w:val="24"/>
          <w:szCs w:val="24"/>
        </w:rPr>
      </w:pPr>
    </w:p>
    <w:sectPr w:rsidR="00B77B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8D686" w14:textId="77777777" w:rsidR="004D30CE" w:rsidRDefault="004D30CE" w:rsidP="004D30CE">
      <w:pPr>
        <w:spacing w:after="0" w:line="240" w:lineRule="auto"/>
      </w:pPr>
      <w:r>
        <w:separator/>
      </w:r>
    </w:p>
  </w:endnote>
  <w:endnote w:type="continuationSeparator" w:id="0">
    <w:p w14:paraId="2F434D58" w14:textId="77777777" w:rsidR="004D30CE" w:rsidRDefault="004D30CE" w:rsidP="004D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66D61" w14:textId="77777777" w:rsidR="004D30CE" w:rsidRDefault="004D3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9C2C4" w14:textId="77777777" w:rsidR="004D30CE" w:rsidRDefault="004D30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E70EF" w14:textId="77777777" w:rsidR="004D30CE" w:rsidRDefault="004D3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BAE79" w14:textId="77777777" w:rsidR="004D30CE" w:rsidRDefault="004D30CE" w:rsidP="004D30CE">
      <w:pPr>
        <w:spacing w:after="0" w:line="240" w:lineRule="auto"/>
      </w:pPr>
      <w:r>
        <w:separator/>
      </w:r>
    </w:p>
  </w:footnote>
  <w:footnote w:type="continuationSeparator" w:id="0">
    <w:p w14:paraId="5CB10392" w14:textId="77777777" w:rsidR="004D30CE" w:rsidRDefault="004D30CE" w:rsidP="004D3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90C2A" w14:textId="10C3929C" w:rsidR="004D30CE" w:rsidRDefault="004D30CE">
    <w:pPr>
      <w:pStyle w:val="Header"/>
    </w:pPr>
    <w:r>
      <w:rPr>
        <w:noProof/>
      </w:rPr>
      <w:pict w14:anchorId="09B57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73.75pt;height:86.05pt;rotation:315;z-index:-251655168;mso-position-horizontal:center;mso-position-horizontal-relative:margin;mso-position-vertical:center;mso-position-vertical-relative:margin" o:allowincell="f" fillcolor="silver" stroked="f">
          <v:fill opacity=".5"/>
          <v:textpath style="font-family:&quot;Calibri&quot;;font-size:1pt" string="DRAFT DO NOT DISTRIBUT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CE6DD" w14:textId="302789C0" w:rsidR="004D30CE" w:rsidRDefault="004D30CE">
    <w:pPr>
      <w:pStyle w:val="Header"/>
    </w:pPr>
    <w:r>
      <w:rPr>
        <w:noProof/>
      </w:rPr>
      <w:pict w14:anchorId="2AC705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73.75pt;height:86.05pt;rotation:315;z-index:-251653120;mso-position-horizontal:center;mso-position-horizontal-relative:margin;mso-position-vertical:center;mso-position-vertical-relative:margin" o:allowincell="f" fillcolor="silver" stroked="f">
          <v:fill opacity=".5"/>
          <v:textpath style="font-family:&quot;Calibri&quot;;font-size:1pt" string="DRAFT DO NOT DISTRIBUT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1E739" w14:textId="297F9852" w:rsidR="004D30CE" w:rsidRDefault="004D30CE">
    <w:pPr>
      <w:pStyle w:val="Header"/>
    </w:pPr>
    <w:r>
      <w:rPr>
        <w:noProof/>
      </w:rPr>
      <w:pict w14:anchorId="35DAE4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73.75pt;height:86.05pt;rotation:315;z-index:-251657216;mso-position-horizontal:center;mso-position-horizontal-relative:margin;mso-position-vertical:center;mso-position-vertical-relative:margin" o:allowincell="f" fillcolor="silver" stroked="f">
          <v:fill opacity=".5"/>
          <v:textpath style="font-family:&quot;Calibri&quot;;font-size:1pt" string="DRAFT DO NOT DISTRIBUT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C10EF"/>
    <w:multiLevelType w:val="hybridMultilevel"/>
    <w:tmpl w:val="A8D6B82A"/>
    <w:lvl w:ilvl="0" w:tplc="04F0C8F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E943EC"/>
    <w:multiLevelType w:val="hybridMultilevel"/>
    <w:tmpl w:val="0768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44112A"/>
    <w:multiLevelType w:val="multilevel"/>
    <w:tmpl w:val="5332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74"/>
    <w:rsid w:val="00010DB0"/>
    <w:rsid w:val="00023674"/>
    <w:rsid w:val="00034A6A"/>
    <w:rsid w:val="00060B5E"/>
    <w:rsid w:val="000611B4"/>
    <w:rsid w:val="0009556D"/>
    <w:rsid w:val="000C2009"/>
    <w:rsid w:val="000C4A61"/>
    <w:rsid w:val="000D62F6"/>
    <w:rsid w:val="000E724A"/>
    <w:rsid w:val="000F0AD4"/>
    <w:rsid w:val="00105009"/>
    <w:rsid w:val="0011045B"/>
    <w:rsid w:val="001249D1"/>
    <w:rsid w:val="00142A36"/>
    <w:rsid w:val="00145FE3"/>
    <w:rsid w:val="00151D15"/>
    <w:rsid w:val="00174392"/>
    <w:rsid w:val="001757F9"/>
    <w:rsid w:val="001959E8"/>
    <w:rsid w:val="00196DAE"/>
    <w:rsid w:val="001A24B9"/>
    <w:rsid w:val="001B1702"/>
    <w:rsid w:val="001B2A44"/>
    <w:rsid w:val="001B5F92"/>
    <w:rsid w:val="001B665E"/>
    <w:rsid w:val="00207D88"/>
    <w:rsid w:val="002106B0"/>
    <w:rsid w:val="00262582"/>
    <w:rsid w:val="0026530D"/>
    <w:rsid w:val="002741A8"/>
    <w:rsid w:val="002741E0"/>
    <w:rsid w:val="002A6676"/>
    <w:rsid w:val="002A6711"/>
    <w:rsid w:val="002C2E52"/>
    <w:rsid w:val="002E2EA2"/>
    <w:rsid w:val="00305BBC"/>
    <w:rsid w:val="00306D88"/>
    <w:rsid w:val="00316C01"/>
    <w:rsid w:val="003216A5"/>
    <w:rsid w:val="00321EDF"/>
    <w:rsid w:val="00326668"/>
    <w:rsid w:val="00333070"/>
    <w:rsid w:val="0033667A"/>
    <w:rsid w:val="00350F9D"/>
    <w:rsid w:val="0035521A"/>
    <w:rsid w:val="003561A6"/>
    <w:rsid w:val="00365654"/>
    <w:rsid w:val="00373DF2"/>
    <w:rsid w:val="003810BD"/>
    <w:rsid w:val="003B6BCF"/>
    <w:rsid w:val="003C541D"/>
    <w:rsid w:val="00417500"/>
    <w:rsid w:val="004267C4"/>
    <w:rsid w:val="004356EC"/>
    <w:rsid w:val="004364F5"/>
    <w:rsid w:val="00456FC1"/>
    <w:rsid w:val="00470057"/>
    <w:rsid w:val="004847BE"/>
    <w:rsid w:val="00486754"/>
    <w:rsid w:val="004B6F26"/>
    <w:rsid w:val="004C7D4D"/>
    <w:rsid w:val="004D30CE"/>
    <w:rsid w:val="00530D5F"/>
    <w:rsid w:val="005601CA"/>
    <w:rsid w:val="005777EB"/>
    <w:rsid w:val="005C43C0"/>
    <w:rsid w:val="005E58C3"/>
    <w:rsid w:val="005E5E7E"/>
    <w:rsid w:val="006025C3"/>
    <w:rsid w:val="006119DE"/>
    <w:rsid w:val="0061690A"/>
    <w:rsid w:val="00640E74"/>
    <w:rsid w:val="00643EBC"/>
    <w:rsid w:val="0067210B"/>
    <w:rsid w:val="00674EBA"/>
    <w:rsid w:val="0068745F"/>
    <w:rsid w:val="006A29E7"/>
    <w:rsid w:val="006A513B"/>
    <w:rsid w:val="006B05B2"/>
    <w:rsid w:val="006E4FE4"/>
    <w:rsid w:val="006F5162"/>
    <w:rsid w:val="0071192E"/>
    <w:rsid w:val="00746079"/>
    <w:rsid w:val="007512CC"/>
    <w:rsid w:val="00794BA8"/>
    <w:rsid w:val="00795429"/>
    <w:rsid w:val="00795883"/>
    <w:rsid w:val="007A432D"/>
    <w:rsid w:val="007B3C42"/>
    <w:rsid w:val="007B5AF7"/>
    <w:rsid w:val="007C190D"/>
    <w:rsid w:val="007C5976"/>
    <w:rsid w:val="007E25AA"/>
    <w:rsid w:val="007E5134"/>
    <w:rsid w:val="007E6605"/>
    <w:rsid w:val="00823968"/>
    <w:rsid w:val="00836DA9"/>
    <w:rsid w:val="00887862"/>
    <w:rsid w:val="008A3008"/>
    <w:rsid w:val="008B663E"/>
    <w:rsid w:val="008B7DC1"/>
    <w:rsid w:val="008D4283"/>
    <w:rsid w:val="008D6D0F"/>
    <w:rsid w:val="008F4CD6"/>
    <w:rsid w:val="00935B9F"/>
    <w:rsid w:val="00943587"/>
    <w:rsid w:val="00947420"/>
    <w:rsid w:val="00971C1D"/>
    <w:rsid w:val="00977CC2"/>
    <w:rsid w:val="009B31BD"/>
    <w:rsid w:val="009B59AD"/>
    <w:rsid w:val="009C4CDF"/>
    <w:rsid w:val="009C5087"/>
    <w:rsid w:val="009E3B2E"/>
    <w:rsid w:val="00A26590"/>
    <w:rsid w:val="00A419BB"/>
    <w:rsid w:val="00A4273D"/>
    <w:rsid w:val="00A433E1"/>
    <w:rsid w:val="00A6486D"/>
    <w:rsid w:val="00A72111"/>
    <w:rsid w:val="00AA1944"/>
    <w:rsid w:val="00AC4832"/>
    <w:rsid w:val="00AE1E6D"/>
    <w:rsid w:val="00AE25CE"/>
    <w:rsid w:val="00AE43AD"/>
    <w:rsid w:val="00AF72EF"/>
    <w:rsid w:val="00B11261"/>
    <w:rsid w:val="00B12D2C"/>
    <w:rsid w:val="00B1535C"/>
    <w:rsid w:val="00B32027"/>
    <w:rsid w:val="00B324CA"/>
    <w:rsid w:val="00B36A7A"/>
    <w:rsid w:val="00B57711"/>
    <w:rsid w:val="00B77B4C"/>
    <w:rsid w:val="00B77D32"/>
    <w:rsid w:val="00B9174D"/>
    <w:rsid w:val="00BA7E16"/>
    <w:rsid w:val="00BC1EAF"/>
    <w:rsid w:val="00BD5006"/>
    <w:rsid w:val="00BD6AA5"/>
    <w:rsid w:val="00BE6C19"/>
    <w:rsid w:val="00C15A01"/>
    <w:rsid w:val="00C161BB"/>
    <w:rsid w:val="00C4415C"/>
    <w:rsid w:val="00C633AD"/>
    <w:rsid w:val="00C71F09"/>
    <w:rsid w:val="00C76D12"/>
    <w:rsid w:val="00C9762A"/>
    <w:rsid w:val="00CC6B64"/>
    <w:rsid w:val="00CE040C"/>
    <w:rsid w:val="00CF038F"/>
    <w:rsid w:val="00D04198"/>
    <w:rsid w:val="00D25A5D"/>
    <w:rsid w:val="00D32BF9"/>
    <w:rsid w:val="00D572D7"/>
    <w:rsid w:val="00D91409"/>
    <w:rsid w:val="00DA18D0"/>
    <w:rsid w:val="00DA229F"/>
    <w:rsid w:val="00DA3630"/>
    <w:rsid w:val="00DA6AFE"/>
    <w:rsid w:val="00DC4D67"/>
    <w:rsid w:val="00DF0E27"/>
    <w:rsid w:val="00E47495"/>
    <w:rsid w:val="00E62A9F"/>
    <w:rsid w:val="00E87FF8"/>
    <w:rsid w:val="00EA6E2E"/>
    <w:rsid w:val="00EE2C5D"/>
    <w:rsid w:val="00EE30B2"/>
    <w:rsid w:val="00EE4A48"/>
    <w:rsid w:val="00EF281E"/>
    <w:rsid w:val="00EF3A13"/>
    <w:rsid w:val="00F0601E"/>
    <w:rsid w:val="00F4101C"/>
    <w:rsid w:val="00F432E7"/>
    <w:rsid w:val="00F86424"/>
    <w:rsid w:val="00FA1B7F"/>
    <w:rsid w:val="00FB20B3"/>
    <w:rsid w:val="00FE0F79"/>
    <w:rsid w:val="00FF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B60C8E"/>
  <w15:docId w15:val="{D3CF40A9-ABAE-49B2-82FB-95D52D34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7B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F9D"/>
    <w:rPr>
      <w:rFonts w:ascii="Segoe UI" w:hAnsi="Segoe UI" w:cs="Segoe UI"/>
      <w:sz w:val="18"/>
      <w:szCs w:val="18"/>
    </w:rPr>
  </w:style>
  <w:style w:type="character" w:styleId="CommentReference">
    <w:name w:val="annotation reference"/>
    <w:basedOn w:val="DefaultParagraphFont"/>
    <w:uiPriority w:val="99"/>
    <w:semiHidden/>
    <w:unhideWhenUsed/>
    <w:rsid w:val="006E4FE4"/>
    <w:rPr>
      <w:sz w:val="16"/>
      <w:szCs w:val="16"/>
    </w:rPr>
  </w:style>
  <w:style w:type="paragraph" w:styleId="CommentText">
    <w:name w:val="annotation text"/>
    <w:basedOn w:val="Normal"/>
    <w:link w:val="CommentTextChar"/>
    <w:uiPriority w:val="99"/>
    <w:semiHidden/>
    <w:unhideWhenUsed/>
    <w:rsid w:val="006E4FE4"/>
    <w:pPr>
      <w:spacing w:line="240" w:lineRule="auto"/>
    </w:pPr>
    <w:rPr>
      <w:sz w:val="20"/>
      <w:szCs w:val="20"/>
    </w:rPr>
  </w:style>
  <w:style w:type="character" w:customStyle="1" w:styleId="CommentTextChar">
    <w:name w:val="Comment Text Char"/>
    <w:basedOn w:val="DefaultParagraphFont"/>
    <w:link w:val="CommentText"/>
    <w:uiPriority w:val="99"/>
    <w:semiHidden/>
    <w:rsid w:val="006E4FE4"/>
    <w:rPr>
      <w:sz w:val="20"/>
      <w:szCs w:val="20"/>
    </w:rPr>
  </w:style>
  <w:style w:type="paragraph" w:styleId="CommentSubject">
    <w:name w:val="annotation subject"/>
    <w:basedOn w:val="CommentText"/>
    <w:next w:val="CommentText"/>
    <w:link w:val="CommentSubjectChar"/>
    <w:uiPriority w:val="99"/>
    <w:semiHidden/>
    <w:unhideWhenUsed/>
    <w:rsid w:val="006E4FE4"/>
    <w:rPr>
      <w:b/>
      <w:bCs/>
    </w:rPr>
  </w:style>
  <w:style w:type="character" w:customStyle="1" w:styleId="CommentSubjectChar">
    <w:name w:val="Comment Subject Char"/>
    <w:basedOn w:val="CommentTextChar"/>
    <w:link w:val="CommentSubject"/>
    <w:uiPriority w:val="99"/>
    <w:semiHidden/>
    <w:rsid w:val="006E4FE4"/>
    <w:rPr>
      <w:b/>
      <w:bCs/>
      <w:sz w:val="20"/>
      <w:szCs w:val="20"/>
    </w:rPr>
  </w:style>
  <w:style w:type="paragraph" w:styleId="ListParagraph">
    <w:name w:val="List Paragraph"/>
    <w:basedOn w:val="Normal"/>
    <w:uiPriority w:val="34"/>
    <w:qFormat/>
    <w:rsid w:val="00BD6AA5"/>
    <w:pPr>
      <w:spacing w:after="200" w:line="240" w:lineRule="auto"/>
      <w:ind w:left="720"/>
      <w:contextualSpacing/>
    </w:pPr>
    <w:rPr>
      <w:sz w:val="24"/>
      <w:szCs w:val="24"/>
    </w:rPr>
  </w:style>
  <w:style w:type="paragraph" w:styleId="NoSpacing">
    <w:name w:val="No Spacing"/>
    <w:uiPriority w:val="1"/>
    <w:qFormat/>
    <w:rsid w:val="00C76D12"/>
    <w:pPr>
      <w:spacing w:after="0" w:line="240" w:lineRule="auto"/>
    </w:pPr>
  </w:style>
  <w:style w:type="character" w:styleId="Hyperlink">
    <w:name w:val="Hyperlink"/>
    <w:basedOn w:val="DefaultParagraphFont"/>
    <w:uiPriority w:val="99"/>
    <w:unhideWhenUsed/>
    <w:rsid w:val="00305BBC"/>
    <w:rPr>
      <w:color w:val="0000FF"/>
      <w:u w:val="single"/>
    </w:rPr>
  </w:style>
  <w:style w:type="paragraph" w:styleId="Revision">
    <w:name w:val="Revision"/>
    <w:hidden/>
    <w:uiPriority w:val="99"/>
    <w:semiHidden/>
    <w:rsid w:val="00305BBC"/>
    <w:pPr>
      <w:spacing w:after="0" w:line="240" w:lineRule="auto"/>
    </w:pPr>
  </w:style>
  <w:style w:type="paragraph" w:styleId="NormalWeb">
    <w:name w:val="Normal (Web)"/>
    <w:basedOn w:val="Normal"/>
    <w:uiPriority w:val="99"/>
    <w:semiHidden/>
    <w:unhideWhenUsed/>
    <w:rsid w:val="004B6F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72EF"/>
  </w:style>
  <w:style w:type="character" w:customStyle="1" w:styleId="il">
    <w:name w:val="il"/>
    <w:basedOn w:val="DefaultParagraphFont"/>
    <w:rsid w:val="00AF72EF"/>
  </w:style>
  <w:style w:type="character" w:customStyle="1" w:styleId="Heading1Char">
    <w:name w:val="Heading 1 Char"/>
    <w:basedOn w:val="DefaultParagraphFont"/>
    <w:link w:val="Heading1"/>
    <w:uiPriority w:val="9"/>
    <w:rsid w:val="00B77B4C"/>
    <w:rPr>
      <w:rFonts w:ascii="Times New Roman" w:eastAsia="Times New Roman" w:hAnsi="Times New Roman" w:cs="Times New Roman"/>
      <w:b/>
      <w:bCs/>
      <w:kern w:val="36"/>
      <w:sz w:val="48"/>
      <w:szCs w:val="48"/>
    </w:rPr>
  </w:style>
  <w:style w:type="table" w:styleId="TableGrid">
    <w:name w:val="Table Grid"/>
    <w:basedOn w:val="TableNormal"/>
    <w:uiPriority w:val="39"/>
    <w:rsid w:val="008B6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3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0CE"/>
  </w:style>
  <w:style w:type="paragraph" w:styleId="Footer">
    <w:name w:val="footer"/>
    <w:basedOn w:val="Normal"/>
    <w:link w:val="FooterChar"/>
    <w:uiPriority w:val="99"/>
    <w:unhideWhenUsed/>
    <w:rsid w:val="004D3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35252">
      <w:bodyDiv w:val="1"/>
      <w:marLeft w:val="0"/>
      <w:marRight w:val="0"/>
      <w:marTop w:val="0"/>
      <w:marBottom w:val="0"/>
      <w:divBdr>
        <w:top w:val="none" w:sz="0" w:space="0" w:color="auto"/>
        <w:left w:val="none" w:sz="0" w:space="0" w:color="auto"/>
        <w:bottom w:val="none" w:sz="0" w:space="0" w:color="auto"/>
        <w:right w:val="none" w:sz="0" w:space="0" w:color="auto"/>
      </w:divBdr>
    </w:div>
    <w:div w:id="1615945828">
      <w:bodyDiv w:val="1"/>
      <w:marLeft w:val="0"/>
      <w:marRight w:val="0"/>
      <w:marTop w:val="0"/>
      <w:marBottom w:val="1500"/>
      <w:divBdr>
        <w:top w:val="none" w:sz="0" w:space="0" w:color="auto"/>
        <w:left w:val="none" w:sz="0" w:space="0" w:color="auto"/>
        <w:bottom w:val="none" w:sz="0" w:space="0" w:color="auto"/>
        <w:right w:val="none" w:sz="0" w:space="0" w:color="auto"/>
      </w:divBdr>
      <w:divsChild>
        <w:div w:id="1860316676">
          <w:marLeft w:val="0"/>
          <w:marRight w:val="0"/>
          <w:marTop w:val="0"/>
          <w:marBottom w:val="0"/>
          <w:divBdr>
            <w:top w:val="none" w:sz="0" w:space="0" w:color="auto"/>
            <w:left w:val="none" w:sz="0" w:space="0" w:color="auto"/>
            <w:bottom w:val="none" w:sz="0" w:space="0" w:color="auto"/>
            <w:right w:val="none" w:sz="0" w:space="0" w:color="auto"/>
          </w:divBdr>
          <w:divsChild>
            <w:div w:id="1211302658">
              <w:marLeft w:val="0"/>
              <w:marRight w:val="0"/>
              <w:marTop w:val="0"/>
              <w:marBottom w:val="0"/>
              <w:divBdr>
                <w:top w:val="none" w:sz="0" w:space="0" w:color="auto"/>
                <w:left w:val="none" w:sz="0" w:space="0" w:color="auto"/>
                <w:bottom w:val="none" w:sz="0" w:space="0" w:color="auto"/>
                <w:right w:val="none" w:sz="0" w:space="0" w:color="auto"/>
              </w:divBdr>
              <w:divsChild>
                <w:div w:id="135340083">
                  <w:marLeft w:val="30"/>
                  <w:marRight w:val="-100"/>
                  <w:marTop w:val="225"/>
                  <w:marBottom w:val="225"/>
                  <w:divBdr>
                    <w:top w:val="none" w:sz="0" w:space="0" w:color="auto"/>
                    <w:left w:val="none" w:sz="0" w:space="0" w:color="auto"/>
                    <w:bottom w:val="none" w:sz="0" w:space="0" w:color="auto"/>
                    <w:right w:val="none" w:sz="0" w:space="0" w:color="auto"/>
                  </w:divBdr>
                  <w:divsChild>
                    <w:div w:id="19007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55322">
      <w:bodyDiv w:val="1"/>
      <w:marLeft w:val="0"/>
      <w:marRight w:val="0"/>
      <w:marTop w:val="0"/>
      <w:marBottom w:val="0"/>
      <w:divBdr>
        <w:top w:val="none" w:sz="0" w:space="0" w:color="auto"/>
        <w:left w:val="none" w:sz="0" w:space="0" w:color="auto"/>
        <w:bottom w:val="none" w:sz="0" w:space="0" w:color="auto"/>
        <w:right w:val="none" w:sz="0" w:space="0" w:color="auto"/>
      </w:divBdr>
      <w:divsChild>
        <w:div w:id="1053772876">
          <w:marLeft w:val="0"/>
          <w:marRight w:val="0"/>
          <w:marTop w:val="0"/>
          <w:marBottom w:val="0"/>
          <w:divBdr>
            <w:top w:val="none" w:sz="0" w:space="0" w:color="auto"/>
            <w:left w:val="none" w:sz="0" w:space="0" w:color="auto"/>
            <w:bottom w:val="none" w:sz="0" w:space="0" w:color="auto"/>
            <w:right w:val="none" w:sz="0" w:space="0" w:color="auto"/>
          </w:divBdr>
        </w:div>
        <w:div w:id="231045918">
          <w:marLeft w:val="0"/>
          <w:marRight w:val="0"/>
          <w:marTop w:val="0"/>
          <w:marBottom w:val="0"/>
          <w:divBdr>
            <w:top w:val="none" w:sz="0" w:space="0" w:color="auto"/>
            <w:left w:val="none" w:sz="0" w:space="0" w:color="auto"/>
            <w:bottom w:val="none" w:sz="0" w:space="0" w:color="auto"/>
            <w:right w:val="none" w:sz="0" w:space="0" w:color="auto"/>
          </w:divBdr>
        </w:div>
        <w:div w:id="1447391306">
          <w:marLeft w:val="0"/>
          <w:marRight w:val="0"/>
          <w:marTop w:val="0"/>
          <w:marBottom w:val="0"/>
          <w:divBdr>
            <w:top w:val="none" w:sz="0" w:space="0" w:color="auto"/>
            <w:left w:val="none" w:sz="0" w:space="0" w:color="auto"/>
            <w:bottom w:val="none" w:sz="0" w:space="0" w:color="auto"/>
            <w:right w:val="none" w:sz="0" w:space="0" w:color="auto"/>
          </w:divBdr>
          <w:divsChild>
            <w:div w:id="679040695">
              <w:marLeft w:val="0"/>
              <w:marRight w:val="0"/>
              <w:marTop w:val="0"/>
              <w:marBottom w:val="0"/>
              <w:divBdr>
                <w:top w:val="none" w:sz="0" w:space="0" w:color="auto"/>
                <w:left w:val="none" w:sz="0" w:space="0" w:color="auto"/>
                <w:bottom w:val="none" w:sz="0" w:space="0" w:color="auto"/>
                <w:right w:val="none" w:sz="0" w:space="0" w:color="auto"/>
              </w:divBdr>
            </w:div>
          </w:divsChild>
        </w:div>
        <w:div w:id="1581788106">
          <w:marLeft w:val="0"/>
          <w:marRight w:val="0"/>
          <w:marTop w:val="0"/>
          <w:marBottom w:val="0"/>
          <w:divBdr>
            <w:top w:val="none" w:sz="0" w:space="0" w:color="auto"/>
            <w:left w:val="none" w:sz="0" w:space="0" w:color="auto"/>
            <w:bottom w:val="none" w:sz="0" w:space="0" w:color="auto"/>
            <w:right w:val="none" w:sz="0" w:space="0" w:color="auto"/>
          </w:divBdr>
          <w:divsChild>
            <w:div w:id="1621103179">
              <w:marLeft w:val="0"/>
              <w:marRight w:val="0"/>
              <w:marTop w:val="0"/>
              <w:marBottom w:val="0"/>
              <w:divBdr>
                <w:top w:val="none" w:sz="0" w:space="0" w:color="auto"/>
                <w:left w:val="none" w:sz="0" w:space="0" w:color="auto"/>
                <w:bottom w:val="none" w:sz="0" w:space="0" w:color="auto"/>
                <w:right w:val="none" w:sz="0" w:space="0" w:color="auto"/>
              </w:divBdr>
            </w:div>
          </w:divsChild>
        </w:div>
        <w:div w:id="1518034802">
          <w:marLeft w:val="0"/>
          <w:marRight w:val="0"/>
          <w:marTop w:val="0"/>
          <w:marBottom w:val="0"/>
          <w:divBdr>
            <w:top w:val="none" w:sz="0" w:space="0" w:color="auto"/>
            <w:left w:val="none" w:sz="0" w:space="0" w:color="auto"/>
            <w:bottom w:val="none" w:sz="0" w:space="0" w:color="auto"/>
            <w:right w:val="none" w:sz="0" w:space="0" w:color="auto"/>
          </w:divBdr>
          <w:divsChild>
            <w:div w:id="132210917">
              <w:marLeft w:val="0"/>
              <w:marRight w:val="0"/>
              <w:marTop w:val="0"/>
              <w:marBottom w:val="0"/>
              <w:divBdr>
                <w:top w:val="none" w:sz="0" w:space="0" w:color="auto"/>
                <w:left w:val="none" w:sz="0" w:space="0" w:color="auto"/>
                <w:bottom w:val="none" w:sz="0" w:space="0" w:color="auto"/>
                <w:right w:val="none" w:sz="0" w:space="0" w:color="auto"/>
              </w:divBdr>
            </w:div>
          </w:divsChild>
        </w:div>
        <w:div w:id="575633984">
          <w:marLeft w:val="0"/>
          <w:marRight w:val="0"/>
          <w:marTop w:val="0"/>
          <w:marBottom w:val="0"/>
          <w:divBdr>
            <w:top w:val="none" w:sz="0" w:space="0" w:color="auto"/>
            <w:left w:val="none" w:sz="0" w:space="0" w:color="auto"/>
            <w:bottom w:val="none" w:sz="0" w:space="0" w:color="auto"/>
            <w:right w:val="none" w:sz="0" w:space="0" w:color="auto"/>
          </w:divBdr>
          <w:divsChild>
            <w:div w:id="865555332">
              <w:marLeft w:val="0"/>
              <w:marRight w:val="0"/>
              <w:marTop w:val="0"/>
              <w:marBottom w:val="0"/>
              <w:divBdr>
                <w:top w:val="none" w:sz="0" w:space="0" w:color="auto"/>
                <w:left w:val="none" w:sz="0" w:space="0" w:color="auto"/>
                <w:bottom w:val="none" w:sz="0" w:space="0" w:color="auto"/>
                <w:right w:val="none" w:sz="0" w:space="0" w:color="auto"/>
              </w:divBdr>
            </w:div>
          </w:divsChild>
        </w:div>
        <w:div w:id="1265070354">
          <w:marLeft w:val="0"/>
          <w:marRight w:val="0"/>
          <w:marTop w:val="0"/>
          <w:marBottom w:val="0"/>
          <w:divBdr>
            <w:top w:val="none" w:sz="0" w:space="0" w:color="auto"/>
            <w:left w:val="none" w:sz="0" w:space="0" w:color="auto"/>
            <w:bottom w:val="none" w:sz="0" w:space="0" w:color="auto"/>
            <w:right w:val="none" w:sz="0" w:space="0" w:color="auto"/>
          </w:divBdr>
          <w:divsChild>
            <w:div w:id="154494261">
              <w:marLeft w:val="0"/>
              <w:marRight w:val="0"/>
              <w:marTop w:val="0"/>
              <w:marBottom w:val="0"/>
              <w:divBdr>
                <w:top w:val="none" w:sz="0" w:space="0" w:color="auto"/>
                <w:left w:val="none" w:sz="0" w:space="0" w:color="auto"/>
                <w:bottom w:val="none" w:sz="0" w:space="0" w:color="auto"/>
                <w:right w:val="none" w:sz="0" w:space="0" w:color="auto"/>
              </w:divBdr>
            </w:div>
          </w:divsChild>
        </w:div>
        <w:div w:id="1813398795">
          <w:marLeft w:val="0"/>
          <w:marRight w:val="0"/>
          <w:marTop w:val="0"/>
          <w:marBottom w:val="0"/>
          <w:divBdr>
            <w:top w:val="none" w:sz="0" w:space="0" w:color="auto"/>
            <w:left w:val="none" w:sz="0" w:space="0" w:color="auto"/>
            <w:bottom w:val="none" w:sz="0" w:space="0" w:color="auto"/>
            <w:right w:val="none" w:sz="0" w:space="0" w:color="auto"/>
          </w:divBdr>
          <w:divsChild>
            <w:div w:id="1706441328">
              <w:marLeft w:val="0"/>
              <w:marRight w:val="0"/>
              <w:marTop w:val="0"/>
              <w:marBottom w:val="0"/>
              <w:divBdr>
                <w:top w:val="none" w:sz="0" w:space="0" w:color="auto"/>
                <w:left w:val="none" w:sz="0" w:space="0" w:color="auto"/>
                <w:bottom w:val="none" w:sz="0" w:space="0" w:color="auto"/>
                <w:right w:val="none" w:sz="0" w:space="0" w:color="auto"/>
              </w:divBdr>
            </w:div>
          </w:divsChild>
        </w:div>
        <w:div w:id="735395304">
          <w:marLeft w:val="0"/>
          <w:marRight w:val="0"/>
          <w:marTop w:val="0"/>
          <w:marBottom w:val="0"/>
          <w:divBdr>
            <w:top w:val="none" w:sz="0" w:space="0" w:color="auto"/>
            <w:left w:val="none" w:sz="0" w:space="0" w:color="auto"/>
            <w:bottom w:val="none" w:sz="0" w:space="0" w:color="auto"/>
            <w:right w:val="none" w:sz="0" w:space="0" w:color="auto"/>
          </w:divBdr>
          <w:divsChild>
            <w:div w:id="1548681904">
              <w:marLeft w:val="0"/>
              <w:marRight w:val="0"/>
              <w:marTop w:val="0"/>
              <w:marBottom w:val="0"/>
              <w:divBdr>
                <w:top w:val="none" w:sz="0" w:space="0" w:color="auto"/>
                <w:left w:val="none" w:sz="0" w:space="0" w:color="auto"/>
                <w:bottom w:val="none" w:sz="0" w:space="0" w:color="auto"/>
                <w:right w:val="none" w:sz="0" w:space="0" w:color="auto"/>
              </w:divBdr>
            </w:div>
          </w:divsChild>
        </w:div>
        <w:div w:id="2066488866">
          <w:marLeft w:val="0"/>
          <w:marRight w:val="0"/>
          <w:marTop w:val="0"/>
          <w:marBottom w:val="0"/>
          <w:divBdr>
            <w:top w:val="none" w:sz="0" w:space="0" w:color="auto"/>
            <w:left w:val="none" w:sz="0" w:space="0" w:color="auto"/>
            <w:bottom w:val="none" w:sz="0" w:space="0" w:color="auto"/>
            <w:right w:val="none" w:sz="0" w:space="0" w:color="auto"/>
          </w:divBdr>
          <w:divsChild>
            <w:div w:id="136344844">
              <w:marLeft w:val="0"/>
              <w:marRight w:val="0"/>
              <w:marTop w:val="0"/>
              <w:marBottom w:val="0"/>
              <w:divBdr>
                <w:top w:val="none" w:sz="0" w:space="0" w:color="auto"/>
                <w:left w:val="none" w:sz="0" w:space="0" w:color="auto"/>
                <w:bottom w:val="none" w:sz="0" w:space="0" w:color="auto"/>
                <w:right w:val="none" w:sz="0" w:space="0" w:color="auto"/>
              </w:divBdr>
            </w:div>
          </w:divsChild>
        </w:div>
        <w:div w:id="315839943">
          <w:marLeft w:val="0"/>
          <w:marRight w:val="0"/>
          <w:marTop w:val="0"/>
          <w:marBottom w:val="0"/>
          <w:divBdr>
            <w:top w:val="none" w:sz="0" w:space="0" w:color="auto"/>
            <w:left w:val="none" w:sz="0" w:space="0" w:color="auto"/>
            <w:bottom w:val="none" w:sz="0" w:space="0" w:color="auto"/>
            <w:right w:val="none" w:sz="0" w:space="0" w:color="auto"/>
          </w:divBdr>
        </w:div>
        <w:div w:id="1026712107">
          <w:marLeft w:val="0"/>
          <w:marRight w:val="0"/>
          <w:marTop w:val="0"/>
          <w:marBottom w:val="0"/>
          <w:divBdr>
            <w:top w:val="none" w:sz="0" w:space="0" w:color="auto"/>
            <w:left w:val="none" w:sz="0" w:space="0" w:color="auto"/>
            <w:bottom w:val="none" w:sz="0" w:space="0" w:color="auto"/>
            <w:right w:val="none" w:sz="0" w:space="0" w:color="auto"/>
          </w:divBdr>
          <w:divsChild>
            <w:div w:id="1802262796">
              <w:marLeft w:val="0"/>
              <w:marRight w:val="0"/>
              <w:marTop w:val="0"/>
              <w:marBottom w:val="0"/>
              <w:divBdr>
                <w:top w:val="none" w:sz="0" w:space="0" w:color="auto"/>
                <w:left w:val="none" w:sz="0" w:space="0" w:color="auto"/>
                <w:bottom w:val="none" w:sz="0" w:space="0" w:color="auto"/>
                <w:right w:val="none" w:sz="0" w:space="0" w:color="auto"/>
              </w:divBdr>
            </w:div>
          </w:divsChild>
        </w:div>
        <w:div w:id="1131554359">
          <w:marLeft w:val="0"/>
          <w:marRight w:val="0"/>
          <w:marTop w:val="0"/>
          <w:marBottom w:val="0"/>
          <w:divBdr>
            <w:top w:val="none" w:sz="0" w:space="0" w:color="auto"/>
            <w:left w:val="none" w:sz="0" w:space="0" w:color="auto"/>
            <w:bottom w:val="none" w:sz="0" w:space="0" w:color="auto"/>
            <w:right w:val="none" w:sz="0" w:space="0" w:color="auto"/>
          </w:divBdr>
        </w:div>
        <w:div w:id="524755096">
          <w:marLeft w:val="0"/>
          <w:marRight w:val="0"/>
          <w:marTop w:val="0"/>
          <w:marBottom w:val="0"/>
          <w:divBdr>
            <w:top w:val="none" w:sz="0" w:space="0" w:color="auto"/>
            <w:left w:val="none" w:sz="0" w:space="0" w:color="auto"/>
            <w:bottom w:val="none" w:sz="0" w:space="0" w:color="auto"/>
            <w:right w:val="none" w:sz="0" w:space="0" w:color="auto"/>
          </w:divBdr>
        </w:div>
        <w:div w:id="140973974">
          <w:marLeft w:val="0"/>
          <w:marRight w:val="0"/>
          <w:marTop w:val="0"/>
          <w:marBottom w:val="0"/>
          <w:divBdr>
            <w:top w:val="none" w:sz="0" w:space="0" w:color="auto"/>
            <w:left w:val="none" w:sz="0" w:space="0" w:color="auto"/>
            <w:bottom w:val="none" w:sz="0" w:space="0" w:color="auto"/>
            <w:right w:val="none" w:sz="0" w:space="0" w:color="auto"/>
          </w:divBdr>
          <w:divsChild>
            <w:div w:id="2016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F63D5-7B16-4DE0-9E5F-552A16CF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4554</Words>
  <Characters>25964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30458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TEAMUP</dc:creator>
  <cp:lastModifiedBy>TEAMUP</cp:lastModifiedBy>
  <cp:revision>2</cp:revision>
  <dcterms:created xsi:type="dcterms:W3CDTF">2014-10-16T02:43:00Z</dcterms:created>
  <dcterms:modified xsi:type="dcterms:W3CDTF">2014-10-16T02:43:00Z</dcterms:modified>
</cp:coreProperties>
</file>