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40" w:rsidRDefault="00244AA5">
      <w:r w:rsidRPr="000D78B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5F7605C" wp14:editId="2E38A9ED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4AA5" w:rsidRPr="003B7EFA" w:rsidRDefault="00244AA5" w:rsidP="0024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EFA">
        <w:rPr>
          <w:rFonts w:ascii="Times New Roman" w:eastAsia="Calibri" w:hAnsi="Times New Roman" w:cs="Times New Roman"/>
          <w:sz w:val="24"/>
          <w:szCs w:val="24"/>
        </w:rPr>
        <w:t>Fig. 2.</w:t>
      </w:r>
      <w:proofErr w:type="gramEnd"/>
      <w:r w:rsidRPr="003B7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7EFA">
        <w:rPr>
          <w:rFonts w:ascii="Times New Roman" w:eastAsia="Calibri" w:hAnsi="Times New Roman" w:cs="Times New Roman"/>
          <w:sz w:val="24"/>
          <w:szCs w:val="24"/>
        </w:rPr>
        <w:t>Cranberry</w:t>
      </w:r>
      <w:r w:rsidRPr="003B7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7EFA">
        <w:rPr>
          <w:rFonts w:ascii="Times New Roman" w:eastAsia="Calibri" w:hAnsi="Times New Roman" w:cs="Times New Roman"/>
          <w:sz w:val="24"/>
          <w:szCs w:val="24"/>
        </w:rPr>
        <w:t>bud damage evaluated prior to the occurrence of frost, among three cranberry cultivars ‘Early Black’, ‘</w:t>
      </w:r>
      <w:proofErr w:type="spellStart"/>
      <w:r w:rsidRPr="003B7EFA">
        <w:rPr>
          <w:rFonts w:ascii="Times New Roman" w:eastAsia="Calibri" w:hAnsi="Times New Roman" w:cs="Times New Roman"/>
          <w:sz w:val="24"/>
          <w:szCs w:val="24"/>
        </w:rPr>
        <w:t>Howes</w:t>
      </w:r>
      <w:proofErr w:type="spellEnd"/>
      <w:r w:rsidRPr="003B7EFA">
        <w:rPr>
          <w:rFonts w:ascii="Times New Roman" w:eastAsia="Calibri" w:hAnsi="Times New Roman" w:cs="Times New Roman"/>
          <w:sz w:val="24"/>
          <w:szCs w:val="24"/>
        </w:rPr>
        <w:t>’ and ‘Stevens’ under AI and CONV frost protection methods, which are represented by</w:t>
      </w:r>
      <w:r w:rsidRPr="003B7EFA">
        <w:rPr>
          <w:rFonts w:ascii="Times New Roman" w:hAnsi="Times New Roman" w:cs="Times New Roman"/>
          <w:sz w:val="24"/>
          <w:szCs w:val="24"/>
        </w:rPr>
        <w:t xml:space="preserve"> black and gray bars, respectively,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bookmarkStart w:id="0" w:name="_GoBack"/>
      <w:bookmarkEnd w:id="0"/>
      <w:r w:rsidRPr="003B7EFA">
        <w:rPr>
          <w:rFonts w:ascii="Times New Roman" w:hAnsi="Times New Roman" w:cs="Times New Roman"/>
          <w:sz w:val="24"/>
          <w:szCs w:val="24"/>
        </w:rPr>
        <w:t>MA 2013. The standard error is displayed above the bars</w:t>
      </w:r>
      <w:r w:rsidRPr="003B7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7EFA">
        <w:rPr>
          <w:rFonts w:ascii="Times New Roman" w:hAnsi="Times New Roman" w:cs="Times New Roman"/>
          <w:sz w:val="24"/>
          <w:szCs w:val="24"/>
        </w:rPr>
        <w:t>and bud damage expressed as a percentage.</w:t>
      </w:r>
    </w:p>
    <w:p w:rsidR="00244AA5" w:rsidRPr="003B7EFA" w:rsidRDefault="00244AA5" w:rsidP="00244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7EFA">
        <w:rPr>
          <w:rFonts w:ascii="Calibri" w:eastAsia="Calibri" w:hAnsi="Calibri" w:cs="Calibri"/>
          <w:sz w:val="24"/>
          <w:szCs w:val="24"/>
        </w:rPr>
        <w:t>Ϯ</w:t>
      </w:r>
      <w:r w:rsidRPr="003B7EFA">
        <w:rPr>
          <w:rFonts w:ascii="Times New Roman" w:eastAsia="Calibri" w:hAnsi="Times New Roman" w:cs="Times New Roman"/>
          <w:sz w:val="24"/>
          <w:szCs w:val="24"/>
        </w:rPr>
        <w:t xml:space="preserve">AI-automated intermittent, CONV-conventional </w:t>
      </w:r>
    </w:p>
    <w:p w:rsidR="00244AA5" w:rsidRDefault="00244AA5"/>
    <w:sectPr w:rsidR="00244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A5"/>
    <w:rsid w:val="001345BB"/>
    <w:rsid w:val="001F6DDD"/>
    <w:rsid w:val="00240C40"/>
    <w:rsid w:val="00244AA5"/>
    <w:rsid w:val="004340A4"/>
    <w:rsid w:val="004E54C0"/>
    <w:rsid w:val="007B33B9"/>
    <w:rsid w:val="00AB07FB"/>
    <w:rsid w:val="00BE6ED5"/>
    <w:rsid w:val="00C221FE"/>
    <w:rsid w:val="00C7641C"/>
    <w:rsid w:val="00C85E13"/>
    <w:rsid w:val="00E864CA"/>
    <w:rsid w:val="00FD5EFC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'B4Frost March13'!$A$13</c:f>
              <c:strCache>
                <c:ptCount val="1"/>
                <c:pt idx="0">
                  <c:v>%damage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/>
                </a:solidFill>
              </a:ln>
            </c:spPr>
          </c:dPt>
          <c:errBars>
            <c:errBarType val="both"/>
            <c:errValType val="cust"/>
            <c:noEndCap val="0"/>
            <c:plus>
              <c:numRef>
                <c:f>'B4Frost March13'!$B$15:$G$15</c:f>
                <c:numCache>
                  <c:formatCode>General</c:formatCode>
                  <c:ptCount val="6"/>
                  <c:pt idx="0">
                    <c:v>0.70000000000000195</c:v>
                  </c:pt>
                  <c:pt idx="1">
                    <c:v>0.98994949366116902</c:v>
                  </c:pt>
                  <c:pt idx="2">
                    <c:v>1.3856406460551021</c:v>
                  </c:pt>
                  <c:pt idx="3">
                    <c:v>0.54642325065807595</c:v>
                  </c:pt>
                  <c:pt idx="4">
                    <c:v>0.98994949366116902</c:v>
                  </c:pt>
                  <c:pt idx="5">
                    <c:v>1.6792855623746661</c:v>
                  </c:pt>
                </c:numCache>
              </c:numRef>
            </c:plus>
            <c:minus>
              <c:numRef>
                <c:f>'B4Frost March13'!$B$15:$G$15</c:f>
                <c:numCache>
                  <c:formatCode>General</c:formatCode>
                  <c:ptCount val="6"/>
                  <c:pt idx="0">
                    <c:v>0.70000000000000195</c:v>
                  </c:pt>
                  <c:pt idx="1">
                    <c:v>0.98994949366116902</c:v>
                  </c:pt>
                  <c:pt idx="2">
                    <c:v>1.3856406460551021</c:v>
                  </c:pt>
                  <c:pt idx="3">
                    <c:v>0.54642325065807595</c:v>
                  </c:pt>
                  <c:pt idx="4">
                    <c:v>0.98994949366116902</c:v>
                  </c:pt>
                  <c:pt idx="5">
                    <c:v>1.6792855623746661</c:v>
                  </c:pt>
                </c:numCache>
              </c:numRef>
            </c:minus>
            <c:spPr>
              <a:ln>
                <a:solidFill>
                  <a:sysClr val="windowText" lastClr="000000"/>
                </a:solidFill>
              </a:ln>
            </c:spPr>
          </c:errBars>
          <c:cat>
            <c:multiLvlStrRef>
              <c:f>'B4Frost March13'!$B$8:$G$9</c:f>
              <c:multiLvlStrCache>
                <c:ptCount val="6"/>
                <c:lvl>
                  <c:pt idx="0">
                    <c:v>AI</c:v>
                  </c:pt>
                  <c:pt idx="1">
                    <c:v>CONV</c:v>
                  </c:pt>
                  <c:pt idx="2">
                    <c:v>AI</c:v>
                  </c:pt>
                  <c:pt idx="3">
                    <c:v>CONV</c:v>
                  </c:pt>
                  <c:pt idx="4">
                    <c:v>AI</c:v>
                  </c:pt>
                  <c:pt idx="5">
                    <c:v>CONV</c:v>
                  </c:pt>
                </c:lvl>
                <c:lvl>
                  <c:pt idx="0">
                    <c:v>Early Black</c:v>
                  </c:pt>
                  <c:pt idx="2">
                    <c:v>Howes</c:v>
                  </c:pt>
                  <c:pt idx="4">
                    <c:v>Stevens</c:v>
                  </c:pt>
                </c:lvl>
              </c:multiLvlStrCache>
            </c:multiLvlStrRef>
          </c:cat>
          <c:val>
            <c:numRef>
              <c:f>'B4Frost March13'!$B$13:$G$13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1.098901098901099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3464960"/>
        <c:axId val="814395392"/>
      </c:barChart>
      <c:catAx>
        <c:axId val="74346496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1100" b="1" i="0" baseline="0">
                <a:solidFill>
                  <a:schemeClr val="tx1"/>
                </a:solidFill>
              </a:defRPr>
            </a:pPr>
            <a:endParaRPr lang="en-US"/>
          </a:p>
        </c:txPr>
        <c:crossAx val="814395392"/>
        <c:crosses val="autoZero"/>
        <c:auto val="1"/>
        <c:lblAlgn val="ctr"/>
        <c:lblOffset val="100"/>
        <c:noMultiLvlLbl val="0"/>
      </c:catAx>
      <c:valAx>
        <c:axId val="814395392"/>
        <c:scaling>
          <c:orientation val="minMax"/>
          <c:max val="8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tx1"/>
                    </a:solidFill>
                  </a:defRPr>
                </a:pPr>
                <a:r>
                  <a:rPr lang="en-US" sz="1100">
                    <a:solidFill>
                      <a:schemeClr val="tx1"/>
                    </a:solidFill>
                  </a:rPr>
                  <a:t>Bud Damage (%)</a:t>
                </a:r>
              </a:p>
            </c:rich>
          </c:tx>
          <c:layout>
            <c:manualLayout>
              <c:xMode val="edge"/>
              <c:yMode val="edge"/>
              <c:x val="1.6666666666666701E-2"/>
              <c:y val="0.15691054243219599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en-US"/>
          </a:p>
        </c:txPr>
        <c:crossAx val="743464960"/>
        <c:crosses val="autoZero"/>
        <c:crossBetween val="between"/>
        <c:majorUnit val="2"/>
      </c:valAx>
      <c:spPr>
        <a:noFill/>
      </c:spPr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1</cp:revision>
  <dcterms:created xsi:type="dcterms:W3CDTF">2014-12-26T16:46:00Z</dcterms:created>
  <dcterms:modified xsi:type="dcterms:W3CDTF">2014-12-26T16:48:00Z</dcterms:modified>
</cp:coreProperties>
</file>